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74287" w14:textId="6433FC35" w:rsidR="002867E5" w:rsidRDefault="008743DC" w:rsidP="002867E5">
      <w:r>
        <w:rPr>
          <w:noProof/>
          <w:lang w:eastAsia="en-GB"/>
        </w:rPr>
        <w:drawing>
          <wp:anchor distT="0" distB="0" distL="114300" distR="114300" simplePos="0" relativeHeight="251659264" behindDoc="1" locked="0" layoutInCell="1" allowOverlap="1" wp14:anchorId="395F6149" wp14:editId="108CAB29">
            <wp:simplePos x="0" y="0"/>
            <wp:positionH relativeFrom="page">
              <wp:posOffset>152400</wp:posOffset>
            </wp:positionH>
            <wp:positionV relativeFrom="paragraph">
              <wp:posOffset>-854075</wp:posOffset>
            </wp:positionV>
            <wp:extent cx="3320415" cy="854075"/>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KRI_STF_Council-Logo_Horiz-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0415" cy="854075"/>
                    </a:xfrm>
                    <a:prstGeom prst="rect">
                      <a:avLst/>
                    </a:prstGeom>
                  </pic:spPr>
                </pic:pic>
              </a:graphicData>
            </a:graphic>
            <wp14:sizeRelH relativeFrom="page">
              <wp14:pctWidth>0</wp14:pctWidth>
            </wp14:sizeRelH>
            <wp14:sizeRelV relativeFrom="page">
              <wp14:pctHeight>0</wp14:pctHeight>
            </wp14:sizeRelV>
          </wp:anchor>
        </w:drawing>
      </w:r>
    </w:p>
    <w:p w14:paraId="2AC019F9" w14:textId="77777777" w:rsidR="002867E5" w:rsidRPr="004E05B1" w:rsidRDefault="002867E5" w:rsidP="002867E5">
      <w:pPr>
        <w:rPr>
          <w:b/>
        </w:rPr>
      </w:pPr>
      <w:r w:rsidRPr="004E05B1">
        <w:rPr>
          <w:b/>
        </w:rPr>
        <w:t>PATT-TRAVEL AND SUBSISTENCE REQUEST FORM</w:t>
      </w:r>
    </w:p>
    <w:tbl>
      <w:tblPr>
        <w:tblpPr w:leftFromText="180" w:rightFromText="180" w:vertAnchor="text" w:tblpX="3001" w:tblpY="4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0"/>
      </w:tblGrid>
      <w:tr w:rsidR="002867E5" w14:paraId="76F32E01" w14:textId="77777777" w:rsidTr="00F63D5D">
        <w:trPr>
          <w:trHeight w:val="252"/>
        </w:trPr>
        <w:tc>
          <w:tcPr>
            <w:tcW w:w="6000" w:type="dxa"/>
          </w:tcPr>
          <w:p w14:paraId="26B132B6" w14:textId="77777777" w:rsidR="002867E5" w:rsidRDefault="002867E5" w:rsidP="00F63D5D"/>
        </w:tc>
      </w:tr>
    </w:tbl>
    <w:p w14:paraId="6A38DDE9" w14:textId="77777777" w:rsidR="002867E5" w:rsidRDefault="002867E5" w:rsidP="002867E5"/>
    <w:p w14:paraId="22A63619" w14:textId="77777777" w:rsidR="002867E5" w:rsidRDefault="002867E5" w:rsidP="002867E5">
      <w:pPr>
        <w:pStyle w:val="ListParagraph"/>
        <w:numPr>
          <w:ilvl w:val="0"/>
          <w:numId w:val="1"/>
        </w:numPr>
      </w:pPr>
      <w:r>
        <w:t>PATT/Other reference</w:t>
      </w:r>
      <w:r>
        <w:tab/>
      </w:r>
    </w:p>
    <w:p w14:paraId="5D76199F" w14:textId="77777777" w:rsidR="002867E5" w:rsidRDefault="002867E5" w:rsidP="002867E5">
      <w:pPr>
        <w:pStyle w:val="ListParagraph"/>
        <w:numPr>
          <w:ilvl w:val="0"/>
          <w:numId w:val="1"/>
        </w:numPr>
      </w:pPr>
      <w:r>
        <w:t>Telescope to be visited:</w:t>
      </w:r>
    </w:p>
    <w:p w14:paraId="16C1DFFA" w14:textId="77777777" w:rsidR="002867E5" w:rsidRDefault="002867E5" w:rsidP="002867E5">
      <w:pPr>
        <w:pStyle w:val="ListParagraph"/>
      </w:pPr>
      <w:r>
        <w:t>Telescope</w:t>
      </w:r>
      <w:r>
        <w:tab/>
      </w:r>
      <w:r>
        <w:tab/>
      </w:r>
      <w:r>
        <w:tab/>
        <w:t>Date: from</w:t>
      </w:r>
      <w:r>
        <w:tab/>
      </w:r>
      <w:r>
        <w:tab/>
      </w:r>
      <w:r>
        <w:tab/>
        <w:t>Date: to</w:t>
      </w:r>
    </w:p>
    <w:tbl>
      <w:tblPr>
        <w:tblStyle w:val="TableGrid"/>
        <w:tblW w:w="0" w:type="auto"/>
        <w:tblInd w:w="720" w:type="dxa"/>
        <w:tblLook w:val="04A0" w:firstRow="1" w:lastRow="0" w:firstColumn="1" w:lastColumn="0" w:noHBand="0" w:noVBand="1"/>
      </w:tblPr>
      <w:tblGrid>
        <w:gridCol w:w="2764"/>
        <w:gridCol w:w="2766"/>
        <w:gridCol w:w="2766"/>
      </w:tblGrid>
      <w:tr w:rsidR="002867E5" w14:paraId="6059ED12" w14:textId="77777777" w:rsidTr="00F63D5D">
        <w:tc>
          <w:tcPr>
            <w:tcW w:w="2840" w:type="dxa"/>
          </w:tcPr>
          <w:p w14:paraId="26BA2CEC" w14:textId="77777777" w:rsidR="002867E5" w:rsidRDefault="002867E5" w:rsidP="00F63D5D">
            <w:pPr>
              <w:pStyle w:val="ListParagraph"/>
              <w:ind w:left="0"/>
            </w:pPr>
          </w:p>
        </w:tc>
        <w:tc>
          <w:tcPr>
            <w:tcW w:w="2841" w:type="dxa"/>
          </w:tcPr>
          <w:p w14:paraId="4F5A2EED" w14:textId="77777777" w:rsidR="002867E5" w:rsidRDefault="002867E5" w:rsidP="00F63D5D">
            <w:pPr>
              <w:pStyle w:val="ListParagraph"/>
              <w:ind w:left="0"/>
            </w:pPr>
          </w:p>
        </w:tc>
        <w:tc>
          <w:tcPr>
            <w:tcW w:w="2841" w:type="dxa"/>
          </w:tcPr>
          <w:p w14:paraId="51C72817" w14:textId="77777777" w:rsidR="002867E5" w:rsidRDefault="002867E5" w:rsidP="00F63D5D">
            <w:pPr>
              <w:pStyle w:val="ListParagraph"/>
              <w:ind w:left="0"/>
            </w:pPr>
          </w:p>
        </w:tc>
      </w:tr>
      <w:tr w:rsidR="002867E5" w14:paraId="55E4D7E5" w14:textId="77777777" w:rsidTr="00F63D5D">
        <w:tc>
          <w:tcPr>
            <w:tcW w:w="2840" w:type="dxa"/>
          </w:tcPr>
          <w:p w14:paraId="74E8A8E6" w14:textId="77777777" w:rsidR="002867E5" w:rsidRDefault="002867E5" w:rsidP="00F63D5D">
            <w:pPr>
              <w:pStyle w:val="ListParagraph"/>
              <w:ind w:left="0"/>
            </w:pPr>
          </w:p>
        </w:tc>
        <w:tc>
          <w:tcPr>
            <w:tcW w:w="2841" w:type="dxa"/>
          </w:tcPr>
          <w:p w14:paraId="1CA465D6" w14:textId="77777777" w:rsidR="002867E5" w:rsidRDefault="002867E5" w:rsidP="00F63D5D">
            <w:pPr>
              <w:pStyle w:val="ListParagraph"/>
              <w:ind w:left="0"/>
            </w:pPr>
          </w:p>
        </w:tc>
        <w:tc>
          <w:tcPr>
            <w:tcW w:w="2841" w:type="dxa"/>
          </w:tcPr>
          <w:p w14:paraId="69E373F8" w14:textId="77777777" w:rsidR="002867E5" w:rsidRDefault="002867E5" w:rsidP="00F63D5D">
            <w:pPr>
              <w:pStyle w:val="ListParagraph"/>
              <w:ind w:left="0"/>
            </w:pPr>
          </w:p>
        </w:tc>
      </w:tr>
    </w:tbl>
    <w:p w14:paraId="473B4E1F" w14:textId="77777777" w:rsidR="002867E5" w:rsidRDefault="002867E5" w:rsidP="002867E5">
      <w:pPr>
        <w:pStyle w:val="ListParagraph"/>
      </w:pPr>
    </w:p>
    <w:p w14:paraId="4930E49C" w14:textId="77777777" w:rsidR="002867E5" w:rsidRDefault="002867E5" w:rsidP="002867E5">
      <w:pPr>
        <w:pStyle w:val="ListParagraph"/>
        <w:numPr>
          <w:ilvl w:val="0"/>
          <w:numId w:val="1"/>
        </w:numPr>
      </w:pPr>
      <w:r>
        <w:t>Observer (If different to the Principal Investigator):</w:t>
      </w:r>
    </w:p>
    <w:tbl>
      <w:tblPr>
        <w:tblStyle w:val="TableGrid"/>
        <w:tblW w:w="0" w:type="auto"/>
        <w:tblInd w:w="720" w:type="dxa"/>
        <w:tblLook w:val="04A0" w:firstRow="1" w:lastRow="0" w:firstColumn="1" w:lastColumn="0" w:noHBand="0" w:noVBand="1"/>
      </w:tblPr>
      <w:tblGrid>
        <w:gridCol w:w="2764"/>
        <w:gridCol w:w="2766"/>
        <w:gridCol w:w="2766"/>
      </w:tblGrid>
      <w:tr w:rsidR="002867E5" w14:paraId="033DE44F" w14:textId="77777777" w:rsidTr="00F63D5D">
        <w:tc>
          <w:tcPr>
            <w:tcW w:w="2840" w:type="dxa"/>
          </w:tcPr>
          <w:p w14:paraId="73BF1D58" w14:textId="77777777" w:rsidR="002867E5" w:rsidRDefault="002867E5" w:rsidP="00F63D5D">
            <w:pPr>
              <w:pStyle w:val="ListParagraph"/>
              <w:ind w:left="0"/>
            </w:pPr>
          </w:p>
        </w:tc>
        <w:tc>
          <w:tcPr>
            <w:tcW w:w="2841" w:type="dxa"/>
          </w:tcPr>
          <w:p w14:paraId="05D5AFA9" w14:textId="77777777" w:rsidR="002867E5" w:rsidRDefault="002867E5" w:rsidP="00F63D5D">
            <w:pPr>
              <w:pStyle w:val="ListParagraph"/>
              <w:ind w:left="0"/>
            </w:pPr>
          </w:p>
        </w:tc>
        <w:tc>
          <w:tcPr>
            <w:tcW w:w="2841" w:type="dxa"/>
          </w:tcPr>
          <w:p w14:paraId="71C08F14" w14:textId="77777777" w:rsidR="002867E5" w:rsidRDefault="002867E5" w:rsidP="00F63D5D">
            <w:pPr>
              <w:pStyle w:val="ListParagraph"/>
              <w:ind w:left="0"/>
            </w:pPr>
          </w:p>
        </w:tc>
      </w:tr>
      <w:tr w:rsidR="002867E5" w14:paraId="22C48294" w14:textId="77777777" w:rsidTr="00F63D5D">
        <w:tc>
          <w:tcPr>
            <w:tcW w:w="2840" w:type="dxa"/>
          </w:tcPr>
          <w:p w14:paraId="786C6FDB" w14:textId="77777777" w:rsidR="002867E5" w:rsidRDefault="002867E5" w:rsidP="00F63D5D">
            <w:pPr>
              <w:pStyle w:val="ListParagraph"/>
              <w:ind w:left="0"/>
            </w:pPr>
          </w:p>
        </w:tc>
        <w:tc>
          <w:tcPr>
            <w:tcW w:w="2841" w:type="dxa"/>
          </w:tcPr>
          <w:p w14:paraId="730C1780" w14:textId="77777777" w:rsidR="002867E5" w:rsidRDefault="002867E5" w:rsidP="00F63D5D">
            <w:pPr>
              <w:pStyle w:val="ListParagraph"/>
              <w:ind w:left="0"/>
            </w:pPr>
          </w:p>
        </w:tc>
        <w:tc>
          <w:tcPr>
            <w:tcW w:w="2841" w:type="dxa"/>
          </w:tcPr>
          <w:p w14:paraId="31EE6C7B" w14:textId="77777777" w:rsidR="002867E5" w:rsidRDefault="002867E5" w:rsidP="00F63D5D">
            <w:pPr>
              <w:pStyle w:val="ListParagraph"/>
              <w:ind w:left="0"/>
            </w:pPr>
          </w:p>
        </w:tc>
      </w:tr>
    </w:tbl>
    <w:p w14:paraId="67D21DB6" w14:textId="77777777" w:rsidR="002867E5" w:rsidRDefault="002867E5" w:rsidP="002867E5">
      <w:pPr>
        <w:pStyle w:val="ListParagraph"/>
      </w:pPr>
    </w:p>
    <w:p w14:paraId="02CAC6EE" w14:textId="77777777" w:rsidR="002867E5" w:rsidRDefault="002867E5" w:rsidP="002867E5">
      <w:pPr>
        <w:pStyle w:val="ListParagraph"/>
        <w:numPr>
          <w:ilvl w:val="0"/>
          <w:numId w:val="1"/>
        </w:numPr>
      </w:pPr>
      <w:r>
        <w:t>Nights at telescope site:</w:t>
      </w:r>
      <w:r>
        <w:tab/>
      </w:r>
      <w:r>
        <w:tab/>
      </w:r>
      <w:r>
        <w:tab/>
      </w:r>
      <w:r>
        <w:tab/>
      </w:r>
      <w:r>
        <w:tab/>
        <w:t>Nights elsewhere:</w:t>
      </w:r>
    </w:p>
    <w:p w14:paraId="383E5CF2" w14:textId="77777777" w:rsidR="002867E5" w:rsidRDefault="002867E5" w:rsidP="002867E5">
      <w:pPr>
        <w:pStyle w:val="ListParagraph"/>
      </w:pPr>
      <w:r>
        <w:t>Number</w:t>
      </w:r>
      <w:r>
        <w:tab/>
        <w:t>Date: from*</w:t>
      </w:r>
      <w:r>
        <w:tab/>
        <w:t>Date: to*</w:t>
      </w:r>
      <w:r>
        <w:tab/>
        <w:t>Number</w:t>
      </w:r>
      <w:r>
        <w:tab/>
      </w:r>
      <w:r w:rsidR="007D6F82">
        <w:t>D</w:t>
      </w:r>
      <w:r>
        <w:t>ate: from*</w:t>
      </w:r>
      <w:r>
        <w:tab/>
      </w:r>
      <w:r w:rsidR="007D6F82">
        <w:t>D</w:t>
      </w:r>
      <w:r>
        <w:t>ate: to*</w:t>
      </w:r>
    </w:p>
    <w:tbl>
      <w:tblPr>
        <w:tblStyle w:val="TableGrid"/>
        <w:tblW w:w="0" w:type="auto"/>
        <w:tblInd w:w="720" w:type="dxa"/>
        <w:tblLook w:val="04A0" w:firstRow="1" w:lastRow="0" w:firstColumn="1" w:lastColumn="0" w:noHBand="0" w:noVBand="1"/>
      </w:tblPr>
      <w:tblGrid>
        <w:gridCol w:w="1383"/>
        <w:gridCol w:w="1383"/>
        <w:gridCol w:w="1382"/>
        <w:gridCol w:w="1382"/>
        <w:gridCol w:w="1383"/>
        <w:gridCol w:w="1383"/>
      </w:tblGrid>
      <w:tr w:rsidR="002867E5" w14:paraId="7A0409E9" w14:textId="77777777" w:rsidTr="00F63D5D">
        <w:tc>
          <w:tcPr>
            <w:tcW w:w="1420" w:type="dxa"/>
          </w:tcPr>
          <w:p w14:paraId="4B808A81" w14:textId="77777777" w:rsidR="002867E5" w:rsidRDefault="002867E5" w:rsidP="00F63D5D">
            <w:pPr>
              <w:pStyle w:val="ListParagraph"/>
              <w:ind w:left="0"/>
            </w:pPr>
          </w:p>
        </w:tc>
        <w:tc>
          <w:tcPr>
            <w:tcW w:w="1420" w:type="dxa"/>
          </w:tcPr>
          <w:p w14:paraId="1D4E587F" w14:textId="77777777" w:rsidR="002867E5" w:rsidRDefault="002867E5" w:rsidP="00F63D5D">
            <w:pPr>
              <w:pStyle w:val="ListParagraph"/>
              <w:ind w:left="0"/>
            </w:pPr>
          </w:p>
        </w:tc>
        <w:tc>
          <w:tcPr>
            <w:tcW w:w="1420" w:type="dxa"/>
          </w:tcPr>
          <w:p w14:paraId="61A5CD9C" w14:textId="77777777" w:rsidR="002867E5" w:rsidRDefault="002867E5" w:rsidP="00F63D5D">
            <w:pPr>
              <w:pStyle w:val="ListParagraph"/>
              <w:ind w:left="0"/>
            </w:pPr>
          </w:p>
        </w:tc>
        <w:tc>
          <w:tcPr>
            <w:tcW w:w="1420" w:type="dxa"/>
          </w:tcPr>
          <w:p w14:paraId="30CDD2D5" w14:textId="77777777" w:rsidR="002867E5" w:rsidRDefault="002867E5" w:rsidP="00F63D5D">
            <w:pPr>
              <w:pStyle w:val="ListParagraph"/>
              <w:ind w:left="0"/>
            </w:pPr>
          </w:p>
        </w:tc>
        <w:tc>
          <w:tcPr>
            <w:tcW w:w="1421" w:type="dxa"/>
          </w:tcPr>
          <w:p w14:paraId="631E0434" w14:textId="77777777" w:rsidR="002867E5" w:rsidRDefault="002867E5" w:rsidP="00F63D5D">
            <w:pPr>
              <w:pStyle w:val="ListParagraph"/>
              <w:ind w:left="0"/>
            </w:pPr>
          </w:p>
        </w:tc>
        <w:tc>
          <w:tcPr>
            <w:tcW w:w="1421" w:type="dxa"/>
          </w:tcPr>
          <w:p w14:paraId="11941C08" w14:textId="77777777" w:rsidR="002867E5" w:rsidRDefault="002867E5" w:rsidP="00F63D5D">
            <w:pPr>
              <w:pStyle w:val="ListParagraph"/>
              <w:ind w:left="0"/>
            </w:pPr>
          </w:p>
        </w:tc>
      </w:tr>
      <w:tr w:rsidR="002867E5" w14:paraId="276CDC0B" w14:textId="77777777" w:rsidTr="00F63D5D">
        <w:tc>
          <w:tcPr>
            <w:tcW w:w="1420" w:type="dxa"/>
          </w:tcPr>
          <w:p w14:paraId="07FD39E4" w14:textId="77777777" w:rsidR="002867E5" w:rsidRDefault="002867E5" w:rsidP="00F63D5D">
            <w:pPr>
              <w:pStyle w:val="ListParagraph"/>
              <w:ind w:left="0"/>
            </w:pPr>
          </w:p>
        </w:tc>
        <w:tc>
          <w:tcPr>
            <w:tcW w:w="1420" w:type="dxa"/>
          </w:tcPr>
          <w:p w14:paraId="18A29840" w14:textId="77777777" w:rsidR="002867E5" w:rsidRDefault="002867E5" w:rsidP="00F63D5D">
            <w:pPr>
              <w:pStyle w:val="ListParagraph"/>
              <w:ind w:left="0"/>
            </w:pPr>
          </w:p>
        </w:tc>
        <w:tc>
          <w:tcPr>
            <w:tcW w:w="1420" w:type="dxa"/>
          </w:tcPr>
          <w:p w14:paraId="30B7A079" w14:textId="77777777" w:rsidR="002867E5" w:rsidRDefault="002867E5" w:rsidP="00F63D5D">
            <w:pPr>
              <w:pStyle w:val="ListParagraph"/>
              <w:ind w:left="0"/>
            </w:pPr>
          </w:p>
        </w:tc>
        <w:tc>
          <w:tcPr>
            <w:tcW w:w="1420" w:type="dxa"/>
          </w:tcPr>
          <w:p w14:paraId="0F9417E7" w14:textId="77777777" w:rsidR="002867E5" w:rsidRDefault="002867E5" w:rsidP="00F63D5D">
            <w:pPr>
              <w:pStyle w:val="ListParagraph"/>
              <w:ind w:left="0"/>
            </w:pPr>
          </w:p>
        </w:tc>
        <w:tc>
          <w:tcPr>
            <w:tcW w:w="1421" w:type="dxa"/>
          </w:tcPr>
          <w:p w14:paraId="3F65B982" w14:textId="77777777" w:rsidR="002867E5" w:rsidRDefault="002867E5" w:rsidP="00F63D5D">
            <w:pPr>
              <w:pStyle w:val="ListParagraph"/>
              <w:ind w:left="0"/>
            </w:pPr>
          </w:p>
        </w:tc>
        <w:tc>
          <w:tcPr>
            <w:tcW w:w="1421" w:type="dxa"/>
          </w:tcPr>
          <w:p w14:paraId="3C8A79BB" w14:textId="77777777" w:rsidR="002867E5" w:rsidRDefault="002867E5" w:rsidP="00F63D5D">
            <w:pPr>
              <w:pStyle w:val="ListParagraph"/>
              <w:ind w:left="0"/>
            </w:pPr>
          </w:p>
        </w:tc>
      </w:tr>
    </w:tbl>
    <w:p w14:paraId="1642550F" w14:textId="77777777" w:rsidR="002867E5" w:rsidRDefault="002867E5" w:rsidP="002867E5">
      <w:pPr>
        <w:pStyle w:val="ListParagraph"/>
      </w:pPr>
      <w:r>
        <w:t>*inclusive</w:t>
      </w:r>
    </w:p>
    <w:p w14:paraId="09C5E9BC" w14:textId="77777777" w:rsidR="002867E5" w:rsidRDefault="002867E5" w:rsidP="002867E5">
      <w:pPr>
        <w:pStyle w:val="ListParagraph"/>
      </w:pPr>
    </w:p>
    <w:p w14:paraId="08A47724" w14:textId="77777777" w:rsidR="002867E5" w:rsidRDefault="002867E5" w:rsidP="002867E5">
      <w:pPr>
        <w:pStyle w:val="ListParagraph"/>
        <w:numPr>
          <w:ilvl w:val="0"/>
          <w:numId w:val="1"/>
        </w:numPr>
      </w:pPr>
      <w:r>
        <w:t>Funds requested:</w:t>
      </w:r>
    </w:p>
    <w:p w14:paraId="287B4924" w14:textId="77777777" w:rsidR="002867E5" w:rsidRDefault="002867E5" w:rsidP="002867E5">
      <w:pPr>
        <w:pStyle w:val="ListParagraph"/>
      </w:pPr>
      <w:r>
        <w:t>Travel £</w:t>
      </w:r>
      <w:r>
        <w:tab/>
      </w:r>
      <w:r>
        <w:tab/>
      </w:r>
      <w:r>
        <w:tab/>
        <w:t xml:space="preserve">      Site £</w:t>
      </w:r>
      <w:r>
        <w:tab/>
      </w:r>
      <w:r>
        <w:tab/>
        <w:t>Elsewhere £</w:t>
      </w:r>
      <w:r>
        <w:tab/>
        <w:t xml:space="preserve"> </w:t>
      </w:r>
      <w:r>
        <w:tab/>
        <w:t>Total £</w:t>
      </w:r>
    </w:p>
    <w:tbl>
      <w:tblPr>
        <w:tblStyle w:val="TableGrid"/>
        <w:tblW w:w="0" w:type="auto"/>
        <w:tblInd w:w="720" w:type="dxa"/>
        <w:tblLook w:val="04A0" w:firstRow="1" w:lastRow="0" w:firstColumn="1" w:lastColumn="0" w:noHBand="0" w:noVBand="1"/>
      </w:tblPr>
      <w:tblGrid>
        <w:gridCol w:w="2069"/>
        <w:gridCol w:w="2069"/>
        <w:gridCol w:w="2088"/>
        <w:gridCol w:w="2070"/>
      </w:tblGrid>
      <w:tr w:rsidR="002867E5" w14:paraId="71E24378" w14:textId="77777777" w:rsidTr="00F63D5D">
        <w:tc>
          <w:tcPr>
            <w:tcW w:w="2130" w:type="dxa"/>
            <w:shd w:val="clear" w:color="auto" w:fill="auto"/>
          </w:tcPr>
          <w:p w14:paraId="1CB1B23D" w14:textId="77777777" w:rsidR="002867E5" w:rsidRDefault="002867E5" w:rsidP="00F63D5D">
            <w:pPr>
              <w:pStyle w:val="ListParagraph"/>
              <w:ind w:left="0"/>
            </w:pPr>
          </w:p>
        </w:tc>
        <w:tc>
          <w:tcPr>
            <w:tcW w:w="2130" w:type="dxa"/>
            <w:shd w:val="clear" w:color="auto" w:fill="auto"/>
          </w:tcPr>
          <w:p w14:paraId="680F7E90" w14:textId="77777777" w:rsidR="002867E5" w:rsidRDefault="002867E5" w:rsidP="00F63D5D">
            <w:pPr>
              <w:pStyle w:val="ListParagraph"/>
              <w:ind w:left="0"/>
            </w:pPr>
          </w:p>
        </w:tc>
        <w:tc>
          <w:tcPr>
            <w:tcW w:w="2131" w:type="dxa"/>
            <w:shd w:val="clear" w:color="auto" w:fill="auto"/>
          </w:tcPr>
          <w:p w14:paraId="35774131" w14:textId="77777777" w:rsidR="002867E5" w:rsidRDefault="002867E5" w:rsidP="00F63D5D">
            <w:pPr>
              <w:pStyle w:val="ListParagraph"/>
              <w:ind w:left="0"/>
            </w:pPr>
          </w:p>
        </w:tc>
        <w:tc>
          <w:tcPr>
            <w:tcW w:w="2131" w:type="dxa"/>
            <w:shd w:val="clear" w:color="auto" w:fill="auto"/>
          </w:tcPr>
          <w:p w14:paraId="3B0CB756" w14:textId="77777777" w:rsidR="002867E5" w:rsidRDefault="002867E5" w:rsidP="00F63D5D">
            <w:pPr>
              <w:pStyle w:val="ListParagraph"/>
              <w:ind w:left="0"/>
            </w:pPr>
          </w:p>
        </w:tc>
      </w:tr>
      <w:tr w:rsidR="002867E5" w14:paraId="63956672" w14:textId="77777777" w:rsidTr="00F63D5D">
        <w:tc>
          <w:tcPr>
            <w:tcW w:w="2130" w:type="dxa"/>
            <w:shd w:val="clear" w:color="auto" w:fill="auto"/>
          </w:tcPr>
          <w:p w14:paraId="10433BA5" w14:textId="77777777" w:rsidR="002867E5" w:rsidRDefault="002867E5" w:rsidP="00F63D5D">
            <w:pPr>
              <w:pStyle w:val="ListParagraph"/>
              <w:ind w:left="0"/>
            </w:pPr>
          </w:p>
        </w:tc>
        <w:tc>
          <w:tcPr>
            <w:tcW w:w="2130" w:type="dxa"/>
            <w:shd w:val="clear" w:color="auto" w:fill="auto"/>
          </w:tcPr>
          <w:p w14:paraId="7E53F5E4" w14:textId="77777777" w:rsidR="002867E5" w:rsidRDefault="002867E5" w:rsidP="00F63D5D">
            <w:pPr>
              <w:pStyle w:val="ListParagraph"/>
              <w:ind w:left="0"/>
            </w:pPr>
          </w:p>
        </w:tc>
        <w:tc>
          <w:tcPr>
            <w:tcW w:w="2131" w:type="dxa"/>
            <w:tcBorders>
              <w:bottom w:val="single" w:sz="4" w:space="0" w:color="auto"/>
            </w:tcBorders>
            <w:shd w:val="clear" w:color="auto" w:fill="auto"/>
          </w:tcPr>
          <w:p w14:paraId="760D1A92" w14:textId="77777777" w:rsidR="002867E5" w:rsidRDefault="002867E5" w:rsidP="00F63D5D">
            <w:pPr>
              <w:pStyle w:val="ListParagraph"/>
              <w:ind w:left="0"/>
            </w:pPr>
          </w:p>
        </w:tc>
        <w:tc>
          <w:tcPr>
            <w:tcW w:w="2131" w:type="dxa"/>
            <w:shd w:val="clear" w:color="auto" w:fill="auto"/>
          </w:tcPr>
          <w:p w14:paraId="6FC13EDC" w14:textId="77777777" w:rsidR="002867E5" w:rsidRDefault="002867E5" w:rsidP="00F63D5D">
            <w:pPr>
              <w:pStyle w:val="ListParagraph"/>
              <w:ind w:left="0"/>
            </w:pPr>
          </w:p>
        </w:tc>
      </w:tr>
      <w:tr w:rsidR="002867E5" w14:paraId="36172D37" w14:textId="77777777" w:rsidTr="00F63D5D">
        <w:tc>
          <w:tcPr>
            <w:tcW w:w="2130" w:type="dxa"/>
            <w:tcBorders>
              <w:top w:val="nil"/>
              <w:left w:val="nil"/>
              <w:bottom w:val="nil"/>
              <w:right w:val="nil"/>
            </w:tcBorders>
            <w:shd w:val="clear" w:color="auto" w:fill="auto"/>
          </w:tcPr>
          <w:p w14:paraId="75880C3C" w14:textId="77777777" w:rsidR="002867E5" w:rsidRDefault="002867E5" w:rsidP="00F63D5D">
            <w:pPr>
              <w:pStyle w:val="ListParagraph"/>
              <w:ind w:left="0"/>
            </w:pPr>
          </w:p>
        </w:tc>
        <w:tc>
          <w:tcPr>
            <w:tcW w:w="2130" w:type="dxa"/>
            <w:tcBorders>
              <w:top w:val="nil"/>
              <w:left w:val="nil"/>
              <w:bottom w:val="nil"/>
              <w:right w:val="single" w:sz="4" w:space="0" w:color="auto"/>
            </w:tcBorders>
            <w:shd w:val="clear" w:color="auto" w:fill="auto"/>
          </w:tcPr>
          <w:p w14:paraId="7F4A5E6B" w14:textId="77777777" w:rsidR="002867E5" w:rsidRDefault="002867E5" w:rsidP="00F63D5D">
            <w:pPr>
              <w:pStyle w:val="ListParagraph"/>
              <w:ind w:left="0"/>
            </w:pPr>
          </w:p>
        </w:tc>
        <w:tc>
          <w:tcPr>
            <w:tcW w:w="2131" w:type="dxa"/>
            <w:tcBorders>
              <w:left w:val="single" w:sz="4" w:space="0" w:color="auto"/>
            </w:tcBorders>
            <w:shd w:val="clear" w:color="auto" w:fill="auto"/>
          </w:tcPr>
          <w:p w14:paraId="63151C31" w14:textId="77777777" w:rsidR="002867E5" w:rsidRDefault="002867E5" w:rsidP="00F63D5D">
            <w:pPr>
              <w:pStyle w:val="ListParagraph"/>
              <w:ind w:left="0"/>
              <w:jc w:val="right"/>
            </w:pPr>
            <w:r>
              <w:t>Grand Total £</w:t>
            </w:r>
          </w:p>
        </w:tc>
        <w:tc>
          <w:tcPr>
            <w:tcW w:w="2131" w:type="dxa"/>
            <w:shd w:val="clear" w:color="auto" w:fill="auto"/>
          </w:tcPr>
          <w:p w14:paraId="3BE75E3D" w14:textId="77777777" w:rsidR="002867E5" w:rsidRDefault="002867E5" w:rsidP="00F63D5D">
            <w:pPr>
              <w:pStyle w:val="ListParagraph"/>
              <w:ind w:left="0"/>
            </w:pPr>
          </w:p>
        </w:tc>
      </w:tr>
    </w:tbl>
    <w:p w14:paraId="322E75C4" w14:textId="77777777" w:rsidR="002867E5" w:rsidRDefault="002867E5" w:rsidP="002867E5">
      <w:pPr>
        <w:pStyle w:val="ListParagraph"/>
      </w:pPr>
      <w:r>
        <w:tab/>
      </w:r>
      <w:r>
        <w:tab/>
      </w:r>
      <w:r>
        <w:tab/>
      </w:r>
      <w:r>
        <w:tab/>
      </w:r>
      <w:r>
        <w:tab/>
      </w:r>
      <w:r>
        <w:tab/>
      </w:r>
      <w:r>
        <w:tab/>
      </w:r>
    </w:p>
    <w:p w14:paraId="3B68B16D" w14:textId="77777777" w:rsidR="002867E5" w:rsidRDefault="002867E5" w:rsidP="002867E5">
      <w:pPr>
        <w:pStyle w:val="ListParagraph"/>
        <w:numPr>
          <w:ilvl w:val="0"/>
          <w:numId w:val="1"/>
        </w:numPr>
      </w:pPr>
      <w:r>
        <w:t>Case for increased travel costs:</w:t>
      </w:r>
    </w:p>
    <w:tbl>
      <w:tblPr>
        <w:tblStyle w:val="TableGrid"/>
        <w:tblW w:w="8534" w:type="dxa"/>
        <w:tblInd w:w="720" w:type="dxa"/>
        <w:tblLook w:val="04A0" w:firstRow="1" w:lastRow="0" w:firstColumn="1" w:lastColumn="0" w:noHBand="0" w:noVBand="1"/>
      </w:tblPr>
      <w:tblGrid>
        <w:gridCol w:w="8534"/>
      </w:tblGrid>
      <w:tr w:rsidR="002867E5" w14:paraId="47FC2D16" w14:textId="77777777" w:rsidTr="00F63D5D">
        <w:trPr>
          <w:trHeight w:val="1469"/>
        </w:trPr>
        <w:tc>
          <w:tcPr>
            <w:tcW w:w="8534" w:type="dxa"/>
          </w:tcPr>
          <w:p w14:paraId="3A6B788B" w14:textId="77777777" w:rsidR="002867E5" w:rsidRDefault="002867E5" w:rsidP="00F63D5D">
            <w:pPr>
              <w:pStyle w:val="ListParagraph"/>
              <w:ind w:left="0"/>
            </w:pPr>
          </w:p>
        </w:tc>
      </w:tr>
    </w:tbl>
    <w:p w14:paraId="305A6E80" w14:textId="77777777" w:rsidR="002867E5" w:rsidRDefault="002867E5" w:rsidP="002867E5">
      <w:pPr>
        <w:pStyle w:val="ListParagraph"/>
      </w:pPr>
    </w:p>
    <w:p w14:paraId="184DDF3F" w14:textId="77777777" w:rsidR="002867E5" w:rsidRDefault="002867E5" w:rsidP="002867E5">
      <w:pPr>
        <w:pStyle w:val="ListParagraph"/>
      </w:pPr>
    </w:p>
    <w:p w14:paraId="7E7A36F2" w14:textId="77777777" w:rsidR="002867E5" w:rsidRDefault="002867E5" w:rsidP="002867E5">
      <w:pPr>
        <w:pStyle w:val="ListParagraph"/>
        <w:numPr>
          <w:ilvl w:val="0"/>
          <w:numId w:val="1"/>
        </w:numPr>
      </w:pPr>
      <w:r>
        <w:t>Case for Support – Explanation of anticipated observing run:</w:t>
      </w:r>
    </w:p>
    <w:tbl>
      <w:tblPr>
        <w:tblStyle w:val="TableGrid"/>
        <w:tblW w:w="8390" w:type="dxa"/>
        <w:tblInd w:w="720" w:type="dxa"/>
        <w:tblLook w:val="04A0" w:firstRow="1" w:lastRow="0" w:firstColumn="1" w:lastColumn="0" w:noHBand="0" w:noVBand="1"/>
      </w:tblPr>
      <w:tblGrid>
        <w:gridCol w:w="8390"/>
      </w:tblGrid>
      <w:tr w:rsidR="002867E5" w14:paraId="1B66274E" w14:textId="77777777" w:rsidTr="00F63D5D">
        <w:trPr>
          <w:trHeight w:val="1900"/>
        </w:trPr>
        <w:tc>
          <w:tcPr>
            <w:tcW w:w="8390" w:type="dxa"/>
          </w:tcPr>
          <w:p w14:paraId="319AD18F" w14:textId="77777777" w:rsidR="002867E5" w:rsidRDefault="002867E5" w:rsidP="00F63D5D">
            <w:pPr>
              <w:pStyle w:val="ListParagraph"/>
              <w:ind w:left="0"/>
            </w:pPr>
          </w:p>
        </w:tc>
      </w:tr>
    </w:tbl>
    <w:p w14:paraId="38FE9256" w14:textId="7F8EF75E" w:rsidR="001A5762" w:rsidRDefault="001A5762"/>
    <w:p w14:paraId="2AB4C92F" w14:textId="77777777" w:rsidR="008743DC" w:rsidRDefault="008743DC"/>
    <w:p w14:paraId="111CCDF9" w14:textId="77777777" w:rsidR="00FB09CD" w:rsidRPr="008743DC" w:rsidRDefault="00FB09CD" w:rsidP="00FB09CD">
      <w:pPr>
        <w:pStyle w:val="NoSpacing"/>
        <w:rPr>
          <w:rFonts w:cstheme="minorHAnsi"/>
          <w:b/>
          <w:lang w:eastAsia="en-GB"/>
        </w:rPr>
      </w:pPr>
      <w:r w:rsidRPr="008743DC">
        <w:rPr>
          <w:rFonts w:cstheme="minorHAnsi"/>
          <w:b/>
          <w:lang w:eastAsia="en-GB"/>
        </w:rPr>
        <w:lastRenderedPageBreak/>
        <w:t>Guidelines fo</w:t>
      </w:r>
      <w:bookmarkStart w:id="0" w:name="_GoBack"/>
      <w:bookmarkEnd w:id="0"/>
      <w:r w:rsidRPr="008743DC">
        <w:rPr>
          <w:rFonts w:cstheme="minorHAnsi"/>
          <w:b/>
          <w:lang w:eastAsia="en-GB"/>
        </w:rPr>
        <w:t>r completion of PATT Travel form</w:t>
      </w:r>
    </w:p>
    <w:p w14:paraId="19168088" w14:textId="77777777" w:rsidR="00FB09CD" w:rsidRPr="008743DC" w:rsidRDefault="00FB09CD" w:rsidP="00FB09CD">
      <w:pPr>
        <w:pStyle w:val="NoSpacing"/>
        <w:rPr>
          <w:rFonts w:cstheme="minorHAnsi"/>
          <w:lang w:eastAsia="en-GB"/>
        </w:rPr>
      </w:pPr>
    </w:p>
    <w:p w14:paraId="0F4DA84B" w14:textId="77777777" w:rsidR="00FB09CD" w:rsidRPr="008743DC" w:rsidRDefault="00FB09CD" w:rsidP="00FB09CD">
      <w:pPr>
        <w:pStyle w:val="NoSpacing"/>
        <w:rPr>
          <w:rFonts w:cstheme="minorHAnsi"/>
          <w:b/>
          <w:lang w:eastAsia="en-GB"/>
        </w:rPr>
      </w:pPr>
      <w:r w:rsidRPr="008743DC">
        <w:rPr>
          <w:rFonts w:cstheme="minorHAnsi"/>
          <w:b/>
          <w:lang w:eastAsia="en-GB"/>
        </w:rPr>
        <w:t>Section 1 - PATT/Other reference</w:t>
      </w:r>
    </w:p>
    <w:p w14:paraId="313DF247" w14:textId="77777777" w:rsidR="00FB09CD" w:rsidRPr="008743DC" w:rsidRDefault="00FB09CD" w:rsidP="00FB09CD">
      <w:pPr>
        <w:pStyle w:val="NoSpacing"/>
        <w:rPr>
          <w:rFonts w:cstheme="minorHAnsi"/>
          <w:lang w:eastAsia="en-GB"/>
        </w:rPr>
      </w:pPr>
      <w:r w:rsidRPr="008743DC">
        <w:rPr>
          <w:rFonts w:cstheme="minorHAnsi"/>
          <w:lang w:eastAsia="en-GB"/>
        </w:rPr>
        <w:t>Please state full PATT or other reference number.</w:t>
      </w:r>
    </w:p>
    <w:p w14:paraId="30846E01" w14:textId="77777777" w:rsidR="00FB09CD" w:rsidRPr="008743DC" w:rsidRDefault="00FB09CD" w:rsidP="00FB09CD">
      <w:pPr>
        <w:pStyle w:val="NoSpacing"/>
        <w:rPr>
          <w:rFonts w:cstheme="minorHAnsi"/>
          <w:lang w:eastAsia="en-GB"/>
        </w:rPr>
      </w:pPr>
    </w:p>
    <w:p w14:paraId="637CD887" w14:textId="77777777" w:rsidR="00FB09CD" w:rsidRPr="008743DC" w:rsidRDefault="00FB09CD" w:rsidP="00FB09CD">
      <w:pPr>
        <w:pStyle w:val="NoSpacing"/>
        <w:rPr>
          <w:rFonts w:cstheme="minorHAnsi"/>
          <w:b/>
          <w:lang w:eastAsia="en-GB"/>
        </w:rPr>
      </w:pPr>
      <w:r w:rsidRPr="008743DC">
        <w:rPr>
          <w:rFonts w:cstheme="minorHAnsi"/>
          <w:b/>
          <w:lang w:eastAsia="en-GB"/>
        </w:rPr>
        <w:t>Section 2 - Telescope to be visited</w:t>
      </w:r>
    </w:p>
    <w:p w14:paraId="478BADC6" w14:textId="77777777" w:rsidR="00FB09CD" w:rsidRPr="008743DC" w:rsidRDefault="00FB09CD" w:rsidP="00FB09CD">
      <w:pPr>
        <w:pStyle w:val="NoSpacing"/>
        <w:rPr>
          <w:rFonts w:cstheme="minorHAnsi"/>
          <w:lang w:eastAsia="en-GB"/>
        </w:rPr>
      </w:pPr>
      <w:r w:rsidRPr="008743DC">
        <w:rPr>
          <w:rFonts w:cstheme="minorHAnsi"/>
          <w:lang w:eastAsia="en-GB"/>
        </w:rPr>
        <w:t>Please identify the telescope being visited. Where two observing runs have been awarded at either the same or adjacent telescopes in a close time span and you intend to complete both observations in the one journey please give full details of the second award.</w:t>
      </w:r>
    </w:p>
    <w:p w14:paraId="54967300" w14:textId="77777777" w:rsidR="00FB09CD" w:rsidRPr="008743DC" w:rsidRDefault="00FB09CD" w:rsidP="00FB09CD">
      <w:pPr>
        <w:pStyle w:val="NoSpacing"/>
        <w:rPr>
          <w:rFonts w:cstheme="minorHAnsi"/>
          <w:lang w:eastAsia="en-GB"/>
        </w:rPr>
      </w:pPr>
    </w:p>
    <w:p w14:paraId="2AC69A52" w14:textId="77777777" w:rsidR="00FB09CD" w:rsidRPr="008743DC" w:rsidRDefault="00FB09CD" w:rsidP="00FB09CD">
      <w:pPr>
        <w:pStyle w:val="NoSpacing"/>
        <w:rPr>
          <w:rFonts w:cstheme="minorHAnsi"/>
          <w:b/>
          <w:lang w:eastAsia="en-GB"/>
        </w:rPr>
      </w:pPr>
      <w:r w:rsidRPr="008743DC">
        <w:rPr>
          <w:rFonts w:cstheme="minorHAnsi"/>
          <w:b/>
          <w:lang w:eastAsia="en-GB"/>
        </w:rPr>
        <w:t>Section 3 – Observer</w:t>
      </w:r>
    </w:p>
    <w:p w14:paraId="201B1508" w14:textId="77777777" w:rsidR="00FB09CD" w:rsidRPr="008743DC" w:rsidRDefault="00FB09CD" w:rsidP="00FB09CD">
      <w:pPr>
        <w:pStyle w:val="NoSpacing"/>
        <w:rPr>
          <w:rFonts w:cstheme="minorHAnsi"/>
          <w:lang w:eastAsia="en-GB"/>
        </w:rPr>
      </w:pPr>
      <w:r w:rsidRPr="008743DC">
        <w:rPr>
          <w:rFonts w:cstheme="minorHAnsi"/>
          <w:lang w:eastAsia="en-GB"/>
        </w:rPr>
        <w:t>The STFC can normally only provide funding for persons who are employed within an eligible UK Higher Education Institution. Usually only one experienced observer (defined as any individual, including students (if a bona fide observer and not observing for the purposes of their PhD project), who has used the telescope on two or more occasions) will be funded for common user instruments.</w:t>
      </w:r>
    </w:p>
    <w:p w14:paraId="4A029432" w14:textId="77777777" w:rsidR="00FB09CD" w:rsidRPr="008743DC" w:rsidRDefault="00FB09CD" w:rsidP="00FB09CD">
      <w:pPr>
        <w:pStyle w:val="NoSpacing"/>
        <w:rPr>
          <w:rFonts w:cstheme="minorHAnsi"/>
          <w:lang w:eastAsia="en-GB"/>
        </w:rPr>
      </w:pPr>
    </w:p>
    <w:p w14:paraId="5FFC1628" w14:textId="77777777" w:rsidR="00FB09CD" w:rsidRPr="008743DC" w:rsidRDefault="00FB09CD" w:rsidP="00FB09CD">
      <w:pPr>
        <w:pStyle w:val="NoSpacing"/>
        <w:rPr>
          <w:rFonts w:cstheme="minorHAnsi"/>
          <w:b/>
          <w:lang w:eastAsia="en-GB"/>
        </w:rPr>
      </w:pPr>
      <w:r w:rsidRPr="008743DC">
        <w:rPr>
          <w:rFonts w:cstheme="minorHAnsi"/>
          <w:b/>
          <w:lang w:eastAsia="en-GB"/>
        </w:rPr>
        <w:t>Section 4 - Nights at telescope site</w:t>
      </w:r>
    </w:p>
    <w:p w14:paraId="64EAEE1F" w14:textId="77777777" w:rsidR="00FB09CD" w:rsidRPr="008743DC" w:rsidRDefault="00FB09CD" w:rsidP="00FB09CD">
      <w:pPr>
        <w:pStyle w:val="NoSpacing"/>
        <w:rPr>
          <w:rFonts w:cstheme="minorHAnsi"/>
          <w:lang w:eastAsia="en-GB"/>
        </w:rPr>
      </w:pPr>
      <w:r w:rsidRPr="008743DC">
        <w:rPr>
          <w:rFonts w:cstheme="minorHAnsi"/>
          <w:lang w:eastAsia="en-GB"/>
        </w:rPr>
        <w:t>Please state how many nights' subsistence you will require in total, at the telescope site and any additional nights required elsewhere, with dates. The normal number of nights at each location is as set out below. Full justification must be given for any additional nights required at Section 6. Lodge accommodation is available and should be used whenever possible.</w:t>
      </w:r>
    </w:p>
    <w:p w14:paraId="23BE0330" w14:textId="77777777" w:rsidR="00FB09CD" w:rsidRPr="008743DC" w:rsidRDefault="00FB09CD" w:rsidP="00FB09CD">
      <w:pPr>
        <w:pStyle w:val="NoSpacing"/>
        <w:rPr>
          <w:rFonts w:cstheme="minorHAnsi"/>
          <w:lang w:eastAsia="en-GB"/>
        </w:rPr>
      </w:pPr>
    </w:p>
    <w:p w14:paraId="4B8D1FCE" w14:textId="77777777" w:rsidR="00FB09CD" w:rsidRPr="008743DC" w:rsidRDefault="00FB09CD" w:rsidP="00FB09CD">
      <w:pPr>
        <w:pStyle w:val="NoSpacing"/>
        <w:rPr>
          <w:rFonts w:cstheme="minorHAnsi"/>
          <w:b/>
          <w:lang w:eastAsia="en-GB"/>
        </w:rPr>
      </w:pPr>
      <w:r w:rsidRPr="008743DC">
        <w:rPr>
          <w:rFonts w:cstheme="minorHAnsi"/>
          <w:b/>
          <w:lang w:eastAsia="en-GB"/>
        </w:rPr>
        <w:t>WHT, INT</w:t>
      </w:r>
    </w:p>
    <w:p w14:paraId="0009F3BD" w14:textId="77777777" w:rsidR="00FB09CD" w:rsidRPr="008743DC" w:rsidRDefault="00FB09CD" w:rsidP="00FB09CD">
      <w:pPr>
        <w:pStyle w:val="NoSpacing"/>
        <w:numPr>
          <w:ilvl w:val="0"/>
          <w:numId w:val="2"/>
        </w:numPr>
        <w:rPr>
          <w:rFonts w:cstheme="minorHAnsi"/>
          <w:lang w:eastAsia="en-GB"/>
        </w:rPr>
      </w:pPr>
      <w:r w:rsidRPr="008743DC">
        <w:rPr>
          <w:rFonts w:cstheme="minorHAnsi"/>
          <w:lang w:eastAsia="en-GB"/>
        </w:rPr>
        <w:t>1 night each way to transfer Tenerife to La Palma and return.</w:t>
      </w:r>
    </w:p>
    <w:p w14:paraId="18D83B3B" w14:textId="77777777" w:rsidR="00FB09CD" w:rsidRPr="008743DC" w:rsidRDefault="00FB09CD" w:rsidP="00FB09CD">
      <w:pPr>
        <w:pStyle w:val="NoSpacing"/>
        <w:numPr>
          <w:ilvl w:val="0"/>
          <w:numId w:val="2"/>
        </w:numPr>
        <w:rPr>
          <w:rFonts w:cstheme="minorHAnsi"/>
          <w:lang w:eastAsia="en-GB"/>
        </w:rPr>
      </w:pPr>
      <w:r w:rsidRPr="008743DC">
        <w:rPr>
          <w:rFonts w:cstheme="minorHAnsi"/>
          <w:lang w:eastAsia="en-GB"/>
        </w:rPr>
        <w:t>2 nights total in La Palma for time in transit, discussions and transfer of data.</w:t>
      </w:r>
    </w:p>
    <w:p w14:paraId="3A65084C" w14:textId="77777777" w:rsidR="00FB09CD" w:rsidRPr="008743DC" w:rsidRDefault="00FB09CD" w:rsidP="00FB09CD">
      <w:pPr>
        <w:pStyle w:val="NoSpacing"/>
        <w:numPr>
          <w:ilvl w:val="0"/>
          <w:numId w:val="2"/>
        </w:numPr>
        <w:rPr>
          <w:rFonts w:cstheme="minorHAnsi"/>
          <w:lang w:eastAsia="en-GB"/>
        </w:rPr>
      </w:pPr>
      <w:r w:rsidRPr="008743DC">
        <w:rPr>
          <w:rFonts w:cstheme="minorHAnsi"/>
          <w:lang w:eastAsia="en-GB"/>
        </w:rPr>
        <w:t>Lodge accommodation for observing run as specified in Section 2.</w:t>
      </w:r>
    </w:p>
    <w:p w14:paraId="50FC2624" w14:textId="77777777" w:rsidR="00FB09CD" w:rsidRPr="008743DC" w:rsidRDefault="00FB09CD" w:rsidP="00FB09CD">
      <w:pPr>
        <w:pStyle w:val="NoSpacing"/>
        <w:rPr>
          <w:rFonts w:cstheme="minorHAnsi"/>
          <w:lang w:eastAsia="en-GB"/>
        </w:rPr>
      </w:pPr>
    </w:p>
    <w:p w14:paraId="7450153B" w14:textId="77777777" w:rsidR="00FB09CD" w:rsidRPr="008743DC" w:rsidRDefault="00FB09CD" w:rsidP="00FB09CD">
      <w:pPr>
        <w:pStyle w:val="NoSpacing"/>
        <w:rPr>
          <w:rFonts w:cstheme="minorHAnsi"/>
          <w:b/>
          <w:lang w:eastAsia="en-GB"/>
        </w:rPr>
      </w:pPr>
      <w:r w:rsidRPr="008743DC">
        <w:rPr>
          <w:rFonts w:cstheme="minorHAnsi"/>
          <w:b/>
          <w:lang w:eastAsia="en-GB"/>
        </w:rPr>
        <w:t>Section 5 - Funds requested</w:t>
      </w:r>
    </w:p>
    <w:p w14:paraId="7BB9F15F" w14:textId="77777777" w:rsidR="00295D12" w:rsidRPr="008743DC" w:rsidRDefault="00FB09CD" w:rsidP="00FB09CD">
      <w:pPr>
        <w:pStyle w:val="NoSpacing"/>
        <w:rPr>
          <w:rFonts w:cstheme="minorHAnsi"/>
          <w:lang w:eastAsia="en-GB"/>
        </w:rPr>
      </w:pPr>
      <w:r w:rsidRPr="008743DC">
        <w:rPr>
          <w:rFonts w:cstheme="minorHAnsi"/>
          <w:lang w:eastAsia="en-GB"/>
        </w:rPr>
        <w:t xml:space="preserve">Guideline travel and subsistence costs can be found </w:t>
      </w:r>
      <w:r w:rsidR="00295D12" w:rsidRPr="008743DC">
        <w:rPr>
          <w:rFonts w:cstheme="minorHAnsi"/>
          <w:lang w:eastAsia="en-GB"/>
        </w:rPr>
        <w:t>on the PATT Approved Telescope List</w:t>
      </w:r>
    </w:p>
    <w:p w14:paraId="4D151A53" w14:textId="77777777" w:rsidR="00FB09CD" w:rsidRPr="008743DC" w:rsidRDefault="00FB09CD" w:rsidP="00FB09CD">
      <w:pPr>
        <w:pStyle w:val="NoSpacing"/>
        <w:rPr>
          <w:rFonts w:cstheme="minorHAnsi"/>
          <w:lang w:eastAsia="en-GB"/>
        </w:rPr>
      </w:pPr>
    </w:p>
    <w:p w14:paraId="3D9FBA91" w14:textId="77777777" w:rsidR="00FB09CD" w:rsidRPr="008743DC" w:rsidRDefault="00FB09CD" w:rsidP="00FB09CD">
      <w:pPr>
        <w:pStyle w:val="NoSpacing"/>
        <w:rPr>
          <w:rFonts w:cstheme="minorHAnsi"/>
          <w:b/>
          <w:lang w:eastAsia="en-GB"/>
        </w:rPr>
      </w:pPr>
      <w:r w:rsidRPr="008743DC">
        <w:rPr>
          <w:rFonts w:cstheme="minorHAnsi"/>
          <w:b/>
          <w:lang w:eastAsia="en-GB"/>
        </w:rPr>
        <w:t>Section 6 - Case for increased travel costs</w:t>
      </w:r>
    </w:p>
    <w:p w14:paraId="293E6E44" w14:textId="7347A426" w:rsidR="00295D12" w:rsidRPr="008743DC" w:rsidRDefault="00295D12" w:rsidP="00295D12">
      <w:pPr>
        <w:pStyle w:val="NoSpacing"/>
        <w:rPr>
          <w:rFonts w:cstheme="minorHAnsi"/>
          <w:lang w:eastAsia="en-GB"/>
        </w:rPr>
      </w:pPr>
      <w:r w:rsidRPr="008743DC">
        <w:rPr>
          <w:rFonts w:cstheme="minorHAnsi"/>
          <w:lang w:eastAsia="en-GB"/>
        </w:rPr>
        <w:t>Justification must be provided for costs that exceed the guideline. e.g. airfare exceeding guideline due to the time of year.</w:t>
      </w:r>
    </w:p>
    <w:p w14:paraId="2F51D162" w14:textId="77777777" w:rsidR="00FB09CD" w:rsidRPr="008743DC" w:rsidRDefault="00FB09CD" w:rsidP="00FB09CD">
      <w:pPr>
        <w:pStyle w:val="NoSpacing"/>
        <w:rPr>
          <w:rFonts w:cstheme="minorHAnsi"/>
          <w:lang w:eastAsia="en-GB"/>
        </w:rPr>
      </w:pPr>
    </w:p>
    <w:p w14:paraId="70DA63B5" w14:textId="77777777" w:rsidR="00FB09CD" w:rsidRPr="008743DC" w:rsidRDefault="00FB09CD" w:rsidP="00FB09CD">
      <w:pPr>
        <w:pStyle w:val="NoSpacing"/>
        <w:rPr>
          <w:rFonts w:cstheme="minorHAnsi"/>
          <w:b/>
          <w:lang w:eastAsia="en-GB"/>
        </w:rPr>
      </w:pPr>
      <w:r w:rsidRPr="008743DC">
        <w:rPr>
          <w:rFonts w:cstheme="minorHAnsi"/>
          <w:b/>
          <w:lang w:eastAsia="en-GB"/>
        </w:rPr>
        <w:t>Section 7 – Case for support</w:t>
      </w:r>
    </w:p>
    <w:p w14:paraId="052FFF0F" w14:textId="77777777" w:rsidR="00FB09CD" w:rsidRPr="008743DC" w:rsidRDefault="00FB09CD" w:rsidP="00FB09CD">
      <w:pPr>
        <w:pStyle w:val="NoSpacing"/>
        <w:rPr>
          <w:rFonts w:cstheme="minorHAnsi"/>
          <w:lang w:eastAsia="en-GB"/>
        </w:rPr>
      </w:pPr>
      <w:r w:rsidRPr="008743DC">
        <w:rPr>
          <w:rFonts w:cstheme="minorHAnsi"/>
          <w:lang w:eastAsia="en-GB"/>
        </w:rPr>
        <w:t xml:space="preserve">Please provide full details of proposed observing </w:t>
      </w:r>
    </w:p>
    <w:p w14:paraId="1D588FEF" w14:textId="77777777" w:rsidR="00FB09CD" w:rsidRPr="008743DC" w:rsidRDefault="00FB09CD" w:rsidP="00FB09CD">
      <w:pPr>
        <w:pStyle w:val="NoSpacing"/>
        <w:rPr>
          <w:rFonts w:cstheme="minorHAnsi"/>
          <w:lang w:eastAsia="en-GB"/>
        </w:rPr>
      </w:pPr>
    </w:p>
    <w:p w14:paraId="6996811D" w14:textId="77777777" w:rsidR="00FB09CD" w:rsidRPr="008743DC" w:rsidRDefault="00FB09CD" w:rsidP="00FB09CD">
      <w:pPr>
        <w:pStyle w:val="NoSpacing"/>
        <w:rPr>
          <w:rFonts w:cstheme="minorHAnsi"/>
          <w:lang w:eastAsia="en-GB"/>
        </w:rPr>
      </w:pPr>
    </w:p>
    <w:p w14:paraId="4DE425B4" w14:textId="77777777" w:rsidR="00FB09CD" w:rsidRPr="008743DC" w:rsidRDefault="00FB09CD" w:rsidP="00FB09CD">
      <w:pPr>
        <w:pStyle w:val="NoSpacing"/>
        <w:rPr>
          <w:rFonts w:cstheme="minorHAnsi"/>
          <w:lang w:eastAsia="en-GB"/>
        </w:rPr>
      </w:pPr>
    </w:p>
    <w:p w14:paraId="44874102" w14:textId="77777777" w:rsidR="00FB09CD" w:rsidRPr="008743DC" w:rsidRDefault="00FB09CD" w:rsidP="00FB09CD">
      <w:pPr>
        <w:pStyle w:val="NoSpacing"/>
        <w:rPr>
          <w:rFonts w:cstheme="minorHAnsi"/>
          <w:lang w:eastAsia="en-GB"/>
        </w:rPr>
      </w:pPr>
    </w:p>
    <w:p w14:paraId="13D5C2AB" w14:textId="77777777" w:rsidR="00FB09CD" w:rsidRPr="008743DC" w:rsidRDefault="00FB09CD" w:rsidP="00FB09CD">
      <w:pPr>
        <w:pStyle w:val="NoSpacing"/>
        <w:rPr>
          <w:rFonts w:cstheme="minorHAnsi"/>
          <w:lang w:eastAsia="en-GB"/>
        </w:rPr>
      </w:pPr>
    </w:p>
    <w:p w14:paraId="0A99E4E7" w14:textId="77777777" w:rsidR="00FB09CD" w:rsidRPr="008743DC" w:rsidRDefault="00FB09CD" w:rsidP="00FB09CD">
      <w:pPr>
        <w:pStyle w:val="NoSpacing"/>
        <w:rPr>
          <w:rFonts w:cstheme="minorHAnsi"/>
          <w:lang w:eastAsia="en-GB"/>
        </w:rPr>
      </w:pPr>
    </w:p>
    <w:p w14:paraId="4CEF3008" w14:textId="77777777" w:rsidR="00FB09CD" w:rsidRPr="008743DC" w:rsidRDefault="00FB09CD" w:rsidP="00FB09CD">
      <w:pPr>
        <w:pStyle w:val="NoSpacing"/>
        <w:rPr>
          <w:rFonts w:cstheme="minorHAnsi"/>
          <w:lang w:eastAsia="en-GB"/>
        </w:rPr>
      </w:pPr>
    </w:p>
    <w:p w14:paraId="0F129301" w14:textId="77777777" w:rsidR="00FB09CD" w:rsidRPr="008743DC" w:rsidRDefault="00FB09CD" w:rsidP="00FB09CD">
      <w:pPr>
        <w:pStyle w:val="NoSpacing"/>
        <w:rPr>
          <w:rFonts w:cstheme="minorHAnsi"/>
          <w:lang w:eastAsia="en-GB"/>
        </w:rPr>
      </w:pPr>
    </w:p>
    <w:p w14:paraId="569E36A6" w14:textId="77777777" w:rsidR="00FB09CD" w:rsidRPr="008743DC" w:rsidRDefault="00FB09CD" w:rsidP="00FB09CD">
      <w:pPr>
        <w:pStyle w:val="NoSpacing"/>
        <w:rPr>
          <w:rFonts w:cstheme="minorHAnsi"/>
          <w:lang w:eastAsia="en-GB"/>
        </w:rPr>
      </w:pPr>
    </w:p>
    <w:sectPr w:rsidR="00FB09CD" w:rsidRPr="00874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D222D"/>
    <w:multiLevelType w:val="hybridMultilevel"/>
    <w:tmpl w:val="00BEF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755D55"/>
    <w:multiLevelType w:val="hybridMultilevel"/>
    <w:tmpl w:val="B156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E5"/>
    <w:rsid w:val="000F7FCD"/>
    <w:rsid w:val="001A5762"/>
    <w:rsid w:val="002867E5"/>
    <w:rsid w:val="00295D12"/>
    <w:rsid w:val="007C69E1"/>
    <w:rsid w:val="007D6F82"/>
    <w:rsid w:val="008743DC"/>
    <w:rsid w:val="00D01F96"/>
    <w:rsid w:val="00FB0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20DB"/>
  <w15:docId w15:val="{FA5FD3CD-F835-412C-B2F7-6DD18FF2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6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7E5"/>
    <w:pPr>
      <w:ind w:left="720"/>
      <w:contextualSpacing/>
    </w:pPr>
  </w:style>
  <w:style w:type="table" w:styleId="TableGrid">
    <w:name w:val="Table Grid"/>
    <w:basedOn w:val="TableNormal"/>
    <w:uiPriority w:val="59"/>
    <w:rsid w:val="00286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6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7E5"/>
    <w:rPr>
      <w:rFonts w:ascii="Tahoma" w:hAnsi="Tahoma" w:cs="Tahoma"/>
      <w:sz w:val="16"/>
      <w:szCs w:val="16"/>
    </w:rPr>
  </w:style>
  <w:style w:type="paragraph" w:styleId="NoSpacing">
    <w:name w:val="No Spacing"/>
    <w:uiPriority w:val="1"/>
    <w:qFormat/>
    <w:rsid w:val="00FB0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474773E6DD7A4890A1B87DF31F946B" ma:contentTypeVersion="10" ma:contentTypeDescription="Create a new document." ma:contentTypeScope="" ma:versionID="f4ccf8fc2198b1ee1dba5d2900da1bd1">
  <xsd:schema xmlns:xsd="http://www.w3.org/2001/XMLSchema" xmlns:xs="http://www.w3.org/2001/XMLSchema" xmlns:p="http://schemas.microsoft.com/office/2006/metadata/properties" xmlns:ns3="688ae3fb-63bc-4238-9b46-265767230359" targetNamespace="http://schemas.microsoft.com/office/2006/metadata/properties" ma:root="true" ma:fieldsID="4450d3c70628802b017fb2c72dcc149f" ns3:_="">
    <xsd:import namespace="688ae3fb-63bc-4238-9b46-2657672303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ae3fb-63bc-4238-9b46-26576723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25D37-C66B-41EB-936B-3F7566DB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ae3fb-63bc-4238-9b46-265767230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B79DF4-10DC-4CF6-9A81-9F4878ECD71D}">
  <ds:schemaRefs>
    <ds:schemaRef ds:uri="http://schemas.microsoft.com/sharepoint/v3/contenttype/forms"/>
  </ds:schemaRefs>
</ds:datastoreItem>
</file>

<file path=customXml/itemProps3.xml><?xml version="1.0" encoding="utf-8"?>
<ds:datastoreItem xmlns:ds="http://schemas.openxmlformats.org/officeDocument/2006/customXml" ds:itemID="{CAC50BC6-836B-4F7C-8F88-ED7C71BECB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88ae3fb-63bc-4238-9b46-26576723035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1992</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Burchell, Kim (STFC,SO,PROG)</dc:creator>
  <cp:lastModifiedBy>Woodcock, Chloe (STFC,SO,AST)</cp:lastModifiedBy>
  <cp:revision>2</cp:revision>
  <dcterms:created xsi:type="dcterms:W3CDTF">2020-11-27T11:42:00Z</dcterms:created>
  <dcterms:modified xsi:type="dcterms:W3CDTF">2020-11-27T11:42:00Z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0x01010013474773E6DD7A4890A1B87DF31F946B</vt:lpwstr>
  </property>
</Properties>
</file>