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71E" w:rsidRDefault="0069771E" w:rsidP="0069771E">
      <w:pPr>
        <w:pStyle w:val="NoSpacing"/>
      </w:pPr>
      <w:bookmarkStart w:id="0" w:name="_GoBack"/>
      <w:bookmarkEnd w:id="0"/>
      <w:r w:rsidRPr="00CB658D">
        <w:rPr>
          <w:b/>
        </w:rPr>
        <w:t xml:space="preserve">Annual statement from </w:t>
      </w:r>
      <w:r>
        <w:rPr>
          <w:b/>
        </w:rPr>
        <w:t xml:space="preserve">the Medical Research Council on Research Integrity and Scientific Misconduct for the period </w:t>
      </w:r>
      <w:r w:rsidRPr="0069771E">
        <w:rPr>
          <w:b/>
          <w:u w:val="single"/>
        </w:rPr>
        <w:t>1 April 2012 – 31 March 2013</w:t>
      </w:r>
      <w:r w:rsidRPr="0069771E">
        <w:rPr>
          <w:b/>
        </w:rPr>
        <w:t>.</w:t>
      </w:r>
      <w:r>
        <w:t xml:space="preserve"> </w:t>
      </w:r>
    </w:p>
    <w:p w:rsidR="0069771E" w:rsidRDefault="0069771E" w:rsidP="0069771E">
      <w:pPr>
        <w:pStyle w:val="NoSpacing"/>
      </w:pPr>
    </w:p>
    <w:p w:rsidR="0069771E" w:rsidRPr="003A5286" w:rsidRDefault="0069771E" w:rsidP="0069771E">
      <w:pPr>
        <w:pStyle w:val="NoSpacing"/>
        <w:numPr>
          <w:ilvl w:val="0"/>
          <w:numId w:val="6"/>
        </w:numPr>
        <w:tabs>
          <w:tab w:val="left" w:pos="709"/>
        </w:tabs>
        <w:ind w:left="709"/>
        <w:rPr>
          <w:rFonts w:eastAsia="Times New Roman" w:cs="Arial"/>
          <w:u w:val="single"/>
          <w:lang w:eastAsia="en-GB"/>
        </w:rPr>
      </w:pPr>
      <w:r w:rsidRPr="003A5286">
        <w:rPr>
          <w:rFonts w:cs="DIN-Light"/>
          <w:u w:val="single"/>
          <w:lang w:eastAsia="en-GB"/>
        </w:rPr>
        <w:t>Summary of actions and activities that have been undertaken to support and strengthen understanding and application of research integrity issues</w:t>
      </w:r>
    </w:p>
    <w:p w:rsidR="0069771E" w:rsidRPr="008548AE" w:rsidRDefault="0069771E" w:rsidP="0069771E">
      <w:pPr>
        <w:pStyle w:val="NoSpacing"/>
        <w:rPr>
          <w:lang w:eastAsia="en-GB"/>
        </w:rPr>
      </w:pPr>
    </w:p>
    <w:p w:rsidR="0069771E" w:rsidRDefault="0069771E" w:rsidP="0069771E">
      <w:pPr>
        <w:pStyle w:val="NoSpacing"/>
        <w:numPr>
          <w:ilvl w:val="0"/>
          <w:numId w:val="4"/>
        </w:numPr>
        <w:rPr>
          <w:lang w:val="en" w:eastAsia="en-GB"/>
        </w:rPr>
      </w:pPr>
      <w:r w:rsidRPr="008548AE">
        <w:rPr>
          <w:lang w:eastAsia="en-GB"/>
        </w:rPr>
        <w:t xml:space="preserve">In August 2012, the MRC published its updated ‘Good Research Practice’ </w:t>
      </w:r>
      <w:r>
        <w:rPr>
          <w:lang w:eastAsia="en-GB"/>
        </w:rPr>
        <w:t xml:space="preserve">(GRP) </w:t>
      </w:r>
      <w:r w:rsidRPr="008548AE">
        <w:rPr>
          <w:lang w:eastAsia="en-GB"/>
        </w:rPr>
        <w:t>guidelines</w:t>
      </w:r>
      <w:r>
        <w:rPr>
          <w:rStyle w:val="FootnoteReference"/>
          <w:lang w:eastAsia="en-GB"/>
        </w:rPr>
        <w:footnoteReference w:id="1"/>
      </w:r>
      <w:r w:rsidRPr="008548AE">
        <w:rPr>
          <w:lang w:eastAsia="en-GB"/>
        </w:rPr>
        <w:t>.</w:t>
      </w:r>
      <w:r w:rsidRPr="008548AE">
        <w:rPr>
          <w:lang w:val="en"/>
        </w:rPr>
        <w:t xml:space="preserve"> </w:t>
      </w:r>
      <w:r w:rsidRPr="008548AE">
        <w:rPr>
          <w:lang w:val="en" w:eastAsia="en-GB"/>
        </w:rPr>
        <w:t>This sets out the principles that MRC-funded scientists must take into account when planning and conducting research, and when recording, reporting, and applying the results. Whereas other MRC guidelines explain in detail the scientific and ethical principles that should underpin the research we fund, our document is designed to help scientists achieve those standards in practice.</w:t>
      </w:r>
      <w:r>
        <w:rPr>
          <w:lang w:val="en" w:eastAsia="en-GB"/>
        </w:rPr>
        <w:t xml:space="preserve"> </w:t>
      </w:r>
      <w:r w:rsidRPr="008548AE">
        <w:rPr>
          <w:lang w:val="en" w:eastAsia="en-GB"/>
        </w:rPr>
        <w:t>Although primarily inten</w:t>
      </w:r>
      <w:r>
        <w:rPr>
          <w:lang w:val="en" w:eastAsia="en-GB"/>
        </w:rPr>
        <w:t>ded for MRC-funded scientists, th</w:t>
      </w:r>
      <w:r w:rsidRPr="008548AE">
        <w:rPr>
          <w:lang w:val="en" w:eastAsia="en-GB"/>
        </w:rPr>
        <w:t xml:space="preserve">e </w:t>
      </w:r>
      <w:r>
        <w:rPr>
          <w:lang w:val="en" w:eastAsia="en-GB"/>
        </w:rPr>
        <w:t xml:space="preserve">MRC </w:t>
      </w:r>
      <w:r w:rsidRPr="008548AE">
        <w:rPr>
          <w:lang w:val="en" w:eastAsia="en-GB"/>
        </w:rPr>
        <w:t>hope</w:t>
      </w:r>
      <w:r>
        <w:rPr>
          <w:lang w:val="en" w:eastAsia="en-GB"/>
        </w:rPr>
        <w:t>s</w:t>
      </w:r>
      <w:r w:rsidRPr="008548AE">
        <w:rPr>
          <w:lang w:val="en" w:eastAsia="en-GB"/>
        </w:rPr>
        <w:t xml:space="preserve"> that other researchers and those involved in reviewing or supervising research will find them helpful.</w:t>
      </w:r>
    </w:p>
    <w:p w:rsidR="0069771E" w:rsidRDefault="0069771E" w:rsidP="0069771E">
      <w:pPr>
        <w:pStyle w:val="NoSpacing"/>
        <w:numPr>
          <w:ilvl w:val="0"/>
          <w:numId w:val="4"/>
        </w:numPr>
        <w:rPr>
          <w:lang w:val="en" w:eastAsia="en-GB"/>
        </w:rPr>
      </w:pPr>
      <w:r>
        <w:rPr>
          <w:lang w:val="en" w:eastAsia="en-GB"/>
        </w:rPr>
        <w:t>In January 2013, the MRC Director of Corporate Affairs delivered training courses</w:t>
      </w:r>
      <w:r w:rsidRPr="00393AB4">
        <w:rPr>
          <w:lang w:val="en" w:eastAsia="en-GB"/>
        </w:rPr>
        <w:t xml:space="preserve"> </w:t>
      </w:r>
      <w:r>
        <w:rPr>
          <w:lang w:val="en" w:eastAsia="en-GB"/>
        </w:rPr>
        <w:t>on GRP to MRC staff at three different locations at the MRC Unit in The Gambia</w:t>
      </w:r>
      <w:r w:rsidRPr="008548AE">
        <w:rPr>
          <w:lang w:val="en" w:eastAsia="en-GB"/>
        </w:rPr>
        <w:t>.</w:t>
      </w:r>
    </w:p>
    <w:p w:rsidR="0069771E" w:rsidRDefault="0069771E" w:rsidP="0069771E">
      <w:pPr>
        <w:pStyle w:val="NoSpacing"/>
        <w:numPr>
          <w:ilvl w:val="0"/>
          <w:numId w:val="4"/>
        </w:numPr>
        <w:rPr>
          <w:lang w:val="en" w:eastAsia="en-GB"/>
        </w:rPr>
      </w:pPr>
      <w:r w:rsidRPr="00393AB4">
        <w:rPr>
          <w:lang w:eastAsia="en-GB"/>
        </w:rPr>
        <w:t>Consideration is now being given to the development of on-</w:t>
      </w:r>
      <w:r w:rsidRPr="00393AB4">
        <w:rPr>
          <w:lang w:val="en" w:eastAsia="en-GB"/>
        </w:rPr>
        <w:t>line courses</w:t>
      </w:r>
      <w:r>
        <w:rPr>
          <w:lang w:val="en" w:eastAsia="en-GB"/>
        </w:rPr>
        <w:t xml:space="preserve"> on GRP</w:t>
      </w:r>
    </w:p>
    <w:p w:rsidR="0069771E" w:rsidRPr="000C57E1" w:rsidRDefault="0069771E" w:rsidP="0069771E">
      <w:pPr>
        <w:pStyle w:val="NoSpacing"/>
        <w:numPr>
          <w:ilvl w:val="0"/>
          <w:numId w:val="4"/>
        </w:numPr>
        <w:rPr>
          <w:lang w:val="en" w:eastAsia="en-GB"/>
        </w:rPr>
      </w:pPr>
      <w:r w:rsidRPr="000C57E1">
        <w:rPr>
          <w:lang w:val="en" w:eastAsia="en-GB"/>
        </w:rPr>
        <w:t xml:space="preserve">The RCUK </w:t>
      </w:r>
      <w:hyperlink r:id="rId8" w:history="1">
        <w:r w:rsidRPr="000C57E1">
          <w:rPr>
            <w:rFonts w:eastAsia="Times New Roman" w:cs="Arial"/>
            <w:iCs/>
            <w:lang w:eastAsia="en-GB"/>
          </w:rPr>
          <w:t>Policy and Guidelines on the Governance of Good Research Conduct</w:t>
        </w:r>
      </w:hyperlink>
      <w:r w:rsidRPr="000C57E1">
        <w:rPr>
          <w:rFonts w:eastAsia="Times New Roman" w:cs="Arial"/>
          <w:iCs/>
          <w:lang w:eastAsia="en-GB"/>
        </w:rPr>
        <w:t xml:space="preserve"> includes “</w:t>
      </w:r>
      <w:r w:rsidRPr="000C57E1">
        <w:t xml:space="preserve">Peer reviewers must declare any conflicts of interest, including professional, personal or commercial conflicts, and must not take advantage of any information received as a result of their peer reviewing role”. New guidance </w:t>
      </w:r>
      <w:r>
        <w:t xml:space="preserve">on declaring interests </w:t>
      </w:r>
      <w:r w:rsidRPr="000C57E1">
        <w:t xml:space="preserve">is being prepared for </w:t>
      </w:r>
      <w:r>
        <w:t>MRC Board and Panel members, and may be adopted in due course by the other Councils.</w:t>
      </w:r>
    </w:p>
    <w:p w:rsidR="0069771E" w:rsidRDefault="0069771E" w:rsidP="0069771E">
      <w:pPr>
        <w:pStyle w:val="NoSpacing"/>
        <w:rPr>
          <w:rFonts w:eastAsia="Times New Roman" w:cs="Arial"/>
          <w:lang w:eastAsia="en-GB"/>
        </w:rPr>
      </w:pPr>
    </w:p>
    <w:p w:rsidR="0069771E" w:rsidRPr="00C5185C" w:rsidRDefault="0069771E" w:rsidP="0069771E">
      <w:pPr>
        <w:pStyle w:val="NoSpacing"/>
        <w:numPr>
          <w:ilvl w:val="0"/>
          <w:numId w:val="6"/>
        </w:numPr>
        <w:ind w:left="709"/>
        <w:rPr>
          <w:rFonts w:eastAsia="Times New Roman" w:cs="Arial"/>
          <w:u w:val="single"/>
          <w:lang w:eastAsia="en-GB"/>
        </w:rPr>
      </w:pPr>
      <w:r w:rsidRPr="00C5185C">
        <w:rPr>
          <w:rFonts w:cs="DIN-Light"/>
          <w:u w:val="single"/>
          <w:lang w:eastAsia="en-GB"/>
        </w:rPr>
        <w:t>As</w:t>
      </w:r>
      <w:r>
        <w:rPr>
          <w:rFonts w:cs="DIN-Light"/>
          <w:u w:val="single"/>
          <w:lang w:eastAsia="en-GB"/>
        </w:rPr>
        <w:t>surances that the processes employers</w:t>
      </w:r>
      <w:r w:rsidRPr="00C5185C">
        <w:rPr>
          <w:rFonts w:cs="DIN-Light"/>
          <w:u w:val="single"/>
          <w:lang w:eastAsia="en-GB"/>
        </w:rPr>
        <w:t xml:space="preserve"> have in place </w:t>
      </w:r>
      <w:r>
        <w:rPr>
          <w:rFonts w:cs="DIN-Light"/>
          <w:u w:val="single"/>
          <w:lang w:eastAsia="en-GB"/>
        </w:rPr>
        <w:t xml:space="preserve">for dealing with allegations of </w:t>
      </w:r>
      <w:r w:rsidRPr="00C5185C">
        <w:rPr>
          <w:rFonts w:cs="DIN-Light"/>
          <w:u w:val="single"/>
          <w:lang w:eastAsia="en-GB"/>
        </w:rPr>
        <w:t>misconduct are transparent, robust and fair, and that they continue to be appropriate to the needs of the organisation.</w:t>
      </w:r>
    </w:p>
    <w:p w:rsidR="0069771E" w:rsidRDefault="0069771E" w:rsidP="0069771E">
      <w:pPr>
        <w:pStyle w:val="NoSpacing"/>
        <w:rPr>
          <w:rFonts w:eastAsia="Times New Roman" w:cs="Arial"/>
          <w:lang w:eastAsia="en-GB"/>
        </w:rPr>
      </w:pPr>
    </w:p>
    <w:p w:rsidR="0069771E" w:rsidRPr="0058299A" w:rsidRDefault="0069771E" w:rsidP="0069771E">
      <w:pPr>
        <w:pStyle w:val="NoSpacing"/>
        <w:numPr>
          <w:ilvl w:val="0"/>
          <w:numId w:val="5"/>
        </w:numPr>
        <w:ind w:left="1069"/>
        <w:rPr>
          <w:rFonts w:eastAsia="Times New Roman" w:cs="Arial"/>
          <w:lang w:eastAsia="en-GB"/>
        </w:rPr>
      </w:pPr>
      <w:r w:rsidRPr="0058299A">
        <w:rPr>
          <w:rFonts w:eastAsia="Times New Roman" w:cs="Arial"/>
          <w:lang w:eastAsia="en-GB"/>
        </w:rPr>
        <w:t>The MRC’s ‘</w:t>
      </w:r>
      <w:r w:rsidRPr="0058299A">
        <w:rPr>
          <w:rFonts w:eastAsia="Times New Roman"/>
          <w:bCs/>
          <w:lang w:val="en" w:eastAsia="en-GB"/>
        </w:rPr>
        <w:t>Scientific misconduct policy and procedure’ was first published in December 1997 and was updated in December 2008</w:t>
      </w:r>
      <w:r w:rsidRPr="0058299A">
        <w:rPr>
          <w:rStyle w:val="FootnoteReference"/>
          <w:rFonts w:eastAsia="Times New Roman"/>
          <w:bCs/>
          <w:lang w:val="en" w:eastAsia="en-GB"/>
        </w:rPr>
        <w:footnoteReference w:id="2"/>
      </w:r>
      <w:r w:rsidRPr="0058299A">
        <w:rPr>
          <w:rFonts w:eastAsia="Times New Roman"/>
          <w:bCs/>
          <w:lang w:val="en" w:eastAsia="en-GB"/>
        </w:rPr>
        <w:t>. Following the UUK Concordat, the document is being revised again and will be formally adopted by all Councils employing research staff.</w:t>
      </w:r>
    </w:p>
    <w:p w:rsidR="0069771E" w:rsidRPr="004A2148" w:rsidRDefault="0069771E" w:rsidP="0069771E">
      <w:pPr>
        <w:pStyle w:val="NoSpacing"/>
        <w:numPr>
          <w:ilvl w:val="0"/>
          <w:numId w:val="2"/>
        </w:numPr>
        <w:ind w:left="1069"/>
        <w:rPr>
          <w:rFonts w:eastAsia="Times New Roman" w:cs="Arial"/>
          <w:lang w:eastAsia="en-GB"/>
        </w:rPr>
      </w:pPr>
      <w:r w:rsidRPr="004A2148">
        <w:rPr>
          <w:rFonts w:eastAsia="Times New Roman" w:cs="Arial"/>
          <w:lang w:eastAsia="en-GB"/>
        </w:rPr>
        <w:t>During the year there have been a number of allegations of misconduct in MRC establ</w:t>
      </w:r>
      <w:r>
        <w:rPr>
          <w:rFonts w:eastAsia="Times New Roman" w:cs="Arial"/>
          <w:lang w:eastAsia="en-GB"/>
        </w:rPr>
        <w:t>ishments (see</w:t>
      </w:r>
      <w:r w:rsidRPr="004A2148">
        <w:rPr>
          <w:rFonts w:eastAsia="Times New Roman" w:cs="Arial"/>
          <w:lang w:eastAsia="en-GB"/>
        </w:rPr>
        <w:t xml:space="preserve"> table below). Experience with these has shown that the MRC’s procedure has been fit for purpose.</w:t>
      </w:r>
    </w:p>
    <w:p w:rsidR="0069771E" w:rsidRDefault="0069771E" w:rsidP="0069771E">
      <w:pPr>
        <w:pStyle w:val="NoSpacing"/>
        <w:rPr>
          <w:rFonts w:eastAsia="Times New Roman" w:cs="Arial"/>
          <w:lang w:eastAsia="en-GB"/>
        </w:rPr>
      </w:pPr>
    </w:p>
    <w:p w:rsidR="0069771E" w:rsidRPr="003B160D" w:rsidRDefault="0069771E" w:rsidP="0069771E">
      <w:pPr>
        <w:pStyle w:val="NoSpacing"/>
        <w:numPr>
          <w:ilvl w:val="0"/>
          <w:numId w:val="6"/>
        </w:numPr>
        <w:ind w:left="709"/>
        <w:rPr>
          <w:rFonts w:cs="DIN-Light"/>
          <w:u w:val="single"/>
          <w:lang w:eastAsia="en-GB"/>
        </w:rPr>
      </w:pPr>
      <w:r w:rsidRPr="00D92CE7">
        <w:rPr>
          <w:rFonts w:cs="DIN-Light"/>
          <w:u w:val="single"/>
          <w:lang w:eastAsia="en-GB"/>
        </w:rPr>
        <w:t>High-level statement on any formal investigations of research misconduct/</w:t>
      </w:r>
      <w:r w:rsidRPr="003B160D">
        <w:rPr>
          <w:rFonts w:cs="DIN-Light"/>
          <w:u w:val="single"/>
          <w:lang w:eastAsia="en-GB"/>
        </w:rPr>
        <w:t>Statistics</w:t>
      </w:r>
    </w:p>
    <w:p w:rsidR="0069771E" w:rsidRDefault="0069771E" w:rsidP="0069771E">
      <w:pPr>
        <w:pStyle w:val="NoSpacing"/>
        <w:rPr>
          <w:rFonts w:eastAsia="Times New Roman" w:cs="Arial"/>
          <w:lang w:eastAsia="en-GB"/>
        </w:rPr>
      </w:pPr>
    </w:p>
    <w:p w:rsidR="0069771E" w:rsidRDefault="0069771E" w:rsidP="0069771E">
      <w:pPr>
        <w:pStyle w:val="NoSpacing"/>
        <w:ind w:left="709"/>
        <w:rPr>
          <w:rFonts w:eastAsia="Times New Roman" w:cs="Arial"/>
          <w:lang w:eastAsia="en-GB"/>
        </w:rPr>
      </w:pPr>
      <w:r>
        <w:rPr>
          <w:rFonts w:eastAsia="Times New Roman" w:cs="Arial"/>
          <w:lang w:eastAsia="en-GB"/>
        </w:rPr>
        <w:t xml:space="preserve">The following information concerns allegations made against current or former </w:t>
      </w:r>
      <w:r w:rsidRPr="00D92CE7">
        <w:rPr>
          <w:rFonts w:eastAsia="Times New Roman" w:cs="Arial"/>
          <w:u w:val="single"/>
          <w:lang w:eastAsia="en-GB"/>
        </w:rPr>
        <w:t>MRC employees</w:t>
      </w:r>
      <w:r w:rsidRPr="00956D04">
        <w:rPr>
          <w:rFonts w:eastAsia="Times New Roman" w:cs="Arial"/>
          <w:u w:val="single"/>
          <w:lang w:eastAsia="en-GB"/>
        </w:rPr>
        <w:t xml:space="preserve"> </w:t>
      </w:r>
      <w:r>
        <w:rPr>
          <w:rFonts w:eastAsia="Times New Roman" w:cs="Arial"/>
          <w:u w:val="single"/>
          <w:lang w:eastAsia="en-GB"/>
        </w:rPr>
        <w:t>or PhD students in MRC establishments</w:t>
      </w:r>
      <w:r>
        <w:rPr>
          <w:rFonts w:eastAsia="Times New Roman" w:cs="Arial"/>
          <w:lang w:eastAsia="en-GB"/>
        </w:rPr>
        <w:t>.</w:t>
      </w:r>
    </w:p>
    <w:p w:rsidR="0069771E" w:rsidRDefault="0069771E" w:rsidP="0069771E">
      <w:pPr>
        <w:pStyle w:val="NoSpacing"/>
        <w:rPr>
          <w:rFonts w:eastAsia="Times New Roman" w:cs="Arial"/>
          <w:lang w:eastAsia="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134"/>
      </w:tblGrid>
      <w:tr w:rsidR="0069771E" w:rsidTr="00264AAD">
        <w:tc>
          <w:tcPr>
            <w:tcW w:w="7229" w:type="dxa"/>
            <w:shd w:val="clear" w:color="auto" w:fill="auto"/>
          </w:tcPr>
          <w:p w:rsidR="0069771E" w:rsidRPr="00F024F9" w:rsidRDefault="0069771E" w:rsidP="00264AAD">
            <w:pPr>
              <w:pStyle w:val="NoSpacing"/>
              <w:widowControl w:val="0"/>
              <w:rPr>
                <w:rFonts w:eastAsia="Times New Roman" w:cs="Arial"/>
                <w:lang w:eastAsia="en-GB"/>
              </w:rPr>
            </w:pPr>
            <w:r w:rsidRPr="00F024F9">
              <w:t>Number of investigations that were underway during the year</w:t>
            </w:r>
          </w:p>
        </w:tc>
        <w:tc>
          <w:tcPr>
            <w:tcW w:w="1134" w:type="dxa"/>
            <w:shd w:val="clear" w:color="auto" w:fill="auto"/>
          </w:tcPr>
          <w:p w:rsidR="0069771E" w:rsidRPr="00F024F9" w:rsidRDefault="0069771E" w:rsidP="00264AAD">
            <w:pPr>
              <w:pStyle w:val="NoSpacing"/>
              <w:widowControl w:val="0"/>
              <w:jc w:val="right"/>
              <w:rPr>
                <w:rFonts w:eastAsia="Times New Roman" w:cs="Arial"/>
                <w:lang w:eastAsia="en-GB"/>
              </w:rPr>
            </w:pPr>
            <w:r w:rsidRPr="00F024F9">
              <w:rPr>
                <w:rFonts w:eastAsia="Times New Roman" w:cs="Arial"/>
                <w:lang w:eastAsia="en-GB"/>
              </w:rPr>
              <w:t>1</w:t>
            </w:r>
          </w:p>
        </w:tc>
      </w:tr>
      <w:tr w:rsidR="0069771E" w:rsidTr="00264AAD">
        <w:tc>
          <w:tcPr>
            <w:tcW w:w="7229" w:type="dxa"/>
            <w:shd w:val="clear" w:color="auto" w:fill="auto"/>
          </w:tcPr>
          <w:p w:rsidR="0069771E" w:rsidRPr="00F024F9" w:rsidRDefault="0069771E" w:rsidP="00264AAD">
            <w:pPr>
              <w:pStyle w:val="NoSpacing"/>
              <w:widowControl w:val="0"/>
            </w:pPr>
            <w:r w:rsidRPr="00F024F9">
              <w:t>Of these the number that started during the year</w:t>
            </w:r>
          </w:p>
        </w:tc>
        <w:tc>
          <w:tcPr>
            <w:tcW w:w="1134" w:type="dxa"/>
            <w:shd w:val="clear" w:color="auto" w:fill="auto"/>
          </w:tcPr>
          <w:p w:rsidR="0069771E" w:rsidRPr="00F024F9" w:rsidRDefault="0069771E" w:rsidP="00264AAD">
            <w:pPr>
              <w:pStyle w:val="NoSpacing"/>
              <w:widowControl w:val="0"/>
              <w:jc w:val="right"/>
              <w:rPr>
                <w:rFonts w:eastAsia="Times New Roman" w:cs="Arial"/>
                <w:lang w:eastAsia="en-GB"/>
              </w:rPr>
            </w:pPr>
            <w:r w:rsidRPr="00F024F9">
              <w:rPr>
                <w:rFonts w:eastAsia="Times New Roman" w:cs="Arial"/>
                <w:lang w:eastAsia="en-GB"/>
              </w:rPr>
              <w:t>1</w:t>
            </w:r>
          </w:p>
        </w:tc>
      </w:tr>
      <w:tr w:rsidR="0069771E" w:rsidTr="00264AAD">
        <w:tc>
          <w:tcPr>
            <w:tcW w:w="7229" w:type="dxa"/>
            <w:vMerge w:val="restart"/>
            <w:shd w:val="clear" w:color="auto" w:fill="auto"/>
          </w:tcPr>
          <w:p w:rsidR="0069771E" w:rsidRPr="00F024F9" w:rsidRDefault="0069771E" w:rsidP="00264AAD">
            <w:pPr>
              <w:pStyle w:val="NoSpacing"/>
              <w:widowControl w:val="0"/>
            </w:pPr>
            <w:r w:rsidRPr="00F024F9">
              <w:t>Number of investigations completed during the year:  i) upheld</w:t>
            </w:r>
          </w:p>
          <w:p w:rsidR="0069771E" w:rsidRPr="00F024F9" w:rsidRDefault="0069771E" w:rsidP="00264AAD">
            <w:pPr>
              <w:pStyle w:val="NoSpacing"/>
              <w:widowControl w:val="0"/>
              <w:rPr>
                <w:rFonts w:eastAsia="Times New Roman" w:cs="Arial"/>
                <w:lang w:eastAsia="en-GB"/>
              </w:rPr>
            </w:pPr>
            <w:r w:rsidRPr="00F024F9">
              <w:rPr>
                <w:rFonts w:eastAsia="Times New Roman" w:cs="Arial"/>
                <w:lang w:eastAsia="en-GB"/>
              </w:rPr>
              <w:t xml:space="preserve">                                                                              ii)not upheld</w:t>
            </w:r>
          </w:p>
        </w:tc>
        <w:tc>
          <w:tcPr>
            <w:tcW w:w="1134" w:type="dxa"/>
            <w:shd w:val="clear" w:color="auto" w:fill="auto"/>
          </w:tcPr>
          <w:p w:rsidR="0069771E" w:rsidRPr="00F024F9" w:rsidRDefault="0069771E" w:rsidP="00264AAD">
            <w:pPr>
              <w:pStyle w:val="NoSpacing"/>
              <w:widowControl w:val="0"/>
              <w:jc w:val="right"/>
              <w:rPr>
                <w:rFonts w:eastAsia="Times New Roman" w:cs="Arial"/>
                <w:lang w:eastAsia="en-GB"/>
              </w:rPr>
            </w:pPr>
            <w:r w:rsidRPr="00F024F9">
              <w:rPr>
                <w:rFonts w:eastAsia="Times New Roman" w:cs="Arial"/>
                <w:lang w:eastAsia="en-GB"/>
              </w:rPr>
              <w:t>0</w:t>
            </w:r>
          </w:p>
        </w:tc>
      </w:tr>
      <w:tr w:rsidR="0069771E" w:rsidTr="00264AAD">
        <w:tc>
          <w:tcPr>
            <w:tcW w:w="7229" w:type="dxa"/>
            <w:vMerge/>
            <w:shd w:val="clear" w:color="auto" w:fill="auto"/>
          </w:tcPr>
          <w:p w:rsidR="0069771E" w:rsidRPr="00F024F9" w:rsidRDefault="0069771E" w:rsidP="00264AAD">
            <w:pPr>
              <w:pStyle w:val="NoSpacing"/>
              <w:widowControl w:val="0"/>
              <w:rPr>
                <w:rFonts w:eastAsia="Times New Roman" w:cs="Arial"/>
                <w:lang w:eastAsia="en-GB"/>
              </w:rPr>
            </w:pPr>
          </w:p>
        </w:tc>
        <w:tc>
          <w:tcPr>
            <w:tcW w:w="1134" w:type="dxa"/>
            <w:shd w:val="clear" w:color="auto" w:fill="auto"/>
          </w:tcPr>
          <w:p w:rsidR="0069771E" w:rsidRPr="00F024F9" w:rsidRDefault="0069771E" w:rsidP="00264AAD">
            <w:pPr>
              <w:pStyle w:val="NoSpacing"/>
              <w:widowControl w:val="0"/>
              <w:jc w:val="right"/>
              <w:rPr>
                <w:rFonts w:eastAsia="Times New Roman" w:cs="Arial"/>
                <w:lang w:eastAsia="en-GB"/>
              </w:rPr>
            </w:pPr>
            <w:r w:rsidRPr="00F024F9">
              <w:rPr>
                <w:rFonts w:eastAsia="Times New Roman" w:cs="Arial"/>
                <w:lang w:eastAsia="en-GB"/>
              </w:rPr>
              <w:t>0</w:t>
            </w:r>
          </w:p>
        </w:tc>
      </w:tr>
      <w:tr w:rsidR="0069771E" w:rsidTr="00264AAD">
        <w:tc>
          <w:tcPr>
            <w:tcW w:w="7229" w:type="dxa"/>
            <w:shd w:val="clear" w:color="auto" w:fill="auto"/>
          </w:tcPr>
          <w:p w:rsidR="0069771E" w:rsidRPr="00F024F9" w:rsidRDefault="0069771E" w:rsidP="00264AAD">
            <w:pPr>
              <w:pStyle w:val="NoSpacing"/>
              <w:widowControl w:val="0"/>
              <w:rPr>
                <w:rFonts w:eastAsia="Times New Roman" w:cs="Arial"/>
                <w:lang w:eastAsia="en-GB"/>
              </w:rPr>
            </w:pPr>
            <w:r w:rsidRPr="00F024F9">
              <w:t>Number of allegations that did not proceed to a full investigation*</w:t>
            </w:r>
          </w:p>
        </w:tc>
        <w:tc>
          <w:tcPr>
            <w:tcW w:w="1134" w:type="dxa"/>
            <w:shd w:val="clear" w:color="auto" w:fill="auto"/>
          </w:tcPr>
          <w:p w:rsidR="0069771E" w:rsidRPr="00F024F9" w:rsidRDefault="0069771E" w:rsidP="00264AAD">
            <w:pPr>
              <w:pStyle w:val="NoSpacing"/>
              <w:widowControl w:val="0"/>
              <w:jc w:val="right"/>
              <w:rPr>
                <w:rFonts w:eastAsia="Times New Roman" w:cs="Arial"/>
                <w:lang w:eastAsia="en-GB"/>
              </w:rPr>
            </w:pPr>
            <w:r w:rsidRPr="00F024F9">
              <w:rPr>
                <w:rFonts w:eastAsia="Times New Roman" w:cs="Arial"/>
                <w:lang w:eastAsia="en-GB"/>
              </w:rPr>
              <w:t>12</w:t>
            </w:r>
          </w:p>
        </w:tc>
      </w:tr>
    </w:tbl>
    <w:p w:rsidR="0069771E" w:rsidRDefault="0069771E" w:rsidP="0069771E">
      <w:pPr>
        <w:pStyle w:val="NoSpacing"/>
        <w:rPr>
          <w:rFonts w:eastAsia="Times New Roman" w:cs="Arial"/>
          <w:lang w:eastAsia="en-GB"/>
        </w:rPr>
      </w:pPr>
    </w:p>
    <w:p w:rsidR="0069771E" w:rsidRPr="003B160D" w:rsidRDefault="0069771E" w:rsidP="0069771E">
      <w:pPr>
        <w:pStyle w:val="NoSpacing"/>
        <w:ind w:left="720"/>
        <w:rPr>
          <w:rFonts w:eastAsia="Times New Roman" w:cs="Arial"/>
          <w:i/>
          <w:sz w:val="18"/>
          <w:szCs w:val="18"/>
          <w:lang w:eastAsia="en-GB"/>
        </w:rPr>
      </w:pPr>
      <w:r w:rsidRPr="003B160D">
        <w:rPr>
          <w:rFonts w:eastAsia="Times New Roman" w:cs="Arial"/>
          <w:i/>
          <w:sz w:val="18"/>
          <w:szCs w:val="18"/>
          <w:lang w:eastAsia="en-GB"/>
        </w:rPr>
        <w:lastRenderedPageBreak/>
        <w:t xml:space="preserve">* Allegations from an anonymous source, sent on two separate occasions, relating to several images in each of 12 papers, on which the same member of MRC staff was an author. </w:t>
      </w:r>
      <w:r w:rsidRPr="003B160D">
        <w:rPr>
          <w:i/>
          <w:sz w:val="18"/>
          <w:szCs w:val="18"/>
        </w:rPr>
        <w:t>Initial assessment of the allegations concluded that here was insufficient evidence that misconduct may have taken place to warrant a full investigation. This anonymous source is prolific and also sends MRC Head Office numerous allegations against scientists who are not MRC employees. Where these relate to MRC-funded work they are forwarded to the relevant employer.</w:t>
      </w:r>
    </w:p>
    <w:p w:rsidR="0069771E" w:rsidRDefault="0069771E" w:rsidP="0069771E">
      <w:pPr>
        <w:pStyle w:val="NoSpacing"/>
      </w:pPr>
    </w:p>
    <w:p w:rsidR="0069771E" w:rsidRPr="003A5286" w:rsidRDefault="0069771E" w:rsidP="0069771E">
      <w:pPr>
        <w:pStyle w:val="NoSpacing"/>
        <w:ind w:left="720"/>
      </w:pPr>
      <w:r w:rsidRPr="003A5286">
        <w:t xml:space="preserve">As an indicator of scale, the number of MRC employees as at 31/3/13 was </w:t>
      </w:r>
      <w:r w:rsidRPr="00E702A7">
        <w:t>3219</w:t>
      </w:r>
      <w:r w:rsidRPr="00E702A7">
        <w:rPr>
          <w:rStyle w:val="FootnoteReference"/>
        </w:rPr>
        <w:footnoteReference w:id="3"/>
      </w:r>
      <w:r w:rsidRPr="00E702A7">
        <w:t>.</w:t>
      </w:r>
    </w:p>
    <w:p w:rsidR="0069771E" w:rsidRPr="003A5286" w:rsidRDefault="0069771E" w:rsidP="0069771E">
      <w:pPr>
        <w:pStyle w:val="NoSpacing"/>
        <w:ind w:left="720"/>
      </w:pPr>
      <w:r w:rsidRPr="003A5286">
        <w:t>[However, of course this does not represent a true denominator as it includes many staff unlikely ever to be in a position to commit research misconduct].</w:t>
      </w:r>
    </w:p>
    <w:p w:rsidR="0069771E" w:rsidRDefault="0069771E" w:rsidP="0069771E">
      <w:pPr>
        <w:pStyle w:val="NoSpacing"/>
      </w:pPr>
    </w:p>
    <w:p w:rsidR="0069771E" w:rsidRPr="00960439" w:rsidRDefault="0069771E" w:rsidP="0069771E">
      <w:pPr>
        <w:pStyle w:val="NoSpacing"/>
      </w:pPr>
    </w:p>
    <w:sectPr w:rsidR="0069771E" w:rsidRPr="009604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F18" w:rsidRDefault="00EF4F18" w:rsidP="0069771E">
      <w:r>
        <w:separator/>
      </w:r>
    </w:p>
  </w:endnote>
  <w:endnote w:type="continuationSeparator" w:id="0">
    <w:p w:rsidR="00EF4F18" w:rsidRDefault="00EF4F18" w:rsidP="0069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IN-Ligh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F18" w:rsidRDefault="00EF4F18" w:rsidP="0069771E">
      <w:r>
        <w:separator/>
      </w:r>
    </w:p>
  </w:footnote>
  <w:footnote w:type="continuationSeparator" w:id="0">
    <w:p w:rsidR="00EF4F18" w:rsidRDefault="00EF4F18" w:rsidP="0069771E">
      <w:r>
        <w:continuationSeparator/>
      </w:r>
    </w:p>
  </w:footnote>
  <w:footnote w:id="1">
    <w:p w:rsidR="0069771E" w:rsidRDefault="0069771E" w:rsidP="0069771E">
      <w:pPr>
        <w:pStyle w:val="FootnoteText"/>
      </w:pPr>
      <w:r>
        <w:rPr>
          <w:rStyle w:val="FootnoteReference"/>
          <w:rFonts w:eastAsiaTheme="majorEastAsia"/>
        </w:rPr>
        <w:footnoteRef/>
      </w:r>
      <w:r>
        <w:t xml:space="preserve">  </w:t>
      </w:r>
      <w:hyperlink r:id="rId1" w:history="1">
        <w:r w:rsidRPr="009A6114">
          <w:rPr>
            <w:rStyle w:val="Hyperlink"/>
            <w:rFonts w:ascii="Verdana" w:eastAsiaTheme="majorEastAsia" w:hAnsi="Verdana"/>
            <w:sz w:val="18"/>
            <w:szCs w:val="18"/>
          </w:rPr>
          <w:t>www.mrc.ac.uk/Ourresearch/Ethicsresearchguidance/Researchpractice/principles_guidelines/index.htm</w:t>
        </w:r>
      </w:hyperlink>
      <w:r>
        <w:rPr>
          <w:rFonts w:ascii="Verdana" w:hAnsi="Verdana"/>
          <w:sz w:val="18"/>
          <w:szCs w:val="18"/>
        </w:rPr>
        <w:t xml:space="preserve"> </w:t>
      </w:r>
    </w:p>
  </w:footnote>
  <w:footnote w:id="2">
    <w:p w:rsidR="0069771E" w:rsidRDefault="0069771E" w:rsidP="0069771E">
      <w:pPr>
        <w:pStyle w:val="FootnoteText"/>
      </w:pPr>
      <w:r>
        <w:rPr>
          <w:rStyle w:val="FootnoteReference"/>
          <w:rFonts w:eastAsiaTheme="majorEastAsia"/>
        </w:rPr>
        <w:footnoteRef/>
      </w:r>
      <w:r>
        <w:t xml:space="preserve">  </w:t>
      </w:r>
      <w:hyperlink r:id="rId2" w:history="1">
        <w:r w:rsidRPr="009A6114">
          <w:rPr>
            <w:rStyle w:val="Hyperlink"/>
            <w:rFonts w:ascii="Verdana" w:eastAsiaTheme="majorEastAsia" w:hAnsi="Verdana"/>
            <w:sz w:val="18"/>
            <w:szCs w:val="18"/>
          </w:rPr>
          <w:t>www.mrc.ac.uk/Utilities/Documentrecord/index.htm?d=MRC005820</w:t>
        </w:r>
      </w:hyperlink>
      <w:r>
        <w:rPr>
          <w:rFonts w:ascii="Verdana" w:hAnsi="Verdana"/>
          <w:sz w:val="18"/>
          <w:szCs w:val="18"/>
        </w:rPr>
        <w:t xml:space="preserve"> </w:t>
      </w:r>
    </w:p>
  </w:footnote>
  <w:footnote w:id="3">
    <w:p w:rsidR="0069771E" w:rsidRDefault="0069771E" w:rsidP="0069771E">
      <w:pPr>
        <w:pStyle w:val="FootnoteText"/>
      </w:pPr>
      <w:r>
        <w:rPr>
          <w:rStyle w:val="FootnoteReference"/>
          <w:rFonts w:eastAsiaTheme="majorEastAsia"/>
        </w:rPr>
        <w:footnoteRef/>
      </w:r>
      <w:r>
        <w:t xml:space="preserve"> </w:t>
      </w:r>
      <w:r w:rsidRPr="00FC1C6E">
        <w:rPr>
          <w:rFonts w:ascii="Verdana" w:hAnsi="Verdana"/>
          <w:sz w:val="18"/>
          <w:szCs w:val="18"/>
        </w:rPr>
        <w:t>This does not include locally employed staff in the MRC Units in The Gambia and Uganda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4DE1"/>
    <w:multiLevelType w:val="hybridMultilevel"/>
    <w:tmpl w:val="D4EC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473182"/>
    <w:multiLevelType w:val="hybridMultilevel"/>
    <w:tmpl w:val="081421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A4A4DBE"/>
    <w:multiLevelType w:val="hybridMultilevel"/>
    <w:tmpl w:val="98D80EEA"/>
    <w:lvl w:ilvl="0" w:tplc="70FC114A">
      <w:start w:val="1"/>
      <w:numFmt w:val="lowerRoman"/>
      <w:lvlText w:val="%1)"/>
      <w:lvlJc w:val="left"/>
      <w:pPr>
        <w:ind w:left="1080" w:hanging="720"/>
      </w:pPr>
      <w:rPr>
        <w:rFonts w:eastAsia="Calibri" w:cs="DIN-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D676DC"/>
    <w:multiLevelType w:val="hybridMultilevel"/>
    <w:tmpl w:val="507E4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024B35"/>
    <w:multiLevelType w:val="multilevel"/>
    <w:tmpl w:val="078842BC"/>
    <w:lvl w:ilvl="0">
      <w:start w:val="3"/>
      <w:numFmt w:val="decimal"/>
      <w:lvlText w:val="%1"/>
      <w:lvlJc w:val="left"/>
      <w:pPr>
        <w:ind w:left="360" w:hanging="360"/>
      </w:pPr>
      <w:rPr>
        <w:rFonts w:eastAsia="Times New Roman" w:cs="Arial" w:hint="default"/>
      </w:rPr>
    </w:lvl>
    <w:lvl w:ilvl="1">
      <w:start w:val="1"/>
      <w:numFmt w:val="decimal"/>
      <w:lvlText w:val="%1.%2"/>
      <w:lvlJc w:val="left"/>
      <w:pPr>
        <w:ind w:left="720" w:hanging="720"/>
      </w:pPr>
      <w:rPr>
        <w:rFonts w:eastAsia="Times New Roman" w:cs="Arial" w:hint="default"/>
      </w:rPr>
    </w:lvl>
    <w:lvl w:ilvl="2">
      <w:start w:val="1"/>
      <w:numFmt w:val="decimal"/>
      <w:lvlText w:val="%1.%2.%3"/>
      <w:lvlJc w:val="left"/>
      <w:pPr>
        <w:ind w:left="720" w:hanging="720"/>
      </w:pPr>
      <w:rPr>
        <w:rFonts w:eastAsia="Times New Roman" w:cs="Arial" w:hint="default"/>
      </w:rPr>
    </w:lvl>
    <w:lvl w:ilvl="3">
      <w:start w:val="1"/>
      <w:numFmt w:val="decimal"/>
      <w:lvlText w:val="%1.%2.%3.%4"/>
      <w:lvlJc w:val="left"/>
      <w:pPr>
        <w:ind w:left="1080" w:hanging="1080"/>
      </w:pPr>
      <w:rPr>
        <w:rFonts w:eastAsia="Times New Roman" w:cs="Arial" w:hint="default"/>
      </w:rPr>
    </w:lvl>
    <w:lvl w:ilvl="4">
      <w:start w:val="1"/>
      <w:numFmt w:val="decimal"/>
      <w:lvlText w:val="%1.%2.%3.%4.%5"/>
      <w:lvlJc w:val="left"/>
      <w:pPr>
        <w:ind w:left="1440" w:hanging="1440"/>
      </w:pPr>
      <w:rPr>
        <w:rFonts w:eastAsia="Times New Roman" w:cs="Arial" w:hint="default"/>
      </w:rPr>
    </w:lvl>
    <w:lvl w:ilvl="5">
      <w:start w:val="1"/>
      <w:numFmt w:val="decimal"/>
      <w:lvlText w:val="%1.%2.%3.%4.%5.%6"/>
      <w:lvlJc w:val="left"/>
      <w:pPr>
        <w:ind w:left="1440" w:hanging="1440"/>
      </w:pPr>
      <w:rPr>
        <w:rFonts w:eastAsia="Times New Roman" w:cs="Arial" w:hint="default"/>
      </w:rPr>
    </w:lvl>
    <w:lvl w:ilvl="6">
      <w:start w:val="1"/>
      <w:numFmt w:val="decimal"/>
      <w:lvlText w:val="%1.%2.%3.%4.%5.%6.%7"/>
      <w:lvlJc w:val="left"/>
      <w:pPr>
        <w:ind w:left="1800" w:hanging="1800"/>
      </w:pPr>
      <w:rPr>
        <w:rFonts w:eastAsia="Times New Roman" w:cs="Arial" w:hint="default"/>
      </w:rPr>
    </w:lvl>
    <w:lvl w:ilvl="7">
      <w:start w:val="1"/>
      <w:numFmt w:val="decimal"/>
      <w:lvlText w:val="%1.%2.%3.%4.%5.%6.%7.%8"/>
      <w:lvlJc w:val="left"/>
      <w:pPr>
        <w:ind w:left="2160" w:hanging="2160"/>
      </w:pPr>
      <w:rPr>
        <w:rFonts w:eastAsia="Times New Roman" w:cs="Arial" w:hint="default"/>
      </w:rPr>
    </w:lvl>
    <w:lvl w:ilvl="8">
      <w:start w:val="1"/>
      <w:numFmt w:val="decimal"/>
      <w:lvlText w:val="%1.%2.%3.%4.%5.%6.%7.%8.%9"/>
      <w:lvlJc w:val="left"/>
      <w:pPr>
        <w:ind w:left="2160" w:hanging="2160"/>
      </w:pPr>
      <w:rPr>
        <w:rFonts w:eastAsia="Times New Roman" w:cs="Arial" w:hint="default"/>
      </w:rPr>
    </w:lvl>
  </w:abstractNum>
  <w:abstractNum w:abstractNumId="5">
    <w:nsid w:val="48122162"/>
    <w:multiLevelType w:val="hybridMultilevel"/>
    <w:tmpl w:val="097C4D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71E"/>
    <w:rsid w:val="002C133D"/>
    <w:rsid w:val="003658BA"/>
    <w:rsid w:val="004371CE"/>
    <w:rsid w:val="0069771E"/>
    <w:rsid w:val="008E35E8"/>
    <w:rsid w:val="00CE0C5D"/>
    <w:rsid w:val="00D3361C"/>
    <w:rsid w:val="00EF4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1E"/>
    <w:pPr>
      <w:widowControl w:val="0"/>
      <w:spacing w:after="0" w:line="240" w:lineRule="auto"/>
    </w:pPr>
    <w:rPr>
      <w:rFonts w:ascii="Times New Roman" w:eastAsia="Times New Roman" w:hAnsi="Times New Roman" w:cs="Times New Roman"/>
      <w:sz w:val="22"/>
      <w:lang w:eastAsia="en-GB"/>
    </w:rPr>
  </w:style>
  <w:style w:type="paragraph" w:styleId="Heading1">
    <w:name w:val="heading 1"/>
    <w:basedOn w:val="Normal"/>
    <w:next w:val="Normal"/>
    <w:link w:val="Heading1Char"/>
    <w:uiPriority w:val="9"/>
    <w:qFormat/>
    <w:rsid w:val="003658BA"/>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58BA"/>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3658BA"/>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3658BA"/>
    <w:pPr>
      <w:keepNext/>
      <w:keepLines/>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3658BA"/>
    <w:pPr>
      <w:keepNext/>
      <w:keepLines/>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rsid w:val="003658B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8BA"/>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58BA"/>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rsid w:val="003658BA"/>
    <w:rPr>
      <w:rFonts w:eastAsiaTheme="majorEastAsia" w:cstheme="majorBidi"/>
      <w:b/>
      <w:bCs/>
      <w:color w:val="4F81BD" w:themeColor="accent1"/>
    </w:rPr>
  </w:style>
  <w:style w:type="paragraph" w:styleId="Title">
    <w:name w:val="Title"/>
    <w:basedOn w:val="Normal"/>
    <w:next w:val="Normal"/>
    <w:link w:val="TitleChar"/>
    <w:uiPriority w:val="10"/>
    <w:qFormat/>
    <w:rsid w:val="003658BA"/>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8BA"/>
    <w:rPr>
      <w:rFonts w:eastAsiaTheme="majorEastAsia" w:cstheme="majorBidi"/>
      <w:color w:val="17365D" w:themeColor="text2" w:themeShade="BF"/>
      <w:spacing w:val="5"/>
      <w:kern w:val="28"/>
      <w:sz w:val="52"/>
      <w:szCs w:val="52"/>
    </w:rPr>
  </w:style>
  <w:style w:type="paragraph" w:styleId="NoSpacing">
    <w:name w:val="No Spacing"/>
    <w:uiPriority w:val="1"/>
    <w:qFormat/>
    <w:rsid w:val="003658BA"/>
    <w:pPr>
      <w:spacing w:after="0" w:line="240" w:lineRule="auto"/>
    </w:pPr>
  </w:style>
  <w:style w:type="character" w:customStyle="1" w:styleId="Heading4Char">
    <w:name w:val="Heading 4 Char"/>
    <w:basedOn w:val="DefaultParagraphFont"/>
    <w:link w:val="Heading4"/>
    <w:uiPriority w:val="9"/>
    <w:rsid w:val="003658BA"/>
    <w:rPr>
      <w:rFonts w:eastAsiaTheme="majorEastAsia" w:cstheme="majorBidi"/>
      <w:b/>
      <w:bCs/>
      <w:i/>
      <w:iCs/>
      <w:color w:val="4F81BD" w:themeColor="accent1"/>
    </w:rPr>
  </w:style>
  <w:style w:type="character" w:customStyle="1" w:styleId="Heading5Char">
    <w:name w:val="Heading 5 Char"/>
    <w:basedOn w:val="DefaultParagraphFont"/>
    <w:link w:val="Heading5"/>
    <w:uiPriority w:val="9"/>
    <w:rsid w:val="003658BA"/>
    <w:rPr>
      <w:rFonts w:eastAsiaTheme="majorEastAsia" w:cstheme="majorBidi"/>
      <w:color w:val="243F60" w:themeColor="accent1" w:themeShade="7F"/>
    </w:rPr>
  </w:style>
  <w:style w:type="character" w:customStyle="1" w:styleId="Heading6Char">
    <w:name w:val="Heading 6 Char"/>
    <w:basedOn w:val="DefaultParagraphFont"/>
    <w:link w:val="Heading6"/>
    <w:uiPriority w:val="9"/>
    <w:rsid w:val="003658BA"/>
    <w:rPr>
      <w:rFonts w:asciiTheme="majorHAnsi" w:eastAsiaTheme="majorEastAsia" w:hAnsiTheme="majorHAnsi" w:cstheme="majorBidi"/>
      <w:i/>
      <w:iCs/>
      <w:color w:val="243F60" w:themeColor="accent1" w:themeShade="7F"/>
    </w:rPr>
  </w:style>
  <w:style w:type="paragraph" w:styleId="Subtitle">
    <w:name w:val="Subtitle"/>
    <w:basedOn w:val="Normal"/>
    <w:next w:val="Normal"/>
    <w:link w:val="SubtitleChar"/>
    <w:uiPriority w:val="11"/>
    <w:qFormat/>
    <w:rsid w:val="003658BA"/>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658BA"/>
    <w:rPr>
      <w:rFonts w:eastAsiaTheme="majorEastAsia" w:cstheme="majorBidi"/>
      <w:i/>
      <w:iCs/>
      <w:color w:val="4F81BD" w:themeColor="accent1"/>
      <w:spacing w:val="15"/>
      <w:sz w:val="24"/>
      <w:szCs w:val="24"/>
    </w:rPr>
  </w:style>
  <w:style w:type="character" w:styleId="SubtleEmphasis">
    <w:name w:val="Subtle Emphasis"/>
    <w:basedOn w:val="DefaultParagraphFont"/>
    <w:uiPriority w:val="19"/>
    <w:qFormat/>
    <w:rsid w:val="003658BA"/>
    <w:rPr>
      <w:i/>
      <w:iCs/>
      <w:color w:val="808080" w:themeColor="text1" w:themeTint="7F"/>
    </w:rPr>
  </w:style>
  <w:style w:type="character" w:styleId="Emphasis">
    <w:name w:val="Emphasis"/>
    <w:basedOn w:val="DefaultParagraphFont"/>
    <w:uiPriority w:val="20"/>
    <w:qFormat/>
    <w:rsid w:val="003658BA"/>
    <w:rPr>
      <w:i/>
      <w:iCs/>
    </w:rPr>
  </w:style>
  <w:style w:type="character" w:styleId="IntenseEmphasis">
    <w:name w:val="Intense Emphasis"/>
    <w:basedOn w:val="DefaultParagraphFont"/>
    <w:uiPriority w:val="21"/>
    <w:qFormat/>
    <w:rsid w:val="003658BA"/>
    <w:rPr>
      <w:b/>
      <w:bCs/>
      <w:i/>
      <w:iCs/>
      <w:color w:val="4F81BD" w:themeColor="accent1"/>
    </w:rPr>
  </w:style>
  <w:style w:type="character" w:styleId="Strong">
    <w:name w:val="Strong"/>
    <w:basedOn w:val="DefaultParagraphFont"/>
    <w:uiPriority w:val="22"/>
    <w:qFormat/>
    <w:rsid w:val="003658BA"/>
    <w:rPr>
      <w:b/>
      <w:bCs/>
    </w:rPr>
  </w:style>
  <w:style w:type="paragraph" w:styleId="Quote">
    <w:name w:val="Quote"/>
    <w:basedOn w:val="Normal"/>
    <w:next w:val="Normal"/>
    <w:link w:val="QuoteChar"/>
    <w:uiPriority w:val="29"/>
    <w:qFormat/>
    <w:rsid w:val="003658BA"/>
    <w:rPr>
      <w:i/>
      <w:iCs/>
      <w:color w:val="000000" w:themeColor="text1"/>
    </w:rPr>
  </w:style>
  <w:style w:type="character" w:customStyle="1" w:styleId="QuoteChar">
    <w:name w:val="Quote Char"/>
    <w:basedOn w:val="DefaultParagraphFont"/>
    <w:link w:val="Quote"/>
    <w:uiPriority w:val="29"/>
    <w:rsid w:val="003658BA"/>
    <w:rPr>
      <w:i/>
      <w:iCs/>
      <w:color w:val="000000" w:themeColor="text1"/>
    </w:rPr>
  </w:style>
  <w:style w:type="paragraph" w:styleId="FootnoteText">
    <w:name w:val="footnote text"/>
    <w:basedOn w:val="Normal"/>
    <w:link w:val="FootnoteTextChar"/>
    <w:uiPriority w:val="99"/>
    <w:semiHidden/>
    <w:rsid w:val="0069771E"/>
    <w:rPr>
      <w:sz w:val="20"/>
    </w:rPr>
  </w:style>
  <w:style w:type="character" w:customStyle="1" w:styleId="FootnoteTextChar">
    <w:name w:val="Footnote Text Char"/>
    <w:basedOn w:val="DefaultParagraphFont"/>
    <w:link w:val="FootnoteText"/>
    <w:uiPriority w:val="99"/>
    <w:semiHidden/>
    <w:rsid w:val="0069771E"/>
    <w:rPr>
      <w:rFonts w:ascii="Times New Roman" w:eastAsia="Times New Roman" w:hAnsi="Times New Roman" w:cs="Times New Roman"/>
      <w:lang w:eastAsia="en-GB"/>
    </w:rPr>
  </w:style>
  <w:style w:type="character" w:styleId="FootnoteReference">
    <w:name w:val="footnote reference"/>
    <w:uiPriority w:val="99"/>
    <w:semiHidden/>
    <w:rsid w:val="0069771E"/>
    <w:rPr>
      <w:vertAlign w:val="superscript"/>
    </w:rPr>
  </w:style>
  <w:style w:type="character" w:styleId="Hyperlink">
    <w:name w:val="Hyperlink"/>
    <w:rsid w:val="0069771E"/>
    <w:rPr>
      <w:strike w:val="0"/>
      <w:dstrike w:val="0"/>
      <w:color w:val="0F0046"/>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1E"/>
    <w:pPr>
      <w:widowControl w:val="0"/>
      <w:spacing w:after="0" w:line="240" w:lineRule="auto"/>
    </w:pPr>
    <w:rPr>
      <w:rFonts w:ascii="Times New Roman" w:eastAsia="Times New Roman" w:hAnsi="Times New Roman" w:cs="Times New Roman"/>
      <w:sz w:val="22"/>
      <w:lang w:eastAsia="en-GB"/>
    </w:rPr>
  </w:style>
  <w:style w:type="paragraph" w:styleId="Heading1">
    <w:name w:val="heading 1"/>
    <w:basedOn w:val="Normal"/>
    <w:next w:val="Normal"/>
    <w:link w:val="Heading1Char"/>
    <w:uiPriority w:val="9"/>
    <w:qFormat/>
    <w:rsid w:val="003658BA"/>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58BA"/>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3658BA"/>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3658BA"/>
    <w:pPr>
      <w:keepNext/>
      <w:keepLines/>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3658BA"/>
    <w:pPr>
      <w:keepNext/>
      <w:keepLines/>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rsid w:val="003658B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8BA"/>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58BA"/>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rsid w:val="003658BA"/>
    <w:rPr>
      <w:rFonts w:eastAsiaTheme="majorEastAsia" w:cstheme="majorBidi"/>
      <w:b/>
      <w:bCs/>
      <w:color w:val="4F81BD" w:themeColor="accent1"/>
    </w:rPr>
  </w:style>
  <w:style w:type="paragraph" w:styleId="Title">
    <w:name w:val="Title"/>
    <w:basedOn w:val="Normal"/>
    <w:next w:val="Normal"/>
    <w:link w:val="TitleChar"/>
    <w:uiPriority w:val="10"/>
    <w:qFormat/>
    <w:rsid w:val="003658BA"/>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8BA"/>
    <w:rPr>
      <w:rFonts w:eastAsiaTheme="majorEastAsia" w:cstheme="majorBidi"/>
      <w:color w:val="17365D" w:themeColor="text2" w:themeShade="BF"/>
      <w:spacing w:val="5"/>
      <w:kern w:val="28"/>
      <w:sz w:val="52"/>
      <w:szCs w:val="52"/>
    </w:rPr>
  </w:style>
  <w:style w:type="paragraph" w:styleId="NoSpacing">
    <w:name w:val="No Spacing"/>
    <w:uiPriority w:val="1"/>
    <w:qFormat/>
    <w:rsid w:val="003658BA"/>
    <w:pPr>
      <w:spacing w:after="0" w:line="240" w:lineRule="auto"/>
    </w:pPr>
  </w:style>
  <w:style w:type="character" w:customStyle="1" w:styleId="Heading4Char">
    <w:name w:val="Heading 4 Char"/>
    <w:basedOn w:val="DefaultParagraphFont"/>
    <w:link w:val="Heading4"/>
    <w:uiPriority w:val="9"/>
    <w:rsid w:val="003658BA"/>
    <w:rPr>
      <w:rFonts w:eastAsiaTheme="majorEastAsia" w:cstheme="majorBidi"/>
      <w:b/>
      <w:bCs/>
      <w:i/>
      <w:iCs/>
      <w:color w:val="4F81BD" w:themeColor="accent1"/>
    </w:rPr>
  </w:style>
  <w:style w:type="character" w:customStyle="1" w:styleId="Heading5Char">
    <w:name w:val="Heading 5 Char"/>
    <w:basedOn w:val="DefaultParagraphFont"/>
    <w:link w:val="Heading5"/>
    <w:uiPriority w:val="9"/>
    <w:rsid w:val="003658BA"/>
    <w:rPr>
      <w:rFonts w:eastAsiaTheme="majorEastAsia" w:cstheme="majorBidi"/>
      <w:color w:val="243F60" w:themeColor="accent1" w:themeShade="7F"/>
    </w:rPr>
  </w:style>
  <w:style w:type="character" w:customStyle="1" w:styleId="Heading6Char">
    <w:name w:val="Heading 6 Char"/>
    <w:basedOn w:val="DefaultParagraphFont"/>
    <w:link w:val="Heading6"/>
    <w:uiPriority w:val="9"/>
    <w:rsid w:val="003658BA"/>
    <w:rPr>
      <w:rFonts w:asciiTheme="majorHAnsi" w:eastAsiaTheme="majorEastAsia" w:hAnsiTheme="majorHAnsi" w:cstheme="majorBidi"/>
      <w:i/>
      <w:iCs/>
      <w:color w:val="243F60" w:themeColor="accent1" w:themeShade="7F"/>
    </w:rPr>
  </w:style>
  <w:style w:type="paragraph" w:styleId="Subtitle">
    <w:name w:val="Subtitle"/>
    <w:basedOn w:val="Normal"/>
    <w:next w:val="Normal"/>
    <w:link w:val="SubtitleChar"/>
    <w:uiPriority w:val="11"/>
    <w:qFormat/>
    <w:rsid w:val="003658BA"/>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658BA"/>
    <w:rPr>
      <w:rFonts w:eastAsiaTheme="majorEastAsia" w:cstheme="majorBidi"/>
      <w:i/>
      <w:iCs/>
      <w:color w:val="4F81BD" w:themeColor="accent1"/>
      <w:spacing w:val="15"/>
      <w:sz w:val="24"/>
      <w:szCs w:val="24"/>
    </w:rPr>
  </w:style>
  <w:style w:type="character" w:styleId="SubtleEmphasis">
    <w:name w:val="Subtle Emphasis"/>
    <w:basedOn w:val="DefaultParagraphFont"/>
    <w:uiPriority w:val="19"/>
    <w:qFormat/>
    <w:rsid w:val="003658BA"/>
    <w:rPr>
      <w:i/>
      <w:iCs/>
      <w:color w:val="808080" w:themeColor="text1" w:themeTint="7F"/>
    </w:rPr>
  </w:style>
  <w:style w:type="character" w:styleId="Emphasis">
    <w:name w:val="Emphasis"/>
    <w:basedOn w:val="DefaultParagraphFont"/>
    <w:uiPriority w:val="20"/>
    <w:qFormat/>
    <w:rsid w:val="003658BA"/>
    <w:rPr>
      <w:i/>
      <w:iCs/>
    </w:rPr>
  </w:style>
  <w:style w:type="character" w:styleId="IntenseEmphasis">
    <w:name w:val="Intense Emphasis"/>
    <w:basedOn w:val="DefaultParagraphFont"/>
    <w:uiPriority w:val="21"/>
    <w:qFormat/>
    <w:rsid w:val="003658BA"/>
    <w:rPr>
      <w:b/>
      <w:bCs/>
      <w:i/>
      <w:iCs/>
      <w:color w:val="4F81BD" w:themeColor="accent1"/>
    </w:rPr>
  </w:style>
  <w:style w:type="character" w:styleId="Strong">
    <w:name w:val="Strong"/>
    <w:basedOn w:val="DefaultParagraphFont"/>
    <w:uiPriority w:val="22"/>
    <w:qFormat/>
    <w:rsid w:val="003658BA"/>
    <w:rPr>
      <w:b/>
      <w:bCs/>
    </w:rPr>
  </w:style>
  <w:style w:type="paragraph" w:styleId="Quote">
    <w:name w:val="Quote"/>
    <w:basedOn w:val="Normal"/>
    <w:next w:val="Normal"/>
    <w:link w:val="QuoteChar"/>
    <w:uiPriority w:val="29"/>
    <w:qFormat/>
    <w:rsid w:val="003658BA"/>
    <w:rPr>
      <w:i/>
      <w:iCs/>
      <w:color w:val="000000" w:themeColor="text1"/>
    </w:rPr>
  </w:style>
  <w:style w:type="character" w:customStyle="1" w:styleId="QuoteChar">
    <w:name w:val="Quote Char"/>
    <w:basedOn w:val="DefaultParagraphFont"/>
    <w:link w:val="Quote"/>
    <w:uiPriority w:val="29"/>
    <w:rsid w:val="003658BA"/>
    <w:rPr>
      <w:i/>
      <w:iCs/>
      <w:color w:val="000000" w:themeColor="text1"/>
    </w:rPr>
  </w:style>
  <w:style w:type="paragraph" w:styleId="FootnoteText">
    <w:name w:val="footnote text"/>
    <w:basedOn w:val="Normal"/>
    <w:link w:val="FootnoteTextChar"/>
    <w:uiPriority w:val="99"/>
    <w:semiHidden/>
    <w:rsid w:val="0069771E"/>
    <w:rPr>
      <w:sz w:val="20"/>
    </w:rPr>
  </w:style>
  <w:style w:type="character" w:customStyle="1" w:styleId="FootnoteTextChar">
    <w:name w:val="Footnote Text Char"/>
    <w:basedOn w:val="DefaultParagraphFont"/>
    <w:link w:val="FootnoteText"/>
    <w:uiPriority w:val="99"/>
    <w:semiHidden/>
    <w:rsid w:val="0069771E"/>
    <w:rPr>
      <w:rFonts w:ascii="Times New Roman" w:eastAsia="Times New Roman" w:hAnsi="Times New Roman" w:cs="Times New Roman"/>
      <w:lang w:eastAsia="en-GB"/>
    </w:rPr>
  </w:style>
  <w:style w:type="character" w:styleId="FootnoteReference">
    <w:name w:val="footnote reference"/>
    <w:uiPriority w:val="99"/>
    <w:semiHidden/>
    <w:rsid w:val="0069771E"/>
    <w:rPr>
      <w:vertAlign w:val="superscript"/>
    </w:rPr>
  </w:style>
  <w:style w:type="character" w:styleId="Hyperlink">
    <w:name w:val="Hyperlink"/>
    <w:rsid w:val="0069771E"/>
    <w:rPr>
      <w:strike w:val="0"/>
      <w:dstrike w:val="0"/>
      <w:color w:val="0F004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uk.ac.uk/Publications/researchers/Pages/grc.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mrc.ac.uk/Utilities/Documentrecord/index.htm?d=MRC005820" TargetMode="External"/><Relationship Id="rId1" Type="http://schemas.openxmlformats.org/officeDocument/2006/relationships/hyperlink" Target="http://www.mrc.ac.uk/Ourresearch/Ethicsresearchguidance/Researchpractice/principles_guidelin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MRC</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Rawle Frances</dc:creator>
  <cp:lastModifiedBy>Toni-Jo Henderson</cp:lastModifiedBy>
  <cp:revision>2</cp:revision>
  <dcterms:created xsi:type="dcterms:W3CDTF">2015-02-27T12:42:00Z</dcterms:created>
  <dcterms:modified xsi:type="dcterms:W3CDTF">2015-02-27T12:42:00Z</dcterms:modified>
</cp:coreProperties>
</file>