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01ADB" w14:textId="68CBB82F" w:rsidR="002177D6" w:rsidRPr="00380624" w:rsidRDefault="002177D6" w:rsidP="002177D6">
      <w:pPr>
        <w:pStyle w:val="Heading3"/>
      </w:pPr>
      <w:r w:rsidRPr="00380624">
        <w:t xml:space="preserve">Outline document template. </w:t>
      </w:r>
    </w:p>
    <w:p w14:paraId="08430739" w14:textId="77777777" w:rsidR="002177D6" w:rsidRPr="00380624" w:rsidRDefault="002177D6" w:rsidP="002177D6">
      <w:pPr>
        <w:pStyle w:val="Calltemplate"/>
      </w:pPr>
      <w:r w:rsidRPr="00380624">
        <w:t xml:space="preserve">Please fill the following template to be submitted as the Outline document with a maximum length of 6 pages. Use a legible font, with a minimum font size 11 and page margins of at least 2 cm in all directions. Applications containing Outline documents exceeding the page limit, or not adhering to the specified format, will not be considered. </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177D6" w:rsidRPr="00380624" w14:paraId="4AEA8053" w14:textId="77777777" w:rsidTr="00E57455">
        <w:trPr>
          <w:trHeight w:val="376"/>
        </w:trPr>
        <w:tc>
          <w:tcPr>
            <w:tcW w:w="9045" w:type="dxa"/>
            <w:shd w:val="clear" w:color="auto" w:fill="F2F2F2" w:themeFill="background1" w:themeFillShade="F2"/>
          </w:tcPr>
          <w:p w14:paraId="0E78CA03" w14:textId="77777777" w:rsidR="002177D6" w:rsidRPr="00380624" w:rsidRDefault="002177D6" w:rsidP="00E57455">
            <w:pPr>
              <w:rPr>
                <w:b/>
                <w:szCs w:val="22"/>
              </w:rPr>
            </w:pPr>
            <w:r w:rsidRPr="00380624">
              <w:rPr>
                <w:b/>
                <w:szCs w:val="22"/>
              </w:rPr>
              <w:t>Business Lead:</w:t>
            </w:r>
          </w:p>
        </w:tc>
      </w:tr>
      <w:tr w:rsidR="002177D6" w:rsidRPr="00380624" w14:paraId="25BA53C0" w14:textId="77777777" w:rsidTr="00E57455">
        <w:trPr>
          <w:trHeight w:val="370"/>
        </w:trPr>
        <w:tc>
          <w:tcPr>
            <w:tcW w:w="9045" w:type="dxa"/>
            <w:shd w:val="clear" w:color="auto" w:fill="F2F2F2" w:themeFill="background1" w:themeFillShade="F2"/>
          </w:tcPr>
          <w:p w14:paraId="2149C293" w14:textId="77777777" w:rsidR="002177D6" w:rsidRPr="00380624" w:rsidRDefault="002177D6" w:rsidP="00E57455">
            <w:pPr>
              <w:rPr>
                <w:b/>
                <w:szCs w:val="22"/>
              </w:rPr>
            </w:pPr>
            <w:r w:rsidRPr="00380624">
              <w:rPr>
                <w:b/>
                <w:szCs w:val="22"/>
              </w:rPr>
              <w:t>Academic Lead:</w:t>
            </w:r>
          </w:p>
        </w:tc>
      </w:tr>
      <w:tr w:rsidR="002177D6" w:rsidRPr="00380624" w14:paraId="4043997D" w14:textId="77777777" w:rsidTr="00E57455">
        <w:trPr>
          <w:trHeight w:val="363"/>
        </w:trPr>
        <w:tc>
          <w:tcPr>
            <w:tcW w:w="9045" w:type="dxa"/>
            <w:shd w:val="clear" w:color="auto" w:fill="F2F2F2" w:themeFill="background1" w:themeFillShade="F2"/>
          </w:tcPr>
          <w:p w14:paraId="782BB820" w14:textId="77777777" w:rsidR="002177D6" w:rsidRPr="00380624" w:rsidRDefault="002177D6" w:rsidP="00E57455">
            <w:pPr>
              <w:rPr>
                <w:b/>
                <w:szCs w:val="22"/>
              </w:rPr>
            </w:pPr>
            <w:r w:rsidRPr="00380624">
              <w:rPr>
                <w:b/>
                <w:szCs w:val="22"/>
              </w:rPr>
              <w:t>Project Title:</w:t>
            </w:r>
          </w:p>
        </w:tc>
      </w:tr>
      <w:tr w:rsidR="002177D6" w:rsidRPr="00380624" w14:paraId="281D7D4A" w14:textId="77777777" w:rsidTr="00E57455">
        <w:trPr>
          <w:trHeight w:val="355"/>
        </w:trPr>
        <w:tc>
          <w:tcPr>
            <w:tcW w:w="9045" w:type="dxa"/>
            <w:shd w:val="clear" w:color="auto" w:fill="F2F2F2" w:themeFill="background1" w:themeFillShade="F2"/>
          </w:tcPr>
          <w:p w14:paraId="7C641F9B" w14:textId="77777777" w:rsidR="002177D6" w:rsidRPr="00380624" w:rsidRDefault="002177D6" w:rsidP="00E57455">
            <w:pPr>
              <w:rPr>
                <w:b/>
                <w:szCs w:val="22"/>
              </w:rPr>
            </w:pPr>
            <w:r w:rsidRPr="00380624">
              <w:rPr>
                <w:b/>
                <w:szCs w:val="22"/>
              </w:rPr>
              <w:t>Sector:</w:t>
            </w:r>
          </w:p>
        </w:tc>
      </w:tr>
      <w:tr w:rsidR="002177D6" w:rsidRPr="00380624" w14:paraId="038F9210" w14:textId="77777777" w:rsidTr="00E57455">
        <w:trPr>
          <w:trHeight w:val="350"/>
        </w:trPr>
        <w:tc>
          <w:tcPr>
            <w:tcW w:w="9045" w:type="dxa"/>
            <w:shd w:val="clear" w:color="auto" w:fill="F2F2F2" w:themeFill="background1" w:themeFillShade="F2"/>
            <w:vAlign w:val="bottom"/>
          </w:tcPr>
          <w:p w14:paraId="0E5C3CA7" w14:textId="77777777" w:rsidR="002177D6" w:rsidRPr="00380624" w:rsidRDefault="002177D6" w:rsidP="00E57455">
            <w:pPr>
              <w:pStyle w:val="Calltemplate"/>
              <w:jc w:val="center"/>
              <w:rPr>
                <w:b/>
              </w:rPr>
            </w:pPr>
            <w:r w:rsidRPr="00380624">
              <w:rPr>
                <w:b/>
              </w:rPr>
              <w:t>Existing partners’ relationship</w:t>
            </w:r>
          </w:p>
        </w:tc>
      </w:tr>
      <w:tr w:rsidR="002177D6" w:rsidRPr="00380624" w14:paraId="61AC9290" w14:textId="77777777" w:rsidTr="00E57455">
        <w:trPr>
          <w:trHeight w:val="458"/>
        </w:trPr>
        <w:tc>
          <w:tcPr>
            <w:tcW w:w="9045" w:type="dxa"/>
          </w:tcPr>
          <w:p w14:paraId="7DFAF1F6" w14:textId="587609C5" w:rsidR="00182BC1" w:rsidRDefault="00182BC1" w:rsidP="00182BC1">
            <w:pPr>
              <w:rPr>
                <w:rStyle w:val="CalltemplateChar"/>
                <w:color w:val="808080" w:themeColor="background1" w:themeShade="80"/>
                <w:sz w:val="22"/>
              </w:rPr>
            </w:pPr>
            <w:r w:rsidRPr="00182BC1">
              <w:rPr>
                <w:rStyle w:val="CalltemplateChar"/>
                <w:color w:val="808080" w:themeColor="background1" w:themeShade="80"/>
                <w:sz w:val="22"/>
              </w:rPr>
              <w:t xml:space="preserve">The Business and Academic Lead should provide clear evidence of working together in a strategic manner (for example a history of substantial collaborations and/or partnership covering multiple projects with demonstrable outcomes and impacts) as well as evidence of intent to work together strategically in the future beyond the potential Prosperity Partnership. This section must clearly outline the outputs and outcomes achieved to date within the existing partnership. </w:t>
            </w:r>
          </w:p>
          <w:p w14:paraId="4361BD82" w14:textId="77777777" w:rsidR="00182BC1" w:rsidRPr="00182BC1" w:rsidRDefault="00182BC1" w:rsidP="00182BC1">
            <w:pPr>
              <w:pStyle w:val="P"/>
            </w:pPr>
          </w:p>
          <w:p w14:paraId="63E4F58A" w14:textId="1F2155BE" w:rsidR="002177D6" w:rsidRPr="00182BC1" w:rsidRDefault="00182BC1" w:rsidP="00182BC1">
            <w:pPr>
              <w:pStyle w:val="Calltemplate"/>
              <w:rPr>
                <w:rStyle w:val="CalltemplateChar"/>
                <w:color w:val="808080" w:themeColor="background1" w:themeShade="80"/>
              </w:rPr>
            </w:pPr>
            <w:r w:rsidRPr="00182BC1">
              <w:rPr>
                <w:rStyle w:val="CalltemplateChar"/>
                <w:color w:val="808080" w:themeColor="background1" w:themeShade="80"/>
              </w:rPr>
              <w:t>The existing relationship will be assessed relative to the Business Lead organisation. “Substantial” and/or “long-term” collaborations/partnerships may look different for an SME or spin-out companies than they do for a large multinational.</w:t>
            </w:r>
          </w:p>
        </w:tc>
      </w:tr>
      <w:tr w:rsidR="002177D6" w:rsidRPr="00380624" w14:paraId="1967DF63" w14:textId="77777777" w:rsidTr="00E57455">
        <w:trPr>
          <w:trHeight w:val="287"/>
        </w:trPr>
        <w:tc>
          <w:tcPr>
            <w:tcW w:w="9045" w:type="dxa"/>
            <w:shd w:val="clear" w:color="auto" w:fill="F2F2F2" w:themeFill="background1" w:themeFillShade="F2"/>
          </w:tcPr>
          <w:p w14:paraId="347F7994" w14:textId="77777777" w:rsidR="002177D6" w:rsidRPr="00380624" w:rsidRDefault="002177D6" w:rsidP="00E57455">
            <w:pPr>
              <w:pStyle w:val="Calltemplate"/>
              <w:jc w:val="center"/>
              <w:rPr>
                <w:b/>
              </w:rPr>
            </w:pPr>
            <w:r w:rsidRPr="00380624">
              <w:rPr>
                <w:b/>
              </w:rPr>
              <w:t>Vision and Ambition, and National Importance</w:t>
            </w:r>
          </w:p>
        </w:tc>
      </w:tr>
      <w:tr w:rsidR="002177D6" w:rsidRPr="00380624" w14:paraId="00B2B6FE" w14:textId="77777777" w:rsidTr="00E57455">
        <w:trPr>
          <w:trHeight w:val="447"/>
        </w:trPr>
        <w:tc>
          <w:tcPr>
            <w:tcW w:w="9045" w:type="dxa"/>
          </w:tcPr>
          <w:p w14:paraId="40F18A6B" w14:textId="77777777" w:rsidR="002177D6" w:rsidRPr="00380624" w:rsidRDefault="002177D6" w:rsidP="00E57455">
            <w:pPr>
              <w:rPr>
                <w:szCs w:val="22"/>
              </w:rPr>
            </w:pPr>
          </w:p>
          <w:p w14:paraId="0D580038" w14:textId="77777777" w:rsidR="002177D6" w:rsidRPr="00380624" w:rsidRDefault="002177D6" w:rsidP="00E57455">
            <w:pPr>
              <w:pStyle w:val="P"/>
              <w:rPr>
                <w:color w:val="3953A5"/>
              </w:rPr>
            </w:pPr>
            <w:r w:rsidRPr="00380624">
              <w:rPr>
                <w:rStyle w:val="CalltemplateChar"/>
                <w:color w:val="808080" w:themeColor="background1" w:themeShade="80"/>
              </w:rPr>
              <w:t>A clear vision for the prosperity partnership and a brief description of the proposed programme of work and collaboration. This should also outline the expected outcomes and impacts that will arise, include the business benefits, demonstrating alignment to national (and international) priorities including the EPSRC’s delivery plan priority framework and in particular, those aligned with delivering economic and social prosperity for the UK</w:t>
            </w:r>
            <w:r w:rsidRPr="00380624">
              <w:rPr>
                <w:color w:val="808080" w:themeColor="background1" w:themeShade="80"/>
              </w:rPr>
              <w:t xml:space="preserve"> </w:t>
            </w:r>
            <w:r w:rsidRPr="00380624">
              <w:t>(</w:t>
            </w:r>
            <w:hyperlink r:id="rId8" w:history="1">
              <w:r w:rsidRPr="00380624">
                <w:rPr>
                  <w:rStyle w:val="Hyperlink"/>
                </w:rPr>
                <w:t>https://epsrc.ukri.org/about/plans/dp2019/</w:t>
              </w:r>
            </w:hyperlink>
            <w:r w:rsidRPr="00380624">
              <w:t xml:space="preserve">). </w:t>
            </w:r>
          </w:p>
          <w:p w14:paraId="040D138D" w14:textId="3C95AA7C" w:rsidR="002177D6" w:rsidRPr="00380624" w:rsidRDefault="002177D6" w:rsidP="00E57455">
            <w:pPr>
              <w:pStyle w:val="Calltemplate"/>
              <w:rPr>
                <w:color w:val="808080" w:themeColor="background1" w:themeShade="80"/>
              </w:rPr>
            </w:pPr>
            <w:r w:rsidRPr="00380624">
              <w:rPr>
                <w:color w:val="808080" w:themeColor="background1" w:themeShade="80"/>
              </w:rPr>
              <w:t>The research programme should be positioned at TRL 1 -</w:t>
            </w:r>
            <w:r w:rsidR="00AA469F">
              <w:rPr>
                <w:color w:val="808080" w:themeColor="background1" w:themeShade="80"/>
              </w:rPr>
              <w:t xml:space="preserve"> </w:t>
            </w:r>
            <w:r w:rsidRPr="00380624">
              <w:rPr>
                <w:color w:val="808080" w:themeColor="background1" w:themeShade="80"/>
              </w:rPr>
              <w:t>3.</w:t>
            </w:r>
          </w:p>
          <w:p w14:paraId="04B3CC56" w14:textId="77777777" w:rsidR="002177D6" w:rsidRPr="00380624" w:rsidRDefault="002177D6" w:rsidP="00E57455">
            <w:pPr>
              <w:pStyle w:val="Calltemplate"/>
              <w:rPr>
                <w:szCs w:val="22"/>
              </w:rPr>
            </w:pPr>
            <w:r w:rsidRPr="00380624">
              <w:rPr>
                <w:color w:val="808080" w:themeColor="background1" w:themeShade="80"/>
              </w:rPr>
              <w:t>The work packages need to be at the appropriate level of detail for the assessment by a non-expert panel.</w:t>
            </w:r>
          </w:p>
        </w:tc>
      </w:tr>
      <w:tr w:rsidR="002177D6" w:rsidRPr="00380624" w14:paraId="4D0A4B1C" w14:textId="77777777" w:rsidTr="00E57455">
        <w:trPr>
          <w:trHeight w:val="447"/>
        </w:trPr>
        <w:tc>
          <w:tcPr>
            <w:tcW w:w="9045" w:type="dxa"/>
            <w:shd w:val="clear" w:color="auto" w:fill="F2F2F2" w:themeFill="background1" w:themeFillShade="F2"/>
          </w:tcPr>
          <w:p w14:paraId="6322E724" w14:textId="77777777" w:rsidR="002177D6" w:rsidRPr="00380624" w:rsidRDefault="002177D6" w:rsidP="00E57455">
            <w:pPr>
              <w:jc w:val="center"/>
              <w:rPr>
                <w:szCs w:val="22"/>
              </w:rPr>
            </w:pPr>
            <w:r w:rsidRPr="00380624">
              <w:rPr>
                <w:b/>
              </w:rPr>
              <w:t>Additionality and added value</w:t>
            </w:r>
          </w:p>
        </w:tc>
      </w:tr>
      <w:tr w:rsidR="002177D6" w:rsidRPr="00380624" w14:paraId="484EB40B" w14:textId="77777777" w:rsidTr="00E57455">
        <w:trPr>
          <w:trHeight w:val="447"/>
        </w:trPr>
        <w:tc>
          <w:tcPr>
            <w:tcW w:w="9045" w:type="dxa"/>
          </w:tcPr>
          <w:p w14:paraId="1EF06038" w14:textId="0670C073" w:rsidR="002177D6" w:rsidRPr="00380624" w:rsidRDefault="002177D6" w:rsidP="00E57455">
            <w:pPr>
              <w:pStyle w:val="P"/>
              <w:rPr>
                <w:color w:val="808080" w:themeColor="background1" w:themeShade="80"/>
              </w:rPr>
            </w:pPr>
            <w:r w:rsidRPr="00380624">
              <w:rPr>
                <w:color w:val="808080" w:themeColor="background1" w:themeShade="80"/>
              </w:rPr>
              <w:t xml:space="preserve">An explanation of how the proposed work will benefit from being a coherent programme co-created by industry and academia and how </w:t>
            </w:r>
            <w:r w:rsidR="00AA469F" w:rsidRPr="00380624">
              <w:rPr>
                <w:color w:val="808080" w:themeColor="background1" w:themeShade="80"/>
              </w:rPr>
              <w:t>longer-term</w:t>
            </w:r>
            <w:r w:rsidRPr="00380624">
              <w:rPr>
                <w:color w:val="808080" w:themeColor="background1" w:themeShade="80"/>
              </w:rPr>
              <w:t xml:space="preserve"> funding and support from business, academia and EPSRC will be exploited to deliver </w:t>
            </w:r>
            <w:r w:rsidRPr="00380624">
              <w:rPr>
                <w:color w:val="808080" w:themeColor="background1" w:themeShade="80"/>
              </w:rPr>
              <w:lastRenderedPageBreak/>
              <w:t>demonstrable impact. The proposal should clearly articulate how business and university leverage on EPSRC funding will deliver additionality.</w:t>
            </w:r>
          </w:p>
          <w:p w14:paraId="75F4B849" w14:textId="221BA58F" w:rsidR="002177D6" w:rsidRPr="00182BC1" w:rsidRDefault="002177D6" w:rsidP="00E57455">
            <w:pPr>
              <w:pStyle w:val="P"/>
              <w:rPr>
                <w:color w:val="808080" w:themeColor="background1" w:themeShade="80"/>
              </w:rPr>
            </w:pPr>
            <w:r w:rsidRPr="00380624">
              <w:rPr>
                <w:color w:val="808080" w:themeColor="background1" w:themeShade="80"/>
              </w:rPr>
              <w:t xml:space="preserve">This part should also outline how the prosperity partnership will enable the existing relationship between academia and business to advance and deliver. </w:t>
            </w:r>
            <w:proofErr w:type="gramStart"/>
            <w:r w:rsidRPr="00380624">
              <w:rPr>
                <w:color w:val="808080" w:themeColor="background1" w:themeShade="80"/>
              </w:rPr>
              <w:t>In particular, why</w:t>
            </w:r>
            <w:proofErr w:type="gramEnd"/>
            <w:r w:rsidRPr="00380624">
              <w:rPr>
                <w:color w:val="808080" w:themeColor="background1" w:themeShade="80"/>
              </w:rPr>
              <w:t xml:space="preserve"> this wouldn’t be achievable under the existing relationship?</w:t>
            </w:r>
          </w:p>
        </w:tc>
      </w:tr>
      <w:tr w:rsidR="002177D6" w:rsidRPr="00380624" w14:paraId="4100712D" w14:textId="77777777" w:rsidTr="00E57455">
        <w:trPr>
          <w:trHeight w:val="447"/>
        </w:trPr>
        <w:tc>
          <w:tcPr>
            <w:tcW w:w="9045" w:type="dxa"/>
            <w:shd w:val="clear" w:color="auto" w:fill="F2F2F2" w:themeFill="background1" w:themeFillShade="F2"/>
          </w:tcPr>
          <w:p w14:paraId="0E5DD6A7" w14:textId="77777777" w:rsidR="002177D6" w:rsidRPr="00380624" w:rsidRDefault="002177D6" w:rsidP="00E57455">
            <w:pPr>
              <w:pStyle w:val="Calltemplate"/>
              <w:jc w:val="center"/>
              <w:rPr>
                <w:b/>
              </w:rPr>
            </w:pPr>
            <w:r w:rsidRPr="00380624">
              <w:rPr>
                <w:b/>
              </w:rPr>
              <w:lastRenderedPageBreak/>
              <w:t>Applicants’ leadership and team track records. Management and Governance</w:t>
            </w:r>
          </w:p>
        </w:tc>
      </w:tr>
      <w:tr w:rsidR="002177D6" w:rsidRPr="00380624" w14:paraId="08BF0A98" w14:textId="77777777" w:rsidTr="00E57455">
        <w:trPr>
          <w:trHeight w:val="458"/>
        </w:trPr>
        <w:tc>
          <w:tcPr>
            <w:tcW w:w="9045" w:type="dxa"/>
          </w:tcPr>
          <w:p w14:paraId="4902A124" w14:textId="77777777" w:rsidR="002177D6" w:rsidRPr="00380624" w:rsidRDefault="002177D6" w:rsidP="00E57455">
            <w:pPr>
              <w:rPr>
                <w:szCs w:val="22"/>
              </w:rPr>
            </w:pPr>
          </w:p>
          <w:p w14:paraId="04ECBB19" w14:textId="77777777" w:rsidR="002177D6" w:rsidRPr="00380624" w:rsidRDefault="002177D6" w:rsidP="00E57455">
            <w:pPr>
              <w:pStyle w:val="P"/>
              <w:rPr>
                <w:color w:val="808080" w:themeColor="background1" w:themeShade="80"/>
              </w:rPr>
            </w:pPr>
            <w:r w:rsidRPr="00380624">
              <w:rPr>
                <w:color w:val="808080" w:themeColor="background1" w:themeShade="80"/>
              </w:rPr>
              <w:t>Details of the proposed Business and Academic teams and why together they represent the best team to address the proposed prosperity partnership. This should include details of relevant expertise, the process by which the team was selected, and details of how the team has the skills to address the prosperity partnership objectives.  Details of previously managed major programmes, jointly delivered between business and academia, should be given.</w:t>
            </w:r>
          </w:p>
          <w:p w14:paraId="08D25978" w14:textId="77777777" w:rsidR="002177D6" w:rsidRPr="00380624" w:rsidRDefault="002177D6" w:rsidP="00E57455">
            <w:pPr>
              <w:pStyle w:val="P"/>
            </w:pPr>
            <w:r w:rsidRPr="00380624">
              <w:rPr>
                <w:color w:val="808080" w:themeColor="background1" w:themeShade="80"/>
              </w:rPr>
              <w:t xml:space="preserve">This section must include management and governance arrangements which are appropriate to the scale of the investment, fit within the existing strategic framework between the partners and ensure delivery of the stated outcomes and impacts. Provide </w:t>
            </w:r>
            <w:proofErr w:type="gramStart"/>
            <w:r w:rsidRPr="00380624">
              <w:rPr>
                <w:color w:val="808080" w:themeColor="background1" w:themeShade="80"/>
              </w:rPr>
              <w:t>evidences</w:t>
            </w:r>
            <w:proofErr w:type="gramEnd"/>
            <w:r w:rsidRPr="00380624">
              <w:rPr>
                <w:color w:val="808080" w:themeColor="background1" w:themeShade="80"/>
              </w:rPr>
              <w:t xml:space="preserve"> of ways of working together and division of responsibilities.</w:t>
            </w:r>
          </w:p>
        </w:tc>
      </w:tr>
      <w:tr w:rsidR="002177D6" w:rsidRPr="00380624" w14:paraId="172C057F" w14:textId="77777777" w:rsidTr="00E57455">
        <w:trPr>
          <w:trHeight w:val="233"/>
        </w:trPr>
        <w:tc>
          <w:tcPr>
            <w:tcW w:w="9045" w:type="dxa"/>
            <w:shd w:val="clear" w:color="auto" w:fill="F2F2F2" w:themeFill="background1" w:themeFillShade="F2"/>
          </w:tcPr>
          <w:p w14:paraId="24060CF6" w14:textId="77777777" w:rsidR="002177D6" w:rsidRPr="00380624" w:rsidRDefault="002177D6" w:rsidP="00E57455">
            <w:pPr>
              <w:pStyle w:val="Calltemplate"/>
              <w:jc w:val="center"/>
              <w:rPr>
                <w:b/>
              </w:rPr>
            </w:pPr>
            <w:r w:rsidRPr="00380624">
              <w:rPr>
                <w:b/>
              </w:rPr>
              <w:t>Impact (benefits realisation plan)</w:t>
            </w:r>
            <w:r w:rsidRPr="00380624">
              <w:rPr>
                <w:b/>
                <w:szCs w:val="22"/>
              </w:rPr>
              <w:tab/>
            </w:r>
          </w:p>
        </w:tc>
      </w:tr>
      <w:tr w:rsidR="002177D6" w:rsidRPr="00380624" w14:paraId="2E2CAE88" w14:textId="77777777" w:rsidTr="00E57455">
        <w:trPr>
          <w:trHeight w:val="447"/>
        </w:trPr>
        <w:tc>
          <w:tcPr>
            <w:tcW w:w="9045" w:type="dxa"/>
          </w:tcPr>
          <w:p w14:paraId="0EDBA199" w14:textId="77777777" w:rsidR="002177D6" w:rsidRPr="00380624" w:rsidRDefault="002177D6" w:rsidP="00E57455">
            <w:pPr>
              <w:pStyle w:val="P"/>
              <w:rPr>
                <w:color w:val="808080" w:themeColor="background1" w:themeShade="80"/>
              </w:rPr>
            </w:pPr>
            <w:r w:rsidRPr="00380624">
              <w:rPr>
                <w:color w:val="808080" w:themeColor="background1" w:themeShade="80"/>
              </w:rPr>
              <w:t xml:space="preserve">Details on how the programme of work will be structured to ensure that the identified outcomes and impacts will be delivered (both within the project timescales and beyond). This should focus on economic impacts, as well as social and cultural impacts where relevant, and how they will be achieved, including plans for research translation. </w:t>
            </w:r>
          </w:p>
          <w:p w14:paraId="1AD31080" w14:textId="77777777" w:rsidR="002177D6" w:rsidRPr="00380624" w:rsidRDefault="002177D6" w:rsidP="00E57455">
            <w:pPr>
              <w:pStyle w:val="P"/>
            </w:pPr>
            <w:r w:rsidRPr="00380624">
              <w:rPr>
                <w:color w:val="808080" w:themeColor="background1" w:themeShade="80"/>
              </w:rPr>
              <w:t>Plans for Responsible Research and Innovation.</w:t>
            </w:r>
          </w:p>
        </w:tc>
      </w:tr>
      <w:tr w:rsidR="002177D6" w:rsidRPr="00380624" w14:paraId="7130D531" w14:textId="77777777" w:rsidTr="00E57455">
        <w:trPr>
          <w:trHeight w:val="254"/>
        </w:trPr>
        <w:tc>
          <w:tcPr>
            <w:tcW w:w="9045" w:type="dxa"/>
            <w:shd w:val="clear" w:color="auto" w:fill="F2F2F2" w:themeFill="background1" w:themeFillShade="F2"/>
          </w:tcPr>
          <w:p w14:paraId="03305B72" w14:textId="77777777" w:rsidR="002177D6" w:rsidRPr="00380624" w:rsidRDefault="002177D6" w:rsidP="00E57455">
            <w:pPr>
              <w:pStyle w:val="Calltemplate"/>
              <w:jc w:val="center"/>
              <w:rPr>
                <w:b/>
              </w:rPr>
            </w:pPr>
            <w:r w:rsidRPr="00380624">
              <w:rPr>
                <w:b/>
              </w:rPr>
              <w:t>Studentship Training</w:t>
            </w:r>
          </w:p>
        </w:tc>
      </w:tr>
      <w:tr w:rsidR="002177D6" w:rsidRPr="00380624" w14:paraId="6271A3FF" w14:textId="77777777" w:rsidTr="00E57455">
        <w:trPr>
          <w:trHeight w:val="1864"/>
        </w:trPr>
        <w:tc>
          <w:tcPr>
            <w:tcW w:w="9045" w:type="dxa"/>
          </w:tcPr>
          <w:p w14:paraId="796F9C28" w14:textId="77777777" w:rsidR="002177D6" w:rsidRPr="00380624" w:rsidRDefault="002177D6" w:rsidP="00E57455">
            <w:pPr>
              <w:pStyle w:val="P"/>
              <w:rPr>
                <w:rStyle w:val="Hyperlink"/>
              </w:rPr>
            </w:pPr>
            <w:r w:rsidRPr="00380624">
              <w:rPr>
                <w:color w:val="808080" w:themeColor="background1" w:themeShade="80"/>
              </w:rPr>
              <w:t xml:space="preserve">This section must include how applicants will ensure that all doctoral student(s) associated to the grant, not only those funded by EPSRC, will have a high quality training and academic research experience and can ensure that they can meet the descriptor for the award of a doctoral degree </w:t>
            </w:r>
            <w:hyperlink r:id="rId9" w:history="1">
              <w:r w:rsidRPr="00380624">
                <w:rPr>
                  <w:rStyle w:val="Hyperlink"/>
                </w:rPr>
                <w:t>https://www.qaa.ac.uk/docs/qaa/about-us/qaa-viewpoint-doctoral-students.pdf?sfvrsn=123df681_4</w:t>
              </w:r>
            </w:hyperlink>
          </w:p>
          <w:p w14:paraId="49C695E7" w14:textId="77777777" w:rsidR="002177D6" w:rsidRPr="00380624" w:rsidRDefault="002177D6" w:rsidP="00E57455">
            <w:pPr>
              <w:pStyle w:val="P"/>
              <w:rPr>
                <w:szCs w:val="22"/>
              </w:rPr>
            </w:pPr>
            <w:r w:rsidRPr="00380624">
              <w:rPr>
                <w:color w:val="808080" w:themeColor="background1" w:themeShade="80"/>
              </w:rPr>
              <w:t xml:space="preserve">It should include details on the approach to training and the added value of including studentships as part of the prosperity partnership. </w:t>
            </w:r>
          </w:p>
        </w:tc>
      </w:tr>
    </w:tbl>
    <w:p w14:paraId="17F35B63" w14:textId="77777777" w:rsidR="00FC1ED4" w:rsidRDefault="00FC1ED4"/>
    <w:sectPr w:rsidR="00FC1E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7D6"/>
    <w:rsid w:val="00182BC1"/>
    <w:rsid w:val="002177D6"/>
    <w:rsid w:val="00AA469F"/>
    <w:rsid w:val="00E22879"/>
    <w:rsid w:val="00FC1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514C5"/>
  <w15:chartTrackingRefBased/>
  <w15:docId w15:val="{E0D998ED-2A50-4D53-99F4-B64F0DB7B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P"/>
    <w:qFormat/>
    <w:rsid w:val="002177D6"/>
    <w:pPr>
      <w:spacing w:after="0" w:line="240" w:lineRule="auto"/>
    </w:pPr>
    <w:rPr>
      <w:rFonts w:ascii="Verdana" w:eastAsia="Times New Roman" w:hAnsi="Verdana" w:cs="Times New Roman"/>
      <w:sz w:val="20"/>
      <w:szCs w:val="24"/>
      <w:lang w:eastAsia="en-GB"/>
    </w:rPr>
  </w:style>
  <w:style w:type="paragraph" w:styleId="Heading3">
    <w:name w:val="heading 3"/>
    <w:basedOn w:val="Normal"/>
    <w:next w:val="P"/>
    <w:link w:val="Heading3Char"/>
    <w:qFormat/>
    <w:rsid w:val="002177D6"/>
    <w:pPr>
      <w:keepNext/>
      <w:spacing w:before="240" w:after="12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177D6"/>
    <w:rPr>
      <w:rFonts w:ascii="Verdana" w:eastAsia="Times New Roman" w:hAnsi="Verdana" w:cs="Arial"/>
      <w:b/>
      <w:bCs/>
      <w:sz w:val="26"/>
      <w:szCs w:val="26"/>
      <w:lang w:eastAsia="en-GB"/>
    </w:rPr>
  </w:style>
  <w:style w:type="character" w:styleId="Hyperlink">
    <w:name w:val="Hyperlink"/>
    <w:uiPriority w:val="99"/>
    <w:rsid w:val="002177D6"/>
    <w:rPr>
      <w:rFonts w:ascii="Verdana" w:hAnsi="Verdana"/>
      <w:color w:val="0000FF"/>
      <w:sz w:val="22"/>
      <w:u w:val="none"/>
    </w:rPr>
  </w:style>
  <w:style w:type="paragraph" w:customStyle="1" w:styleId="P">
    <w:name w:val="P"/>
    <w:basedOn w:val="Normal"/>
    <w:link w:val="PChar"/>
    <w:rsid w:val="002177D6"/>
    <w:pPr>
      <w:spacing w:after="220"/>
    </w:pPr>
    <w:rPr>
      <w:sz w:val="22"/>
    </w:rPr>
  </w:style>
  <w:style w:type="character" w:customStyle="1" w:styleId="PChar">
    <w:name w:val="P Char"/>
    <w:basedOn w:val="DefaultParagraphFont"/>
    <w:link w:val="P"/>
    <w:rsid w:val="002177D6"/>
    <w:rPr>
      <w:rFonts w:ascii="Verdana" w:eastAsia="Times New Roman" w:hAnsi="Verdana" w:cs="Times New Roman"/>
      <w:szCs w:val="24"/>
      <w:lang w:eastAsia="en-GB"/>
    </w:rPr>
  </w:style>
  <w:style w:type="paragraph" w:customStyle="1" w:styleId="Calltemplate">
    <w:name w:val="Call template"/>
    <w:basedOn w:val="P"/>
    <w:link w:val="CalltemplateChar"/>
    <w:qFormat/>
    <w:rsid w:val="002177D6"/>
  </w:style>
  <w:style w:type="character" w:customStyle="1" w:styleId="CalltemplateChar">
    <w:name w:val="Call template Char"/>
    <w:basedOn w:val="PChar"/>
    <w:link w:val="Calltemplate"/>
    <w:rsid w:val="002177D6"/>
    <w:rPr>
      <w:rFonts w:ascii="Verdana" w:eastAsia="Times New Roman" w:hAnsi="Verdana" w:cs="Times New Roman"/>
      <w:szCs w:val="24"/>
      <w:lang w:eastAsia="en-GB"/>
    </w:rPr>
  </w:style>
  <w:style w:type="table" w:styleId="TableGridLight">
    <w:name w:val="Grid Table Light"/>
    <w:basedOn w:val="TableNormal"/>
    <w:uiPriority w:val="40"/>
    <w:rsid w:val="002177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src.ukri.org/about/plans/dp201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qaa.ac.uk/docs/qaa/about-us/qaa-viewpoint-doctoral-students.pdf?sfvrsn=123df681_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CC8B326E6218041A061E29F2519716E" ma:contentTypeVersion="17" ma:contentTypeDescription="Create a new document." ma:contentTypeScope="" ma:versionID="cacfcf490a498ee1f7606118e19663ec">
  <xsd:schema xmlns:xsd="http://www.w3.org/2001/XMLSchema" xmlns:xs="http://www.w3.org/2001/XMLSchema" xmlns:p="http://schemas.microsoft.com/office/2006/metadata/properties" xmlns:ns2="1592e4ae-ebca-45d1-99bb-f3c4aa0ca0ea" targetNamespace="http://schemas.microsoft.com/office/2006/metadata/properties" ma:root="true" ma:fieldsID="cdc85d881ea5f458a7acb0952a61058e" ns2:_="">
    <xsd:import namespace="1592e4ae-ebca-45d1-99bb-f3c4aa0ca0e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2e4ae-ebca-45d1-99bb-f3c4aa0ca0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592e4ae-ebca-45d1-99bb-f3c4aa0ca0ea">ESPACEWZONES-936850041-17234</_dlc_DocId>
    <_dlc_DocIdUrl xmlns="1592e4ae-ebca-45d1-99bb-f3c4aa0ca0ea">
      <Url>https://psuportal.ahrc.ac.uk/espace/wzones/Integrators/usere/_layouts/15/DocIdRedir.aspx?ID=ESPACEWZONES-936850041-17234</Url>
      <Description>ESPACEWZONES-936850041-17234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FCD6BF-654D-4C75-BA95-86958F810240}">
  <ds:schemaRefs>
    <ds:schemaRef ds:uri="http://schemas.microsoft.com/sharepoint/events"/>
  </ds:schemaRefs>
</ds:datastoreItem>
</file>

<file path=customXml/itemProps2.xml><?xml version="1.0" encoding="utf-8"?>
<ds:datastoreItem xmlns:ds="http://schemas.openxmlformats.org/officeDocument/2006/customXml" ds:itemID="{5094F8FB-7728-4EA4-922A-81D2AEF08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2e4ae-ebca-45d1-99bb-f3c4aa0ca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965115-47D9-417C-B852-F330B3F5DDC2}">
  <ds:schemaRefs>
    <ds:schemaRef ds:uri="http://purl.org/dc/terms/"/>
    <ds:schemaRef ds:uri="1592e4ae-ebca-45d1-99bb-f3c4aa0ca0ea"/>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DACAC53-F6A8-45D1-9D6B-AF0DA1E0A5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3827</Characters>
  <Application>Microsoft Office Word</Application>
  <DocSecurity>0</DocSecurity>
  <Lines>31</Lines>
  <Paragraphs>8</Paragraphs>
  <ScaleCrop>false</ScaleCrop>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Kirk - EPSRC UKRI</dc:creator>
  <cp:keywords/>
  <dc:description/>
  <cp:lastModifiedBy>Richard Kirk - EPSRC UKRI</cp:lastModifiedBy>
  <cp:revision>2</cp:revision>
  <cp:lastPrinted>2021-08-31T10:05:00Z</cp:lastPrinted>
  <dcterms:created xsi:type="dcterms:W3CDTF">2021-09-21T15:56:00Z</dcterms:created>
  <dcterms:modified xsi:type="dcterms:W3CDTF">2021-09-21T15:56:00Z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0x010100BCC8B326E6218041A061E29F2519716E</vt:lpwstr>
  </property>
  <property fmtid="{D5CDD505-2E9C-101B-9397-08002B2CF9AE}" pid="3" name="_dlc_DocIdItemGuid">
    <vt:lpwstr>daf6c39f-f7d5-4b9d-a8a4-feafd783dfde</vt:lpwstr>
  </property>
</Properties>
</file>