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7845" w14:textId="77777777" w:rsidR="008662B3" w:rsidRPr="00B773F0" w:rsidRDefault="003D5528" w:rsidP="008662B3">
      <w:pPr>
        <w:jc w:val="both"/>
        <w:rPr>
          <w:rFonts w:ascii="Corisande" w:hAnsi="Corisande"/>
          <w:b/>
        </w:rPr>
      </w:pPr>
      <w:r>
        <w:rPr>
          <w:noProof/>
        </w:rPr>
        <w:drawing>
          <wp:inline distT="0" distB="0" distL="0" distR="0" wp14:anchorId="0ED68D3B" wp14:editId="57F4C34F">
            <wp:extent cx="3314700" cy="861060"/>
            <wp:effectExtent l="0" t="0" r="0" b="0"/>
            <wp:docPr id="1" name="Picture 9" descr="cid:image002.png@01D5A9CB.3A26E360"/>
            <wp:cNvGraphicFramePr/>
            <a:graphic xmlns:a="http://schemas.openxmlformats.org/drawingml/2006/main">
              <a:graphicData uri="http://schemas.openxmlformats.org/drawingml/2006/picture">
                <pic:pic xmlns:pic="http://schemas.openxmlformats.org/drawingml/2006/picture">
                  <pic:nvPicPr>
                    <pic:cNvPr id="1" name="Picture 9" descr="cid:image002.png@01D5A9CB.3A26E3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861060"/>
                    </a:xfrm>
                    <a:prstGeom prst="rect">
                      <a:avLst/>
                    </a:prstGeom>
                    <a:noFill/>
                    <a:ln>
                      <a:noFill/>
                    </a:ln>
                  </pic:spPr>
                </pic:pic>
              </a:graphicData>
            </a:graphic>
          </wp:inline>
        </w:drawing>
      </w:r>
    </w:p>
    <w:p w14:paraId="3D5BBC65" w14:textId="77777777" w:rsidR="008662B3" w:rsidRDefault="008662B3" w:rsidP="00524308">
      <w:pPr>
        <w:tabs>
          <w:tab w:val="left" w:pos="1185"/>
        </w:tabs>
      </w:pPr>
    </w:p>
    <w:p w14:paraId="0357338E" w14:textId="77777777" w:rsidR="00CE6506" w:rsidRDefault="00CE6506" w:rsidP="00CE6506">
      <w:pPr>
        <w:tabs>
          <w:tab w:val="left" w:pos="1185"/>
        </w:tabs>
        <w:jc w:val="both"/>
        <w:rPr>
          <w:b/>
        </w:rPr>
      </w:pPr>
    </w:p>
    <w:p w14:paraId="43617F4A" w14:textId="77777777" w:rsidR="00A87A11" w:rsidRDefault="00A87A11" w:rsidP="00CE6506">
      <w:pPr>
        <w:tabs>
          <w:tab w:val="left" w:pos="1185"/>
        </w:tabs>
        <w:jc w:val="both"/>
        <w:rPr>
          <w:b/>
        </w:rPr>
      </w:pPr>
    </w:p>
    <w:p w14:paraId="0E5D1646" w14:textId="77777777" w:rsidR="00524308" w:rsidRPr="006D7B64" w:rsidRDefault="001B23B8" w:rsidP="00CE6506">
      <w:pPr>
        <w:tabs>
          <w:tab w:val="left" w:pos="1185"/>
        </w:tabs>
        <w:jc w:val="both"/>
        <w:rPr>
          <w:rFonts w:ascii="Arial" w:hAnsi="Arial" w:cs="Arial"/>
          <w:b/>
        </w:rPr>
      </w:pPr>
      <w:r w:rsidRPr="006D7B64">
        <w:rPr>
          <w:rFonts w:ascii="Arial" w:hAnsi="Arial" w:cs="Arial"/>
          <w:b/>
        </w:rPr>
        <w:t>STUDENTS LONG TERM ATTACHMENT (LTA) ARRANGEMENTS UNDER A TRAINING GRANT</w:t>
      </w:r>
    </w:p>
    <w:p w14:paraId="242C2D7C" w14:textId="77777777" w:rsidR="00524308" w:rsidRPr="006D7B64" w:rsidRDefault="00524308" w:rsidP="00CE6506">
      <w:pPr>
        <w:tabs>
          <w:tab w:val="left" w:pos="1185"/>
        </w:tabs>
        <w:jc w:val="both"/>
        <w:rPr>
          <w:rFonts w:ascii="Arial" w:hAnsi="Arial" w:cs="Arial"/>
        </w:rPr>
      </w:pPr>
    </w:p>
    <w:p w14:paraId="4DD9AE69" w14:textId="61736D6E" w:rsidR="001B23B8" w:rsidRDefault="001B23B8" w:rsidP="00CE6506">
      <w:pPr>
        <w:tabs>
          <w:tab w:val="left" w:pos="1185"/>
        </w:tabs>
        <w:jc w:val="both"/>
        <w:rPr>
          <w:rFonts w:ascii="Arial" w:hAnsi="Arial" w:cs="Arial"/>
        </w:rPr>
      </w:pPr>
      <w:r w:rsidRPr="006D7B64">
        <w:rPr>
          <w:rFonts w:ascii="Arial" w:hAnsi="Arial" w:cs="Arial"/>
        </w:rPr>
        <w:t xml:space="preserve">An application form is available on the </w:t>
      </w:r>
      <w:hyperlink r:id="rId9" w:history="1">
        <w:r w:rsidRPr="005C1A9A">
          <w:rPr>
            <w:rStyle w:val="Hyperlink"/>
            <w:rFonts w:ascii="Arial" w:hAnsi="Arial" w:cs="Arial"/>
          </w:rPr>
          <w:t>STFC web site</w:t>
        </w:r>
      </w:hyperlink>
      <w:r w:rsidRPr="006D7B64">
        <w:rPr>
          <w:rFonts w:ascii="Arial" w:hAnsi="Arial" w:cs="Arial"/>
        </w:rPr>
        <w:t xml:space="preserve"> for institutions to apply for LTAs for their students who are funded under Training Grants.</w:t>
      </w:r>
      <w:r w:rsidR="00A075A7" w:rsidRPr="006D7B64">
        <w:rPr>
          <w:rFonts w:ascii="Arial" w:hAnsi="Arial" w:cs="Arial"/>
        </w:rPr>
        <w:t xml:space="preserve">  A long</w:t>
      </w:r>
      <w:r w:rsidR="003B1BD1">
        <w:rPr>
          <w:rFonts w:ascii="Arial" w:hAnsi="Arial" w:cs="Arial"/>
        </w:rPr>
        <w:t>-</w:t>
      </w:r>
      <w:r w:rsidR="00A075A7" w:rsidRPr="006D7B64">
        <w:rPr>
          <w:rFonts w:ascii="Arial" w:hAnsi="Arial" w:cs="Arial"/>
        </w:rPr>
        <w:t>term attachment</w:t>
      </w:r>
      <w:r w:rsidR="003B1BD1">
        <w:rPr>
          <w:rFonts w:ascii="Arial" w:hAnsi="Arial" w:cs="Arial"/>
        </w:rPr>
        <w:t xml:space="preserve"> (LTA)</w:t>
      </w:r>
      <w:r w:rsidR="00A075A7" w:rsidRPr="006D7B64">
        <w:rPr>
          <w:rFonts w:ascii="Arial" w:hAnsi="Arial" w:cs="Arial"/>
        </w:rPr>
        <w:t xml:space="preserve"> is a single visit of 120 days up to a maximum of </w:t>
      </w:r>
      <w:r w:rsidR="001E542A" w:rsidRPr="00132BA3">
        <w:rPr>
          <w:rFonts w:ascii="Arial" w:hAnsi="Arial" w:cs="Arial"/>
          <w:b/>
          <w:bCs/>
        </w:rPr>
        <w:t>365</w:t>
      </w:r>
      <w:r w:rsidR="00233A78" w:rsidRPr="006D7B64">
        <w:rPr>
          <w:rFonts w:ascii="Arial" w:hAnsi="Arial" w:cs="Arial"/>
        </w:rPr>
        <w:t xml:space="preserve"> </w:t>
      </w:r>
      <w:r w:rsidR="00A075A7" w:rsidRPr="006D7B64">
        <w:rPr>
          <w:rFonts w:ascii="Arial" w:hAnsi="Arial" w:cs="Arial"/>
        </w:rPr>
        <w:t>days.</w:t>
      </w:r>
      <w:r w:rsidR="001F6D72">
        <w:rPr>
          <w:rFonts w:ascii="Arial" w:hAnsi="Arial" w:cs="Arial"/>
        </w:rPr>
        <w:t xml:space="preserve">  </w:t>
      </w:r>
      <w:r w:rsidR="00FA52E8">
        <w:rPr>
          <w:rFonts w:ascii="Arial" w:hAnsi="Arial" w:cs="Arial"/>
        </w:rPr>
        <w:t>Applications should be as realistic as possible when</w:t>
      </w:r>
      <w:r w:rsidR="003A6560">
        <w:rPr>
          <w:rFonts w:ascii="Arial" w:hAnsi="Arial" w:cs="Arial"/>
        </w:rPr>
        <w:t xml:space="preserve"> putting forward the number of days of LTA</w:t>
      </w:r>
      <w:r w:rsidR="003A6560" w:rsidRPr="006D7B64">
        <w:rPr>
          <w:rFonts w:ascii="Arial" w:hAnsi="Arial" w:cs="Arial"/>
        </w:rPr>
        <w:t xml:space="preserve"> </w:t>
      </w:r>
      <w:r w:rsidR="003A6560">
        <w:rPr>
          <w:rFonts w:ascii="Arial" w:hAnsi="Arial" w:cs="Arial"/>
        </w:rPr>
        <w:t>required</w:t>
      </w:r>
      <w:r w:rsidR="00225D16">
        <w:rPr>
          <w:rFonts w:ascii="Arial" w:hAnsi="Arial" w:cs="Arial"/>
        </w:rPr>
        <w:t>.</w:t>
      </w:r>
    </w:p>
    <w:p w14:paraId="3304CD1C" w14:textId="77777777" w:rsidR="00F65E24" w:rsidRPr="006D7B64" w:rsidRDefault="00F65E24" w:rsidP="00CE6506">
      <w:pPr>
        <w:tabs>
          <w:tab w:val="left" w:pos="1185"/>
        </w:tabs>
        <w:jc w:val="both"/>
        <w:rPr>
          <w:rFonts w:ascii="Arial" w:hAnsi="Arial" w:cs="Arial"/>
        </w:rPr>
      </w:pPr>
    </w:p>
    <w:p w14:paraId="5A3D7247" w14:textId="77777777" w:rsidR="00524308" w:rsidRPr="006D7B64" w:rsidRDefault="00524308" w:rsidP="00CE6506">
      <w:pPr>
        <w:tabs>
          <w:tab w:val="left" w:pos="1185"/>
        </w:tabs>
        <w:jc w:val="both"/>
        <w:rPr>
          <w:rFonts w:ascii="Arial" w:hAnsi="Arial" w:cs="Arial"/>
        </w:rPr>
      </w:pPr>
      <w:r w:rsidRPr="006D7B64">
        <w:rPr>
          <w:rFonts w:ascii="Arial" w:hAnsi="Arial" w:cs="Arial"/>
        </w:rPr>
        <w:t>The table below shows the current maximum contributions STFC will provide:-</w:t>
      </w:r>
    </w:p>
    <w:p w14:paraId="0255F619" w14:textId="77777777" w:rsidR="00524308" w:rsidRPr="006E432C" w:rsidRDefault="00524308" w:rsidP="00CE6506">
      <w:pPr>
        <w:tabs>
          <w:tab w:val="left" w:pos="1185"/>
        </w:tabs>
        <w:jc w:val="both"/>
      </w:pPr>
    </w:p>
    <w:tbl>
      <w:tblPr>
        <w:tblStyle w:val="TableGrid"/>
        <w:tblW w:w="10173" w:type="dxa"/>
        <w:tblLayout w:type="fixed"/>
        <w:tblLook w:val="04A0" w:firstRow="1" w:lastRow="0" w:firstColumn="1" w:lastColumn="0" w:noHBand="0" w:noVBand="1"/>
      </w:tblPr>
      <w:tblGrid>
        <w:gridCol w:w="1951"/>
        <w:gridCol w:w="1559"/>
        <w:gridCol w:w="923"/>
        <w:gridCol w:w="2054"/>
        <w:gridCol w:w="1276"/>
        <w:gridCol w:w="1276"/>
        <w:gridCol w:w="1134"/>
      </w:tblGrid>
      <w:tr w:rsidR="006E432C" w:rsidRPr="006D7B64" w14:paraId="3FB9859E" w14:textId="77777777" w:rsidTr="006D27F6">
        <w:tc>
          <w:tcPr>
            <w:tcW w:w="1951" w:type="dxa"/>
          </w:tcPr>
          <w:p w14:paraId="36CECA90" w14:textId="77777777" w:rsidR="00524308" w:rsidRPr="006D7B64" w:rsidRDefault="00524308" w:rsidP="00CE6506">
            <w:pPr>
              <w:tabs>
                <w:tab w:val="left" w:pos="1185"/>
              </w:tabs>
              <w:jc w:val="both"/>
              <w:rPr>
                <w:rFonts w:ascii="Arial" w:hAnsi="Arial" w:cs="Arial"/>
                <w:b/>
                <w:sz w:val="22"/>
                <w:szCs w:val="22"/>
              </w:rPr>
            </w:pPr>
            <w:r w:rsidRPr="006D7B64">
              <w:rPr>
                <w:rFonts w:ascii="Arial" w:hAnsi="Arial" w:cs="Arial"/>
                <w:b/>
                <w:sz w:val="22"/>
                <w:szCs w:val="22"/>
              </w:rPr>
              <w:t>Facility</w:t>
            </w:r>
            <w:r w:rsidR="00FB1083" w:rsidRPr="006D7B64">
              <w:rPr>
                <w:rFonts w:ascii="Arial" w:hAnsi="Arial" w:cs="Arial"/>
                <w:b/>
                <w:sz w:val="22"/>
                <w:szCs w:val="22"/>
              </w:rPr>
              <w:t>/Country</w:t>
            </w:r>
          </w:p>
        </w:tc>
        <w:tc>
          <w:tcPr>
            <w:tcW w:w="1559" w:type="dxa"/>
          </w:tcPr>
          <w:p w14:paraId="363DD9F8" w14:textId="77777777" w:rsidR="00524308" w:rsidRPr="006D7B64" w:rsidRDefault="00524308" w:rsidP="006E432C">
            <w:pPr>
              <w:tabs>
                <w:tab w:val="left" w:pos="1185"/>
              </w:tabs>
              <w:jc w:val="center"/>
              <w:rPr>
                <w:rFonts w:ascii="Arial" w:hAnsi="Arial" w:cs="Arial"/>
                <w:b/>
                <w:sz w:val="22"/>
                <w:szCs w:val="22"/>
              </w:rPr>
            </w:pPr>
            <w:r w:rsidRPr="006D7B64">
              <w:rPr>
                <w:rFonts w:ascii="Arial" w:hAnsi="Arial" w:cs="Arial"/>
                <w:b/>
                <w:sz w:val="22"/>
                <w:szCs w:val="22"/>
              </w:rPr>
              <w:t xml:space="preserve">COLA </w:t>
            </w:r>
            <w:r w:rsidR="00FB1083" w:rsidRPr="006D7B64">
              <w:rPr>
                <w:rFonts w:ascii="Arial" w:hAnsi="Arial" w:cs="Arial"/>
                <w:b/>
                <w:sz w:val="22"/>
                <w:szCs w:val="22"/>
              </w:rPr>
              <w:t>or Weekly Subsistence</w:t>
            </w:r>
          </w:p>
        </w:tc>
        <w:tc>
          <w:tcPr>
            <w:tcW w:w="923" w:type="dxa"/>
          </w:tcPr>
          <w:p w14:paraId="7DDFDFE6" w14:textId="77777777" w:rsidR="00524308" w:rsidRPr="006D7B64" w:rsidRDefault="00524308" w:rsidP="006E432C">
            <w:pPr>
              <w:tabs>
                <w:tab w:val="left" w:pos="1185"/>
              </w:tabs>
              <w:jc w:val="center"/>
              <w:rPr>
                <w:rFonts w:ascii="Arial" w:hAnsi="Arial" w:cs="Arial"/>
                <w:b/>
                <w:sz w:val="22"/>
                <w:szCs w:val="22"/>
              </w:rPr>
            </w:pPr>
            <w:r w:rsidRPr="006D7B64">
              <w:rPr>
                <w:rFonts w:ascii="Arial" w:hAnsi="Arial" w:cs="Arial"/>
                <w:b/>
                <w:sz w:val="22"/>
                <w:szCs w:val="22"/>
              </w:rPr>
              <w:t>Travel</w:t>
            </w:r>
          </w:p>
        </w:tc>
        <w:tc>
          <w:tcPr>
            <w:tcW w:w="2054" w:type="dxa"/>
          </w:tcPr>
          <w:p w14:paraId="109D6E79" w14:textId="77777777" w:rsidR="00524308" w:rsidRPr="006D7B64" w:rsidRDefault="00524308" w:rsidP="006E432C">
            <w:pPr>
              <w:tabs>
                <w:tab w:val="left" w:pos="1185"/>
              </w:tabs>
              <w:jc w:val="center"/>
              <w:rPr>
                <w:rFonts w:ascii="Arial" w:hAnsi="Arial" w:cs="Arial"/>
                <w:b/>
                <w:sz w:val="22"/>
                <w:szCs w:val="22"/>
              </w:rPr>
            </w:pPr>
            <w:r w:rsidRPr="006D7B64">
              <w:rPr>
                <w:rFonts w:ascii="Arial" w:hAnsi="Arial" w:cs="Arial"/>
                <w:b/>
                <w:sz w:val="22"/>
                <w:szCs w:val="22"/>
              </w:rPr>
              <w:t>Accommodation</w:t>
            </w:r>
          </w:p>
        </w:tc>
        <w:tc>
          <w:tcPr>
            <w:tcW w:w="1276" w:type="dxa"/>
          </w:tcPr>
          <w:p w14:paraId="02A3CB70" w14:textId="77777777" w:rsidR="00524308" w:rsidRPr="006D7B64" w:rsidRDefault="00524308" w:rsidP="006E432C">
            <w:pPr>
              <w:tabs>
                <w:tab w:val="left" w:pos="1185"/>
              </w:tabs>
              <w:jc w:val="center"/>
              <w:rPr>
                <w:rFonts w:ascii="Arial" w:hAnsi="Arial" w:cs="Arial"/>
                <w:b/>
                <w:sz w:val="22"/>
                <w:szCs w:val="22"/>
              </w:rPr>
            </w:pPr>
            <w:r w:rsidRPr="006D7B64">
              <w:rPr>
                <w:rFonts w:ascii="Arial" w:hAnsi="Arial" w:cs="Arial"/>
                <w:b/>
                <w:sz w:val="22"/>
                <w:szCs w:val="22"/>
              </w:rPr>
              <w:t>Language Course</w:t>
            </w:r>
          </w:p>
        </w:tc>
        <w:tc>
          <w:tcPr>
            <w:tcW w:w="1276" w:type="dxa"/>
          </w:tcPr>
          <w:p w14:paraId="60C032FF" w14:textId="77777777" w:rsidR="00524308" w:rsidRPr="006D7B64" w:rsidRDefault="00524308" w:rsidP="003C3EE9">
            <w:pPr>
              <w:tabs>
                <w:tab w:val="left" w:pos="1185"/>
              </w:tabs>
              <w:jc w:val="center"/>
              <w:rPr>
                <w:rFonts w:ascii="Arial" w:hAnsi="Arial" w:cs="Arial"/>
                <w:b/>
                <w:sz w:val="22"/>
                <w:szCs w:val="22"/>
              </w:rPr>
            </w:pPr>
            <w:r w:rsidRPr="006D7B64">
              <w:rPr>
                <w:rFonts w:ascii="Arial" w:hAnsi="Arial" w:cs="Arial"/>
                <w:b/>
                <w:sz w:val="22"/>
                <w:szCs w:val="22"/>
              </w:rPr>
              <w:t>Personal Visit Home</w:t>
            </w:r>
            <w:r w:rsidR="003C3EE9" w:rsidRPr="006D7B64">
              <w:rPr>
                <w:rFonts w:ascii="Arial" w:hAnsi="Arial" w:cs="Arial"/>
                <w:b/>
                <w:sz w:val="22"/>
                <w:szCs w:val="22"/>
              </w:rPr>
              <w:t xml:space="preserve"> / Other Fieldwork</w:t>
            </w:r>
          </w:p>
        </w:tc>
        <w:tc>
          <w:tcPr>
            <w:tcW w:w="1134" w:type="dxa"/>
          </w:tcPr>
          <w:p w14:paraId="48713A07" w14:textId="77777777" w:rsidR="00524308" w:rsidRPr="006D7B64" w:rsidRDefault="00524308" w:rsidP="006E432C">
            <w:pPr>
              <w:tabs>
                <w:tab w:val="left" w:pos="1185"/>
              </w:tabs>
              <w:jc w:val="center"/>
              <w:rPr>
                <w:rFonts w:ascii="Arial" w:hAnsi="Arial" w:cs="Arial"/>
                <w:b/>
                <w:sz w:val="22"/>
                <w:szCs w:val="22"/>
              </w:rPr>
            </w:pPr>
            <w:r w:rsidRPr="006D7B64">
              <w:rPr>
                <w:rFonts w:ascii="Arial" w:hAnsi="Arial" w:cs="Arial"/>
                <w:b/>
                <w:sz w:val="22"/>
                <w:szCs w:val="22"/>
              </w:rPr>
              <w:t>Removal Costs</w:t>
            </w:r>
          </w:p>
          <w:p w14:paraId="3ACC03C6" w14:textId="77777777" w:rsidR="0074066E" w:rsidRPr="006D7B64" w:rsidRDefault="0074066E">
            <w:pPr>
              <w:tabs>
                <w:tab w:val="left" w:pos="1185"/>
              </w:tabs>
              <w:jc w:val="center"/>
              <w:rPr>
                <w:rFonts w:ascii="Arial" w:hAnsi="Arial" w:cs="Arial"/>
                <w:b/>
                <w:sz w:val="22"/>
                <w:szCs w:val="22"/>
              </w:rPr>
            </w:pPr>
            <w:r w:rsidRPr="006D7B64">
              <w:rPr>
                <w:rFonts w:ascii="Arial" w:hAnsi="Arial" w:cs="Arial"/>
                <w:b/>
                <w:sz w:val="22"/>
                <w:szCs w:val="22"/>
              </w:rPr>
              <w:t>(365 days)</w:t>
            </w:r>
          </w:p>
        </w:tc>
      </w:tr>
      <w:tr w:rsidR="006E432C" w:rsidRPr="006D7B64" w14:paraId="116834CB" w14:textId="77777777" w:rsidTr="006D27F6">
        <w:tc>
          <w:tcPr>
            <w:tcW w:w="1951" w:type="dxa"/>
          </w:tcPr>
          <w:p w14:paraId="4B47CB33"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CERN</w:t>
            </w:r>
          </w:p>
        </w:tc>
        <w:tc>
          <w:tcPr>
            <w:tcW w:w="1559" w:type="dxa"/>
          </w:tcPr>
          <w:p w14:paraId="1C4B4456"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£4,438.40</w:t>
            </w:r>
            <w:r w:rsidR="00FB1083" w:rsidRPr="006D7B64">
              <w:rPr>
                <w:rFonts w:ascii="Arial" w:hAnsi="Arial" w:cs="Arial"/>
                <w:sz w:val="22"/>
                <w:szCs w:val="22"/>
              </w:rPr>
              <w:t xml:space="preserve"> pa</w:t>
            </w:r>
          </w:p>
        </w:tc>
        <w:tc>
          <w:tcPr>
            <w:tcW w:w="923" w:type="dxa"/>
          </w:tcPr>
          <w:p w14:paraId="0E8964CC"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w:t>
            </w:r>
            <w:r w:rsidR="008E5EFE">
              <w:rPr>
                <w:rFonts w:ascii="Arial" w:hAnsi="Arial" w:cs="Arial"/>
                <w:sz w:val="22"/>
                <w:szCs w:val="22"/>
              </w:rPr>
              <w:t>2</w:t>
            </w:r>
            <w:r w:rsidRPr="006D7B64">
              <w:rPr>
                <w:rFonts w:ascii="Arial" w:hAnsi="Arial" w:cs="Arial"/>
                <w:sz w:val="22"/>
                <w:szCs w:val="22"/>
              </w:rPr>
              <w:t>00</w:t>
            </w:r>
          </w:p>
        </w:tc>
        <w:tc>
          <w:tcPr>
            <w:tcW w:w="2054" w:type="dxa"/>
          </w:tcPr>
          <w:p w14:paraId="47EC9983"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Paid by CERN and invoiced to STFC</w:t>
            </w:r>
          </w:p>
        </w:tc>
        <w:tc>
          <w:tcPr>
            <w:tcW w:w="1276" w:type="dxa"/>
          </w:tcPr>
          <w:p w14:paraId="5ACA014B"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Pr>
          <w:p w14:paraId="12A077C2"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w:t>
            </w:r>
            <w:r w:rsidR="008E5EFE">
              <w:rPr>
                <w:rFonts w:ascii="Arial" w:hAnsi="Arial" w:cs="Arial"/>
                <w:sz w:val="22"/>
                <w:szCs w:val="22"/>
              </w:rPr>
              <w:t>2</w:t>
            </w:r>
            <w:r w:rsidRPr="006D7B64">
              <w:rPr>
                <w:rFonts w:ascii="Arial" w:hAnsi="Arial" w:cs="Arial"/>
                <w:sz w:val="22"/>
                <w:szCs w:val="22"/>
              </w:rPr>
              <w:t>00</w:t>
            </w:r>
          </w:p>
        </w:tc>
        <w:tc>
          <w:tcPr>
            <w:tcW w:w="1134" w:type="dxa"/>
          </w:tcPr>
          <w:p w14:paraId="311F1B54" w14:textId="49C0719C"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£1</w:t>
            </w:r>
            <w:r w:rsidR="006E432C" w:rsidRPr="006D7B64">
              <w:rPr>
                <w:rFonts w:ascii="Arial" w:hAnsi="Arial" w:cs="Arial"/>
                <w:sz w:val="22"/>
                <w:szCs w:val="22"/>
              </w:rPr>
              <w:t>,</w:t>
            </w:r>
            <w:r w:rsidR="00DD09B0">
              <w:rPr>
                <w:rFonts w:ascii="Arial" w:hAnsi="Arial" w:cs="Arial"/>
                <w:sz w:val="22"/>
                <w:szCs w:val="22"/>
              </w:rPr>
              <w:t>500</w:t>
            </w:r>
          </w:p>
        </w:tc>
      </w:tr>
      <w:tr w:rsidR="006E432C" w:rsidRPr="006D7B64" w14:paraId="7687D328" w14:textId="77777777" w:rsidTr="006D27F6">
        <w:tc>
          <w:tcPr>
            <w:tcW w:w="1951" w:type="dxa"/>
          </w:tcPr>
          <w:p w14:paraId="65BE09F7"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DESY</w:t>
            </w:r>
          </w:p>
        </w:tc>
        <w:tc>
          <w:tcPr>
            <w:tcW w:w="1559" w:type="dxa"/>
          </w:tcPr>
          <w:p w14:paraId="469127BD"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£2</w:t>
            </w:r>
            <w:r w:rsidR="00FB1083" w:rsidRPr="006D7B64">
              <w:rPr>
                <w:rFonts w:ascii="Arial" w:hAnsi="Arial" w:cs="Arial"/>
                <w:sz w:val="22"/>
                <w:szCs w:val="22"/>
              </w:rPr>
              <w:t>,</w:t>
            </w:r>
            <w:r w:rsidRPr="006D7B64">
              <w:rPr>
                <w:rFonts w:ascii="Arial" w:hAnsi="Arial" w:cs="Arial"/>
                <w:sz w:val="22"/>
                <w:szCs w:val="22"/>
              </w:rPr>
              <w:t>930.95</w:t>
            </w:r>
            <w:r w:rsidR="00FB1083" w:rsidRPr="006D7B64">
              <w:rPr>
                <w:rFonts w:ascii="Arial" w:hAnsi="Arial" w:cs="Arial"/>
                <w:sz w:val="22"/>
                <w:szCs w:val="22"/>
              </w:rPr>
              <w:t xml:space="preserve"> pa</w:t>
            </w:r>
          </w:p>
        </w:tc>
        <w:tc>
          <w:tcPr>
            <w:tcW w:w="923" w:type="dxa"/>
          </w:tcPr>
          <w:p w14:paraId="49AE63CA" w14:textId="77777777" w:rsidR="00524308" w:rsidRPr="006D7B64" w:rsidRDefault="00524308" w:rsidP="00214EF2">
            <w:pPr>
              <w:tabs>
                <w:tab w:val="left" w:pos="1185"/>
              </w:tabs>
              <w:jc w:val="right"/>
              <w:rPr>
                <w:rFonts w:ascii="Arial" w:hAnsi="Arial" w:cs="Arial"/>
                <w:sz w:val="22"/>
                <w:szCs w:val="22"/>
              </w:rPr>
            </w:pPr>
            <w:r w:rsidRPr="006D7B64">
              <w:rPr>
                <w:rFonts w:ascii="Arial" w:hAnsi="Arial" w:cs="Arial"/>
                <w:sz w:val="22"/>
                <w:szCs w:val="22"/>
              </w:rPr>
              <w:t>£</w:t>
            </w:r>
            <w:r w:rsidR="00214EF2">
              <w:rPr>
                <w:rFonts w:ascii="Arial" w:hAnsi="Arial" w:cs="Arial"/>
                <w:sz w:val="22"/>
                <w:szCs w:val="22"/>
              </w:rPr>
              <w:t>2</w:t>
            </w:r>
            <w:r w:rsidR="00214EF2" w:rsidRPr="006D7B64">
              <w:rPr>
                <w:rFonts w:ascii="Arial" w:hAnsi="Arial" w:cs="Arial"/>
                <w:sz w:val="22"/>
                <w:szCs w:val="22"/>
              </w:rPr>
              <w:t>00</w:t>
            </w:r>
          </w:p>
        </w:tc>
        <w:tc>
          <w:tcPr>
            <w:tcW w:w="2054" w:type="dxa"/>
          </w:tcPr>
          <w:p w14:paraId="423705F6"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€1000</w:t>
            </w:r>
          </w:p>
        </w:tc>
        <w:tc>
          <w:tcPr>
            <w:tcW w:w="1276" w:type="dxa"/>
          </w:tcPr>
          <w:p w14:paraId="53EC9671"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Pr>
          <w:p w14:paraId="3654525B" w14:textId="77777777" w:rsidR="00524308" w:rsidRPr="006D7B64" w:rsidRDefault="00524308" w:rsidP="00214EF2">
            <w:pPr>
              <w:tabs>
                <w:tab w:val="left" w:pos="1185"/>
              </w:tabs>
              <w:jc w:val="right"/>
              <w:rPr>
                <w:rFonts w:ascii="Arial" w:hAnsi="Arial" w:cs="Arial"/>
                <w:sz w:val="22"/>
                <w:szCs w:val="22"/>
              </w:rPr>
            </w:pPr>
            <w:r w:rsidRPr="006D7B64">
              <w:rPr>
                <w:rFonts w:ascii="Arial" w:hAnsi="Arial" w:cs="Arial"/>
                <w:sz w:val="22"/>
                <w:szCs w:val="22"/>
              </w:rPr>
              <w:t>£</w:t>
            </w:r>
            <w:r w:rsidR="00214EF2">
              <w:rPr>
                <w:rFonts w:ascii="Arial" w:hAnsi="Arial" w:cs="Arial"/>
                <w:sz w:val="22"/>
                <w:szCs w:val="22"/>
              </w:rPr>
              <w:t>2</w:t>
            </w:r>
            <w:r w:rsidR="00214EF2" w:rsidRPr="006D7B64">
              <w:rPr>
                <w:rFonts w:ascii="Arial" w:hAnsi="Arial" w:cs="Arial"/>
                <w:sz w:val="22"/>
                <w:szCs w:val="22"/>
              </w:rPr>
              <w:t>00</w:t>
            </w:r>
          </w:p>
        </w:tc>
        <w:tc>
          <w:tcPr>
            <w:tcW w:w="1134" w:type="dxa"/>
          </w:tcPr>
          <w:p w14:paraId="5BE836B6" w14:textId="2DB8ACD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£1</w:t>
            </w:r>
            <w:r w:rsidR="006E432C" w:rsidRPr="006D7B64">
              <w:rPr>
                <w:rFonts w:ascii="Arial" w:hAnsi="Arial" w:cs="Arial"/>
                <w:sz w:val="22"/>
                <w:szCs w:val="22"/>
              </w:rPr>
              <w:t>,</w:t>
            </w:r>
            <w:r w:rsidR="003B1BD1">
              <w:rPr>
                <w:rFonts w:ascii="Arial" w:hAnsi="Arial" w:cs="Arial"/>
                <w:sz w:val="22"/>
                <w:szCs w:val="22"/>
              </w:rPr>
              <w:t>5</w:t>
            </w:r>
            <w:r w:rsidRPr="006D7B64">
              <w:rPr>
                <w:rFonts w:ascii="Arial" w:hAnsi="Arial" w:cs="Arial"/>
                <w:sz w:val="22"/>
                <w:szCs w:val="22"/>
              </w:rPr>
              <w:t>00</w:t>
            </w:r>
          </w:p>
        </w:tc>
      </w:tr>
      <w:tr w:rsidR="006E432C" w:rsidRPr="006D7B64" w14:paraId="7D309039" w14:textId="77777777" w:rsidTr="006D27F6">
        <w:tc>
          <w:tcPr>
            <w:tcW w:w="1951" w:type="dxa"/>
          </w:tcPr>
          <w:p w14:paraId="53BCAD13"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FERMILAB</w:t>
            </w:r>
          </w:p>
        </w:tc>
        <w:tc>
          <w:tcPr>
            <w:tcW w:w="1559" w:type="dxa"/>
          </w:tcPr>
          <w:p w14:paraId="0848A260" w14:textId="77777777" w:rsidR="00524308" w:rsidRPr="006D7B64" w:rsidRDefault="00524308" w:rsidP="00CE6506">
            <w:pPr>
              <w:tabs>
                <w:tab w:val="left" w:pos="1185"/>
              </w:tabs>
              <w:jc w:val="both"/>
              <w:rPr>
                <w:rFonts w:ascii="Arial" w:hAnsi="Arial" w:cs="Arial"/>
                <w:sz w:val="22"/>
                <w:szCs w:val="22"/>
              </w:rPr>
            </w:pPr>
            <w:r w:rsidRPr="006D7B64">
              <w:rPr>
                <w:rFonts w:ascii="Arial" w:hAnsi="Arial" w:cs="Arial"/>
                <w:sz w:val="22"/>
                <w:szCs w:val="22"/>
              </w:rPr>
              <w:t>£4</w:t>
            </w:r>
            <w:r w:rsidR="00FB1083" w:rsidRPr="006D7B64">
              <w:rPr>
                <w:rFonts w:ascii="Arial" w:hAnsi="Arial" w:cs="Arial"/>
                <w:sz w:val="22"/>
                <w:szCs w:val="22"/>
              </w:rPr>
              <w:t>,</w:t>
            </w:r>
            <w:r w:rsidRPr="006D7B64">
              <w:rPr>
                <w:rFonts w:ascii="Arial" w:hAnsi="Arial" w:cs="Arial"/>
                <w:sz w:val="22"/>
                <w:szCs w:val="22"/>
              </w:rPr>
              <w:t>800.00</w:t>
            </w:r>
            <w:r w:rsidR="00FB1083" w:rsidRPr="006D7B64">
              <w:rPr>
                <w:rFonts w:ascii="Arial" w:hAnsi="Arial" w:cs="Arial"/>
                <w:sz w:val="22"/>
                <w:szCs w:val="22"/>
              </w:rPr>
              <w:t xml:space="preserve"> pa</w:t>
            </w:r>
          </w:p>
        </w:tc>
        <w:tc>
          <w:tcPr>
            <w:tcW w:w="923" w:type="dxa"/>
          </w:tcPr>
          <w:p w14:paraId="6589E2A3"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£600</w:t>
            </w:r>
          </w:p>
        </w:tc>
        <w:tc>
          <w:tcPr>
            <w:tcW w:w="2054" w:type="dxa"/>
            <w:tcBorders>
              <w:right w:val="single" w:sz="4" w:space="0" w:color="auto"/>
            </w:tcBorders>
          </w:tcPr>
          <w:p w14:paraId="75C87608"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$950</w:t>
            </w:r>
          </w:p>
        </w:tc>
        <w:tc>
          <w:tcPr>
            <w:tcW w:w="1276" w:type="dxa"/>
            <w:tcBorders>
              <w:left w:val="single" w:sz="4" w:space="0" w:color="auto"/>
            </w:tcBorders>
          </w:tcPr>
          <w:p w14:paraId="2665038C"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right w:val="single" w:sz="4" w:space="0" w:color="auto"/>
            </w:tcBorders>
          </w:tcPr>
          <w:p w14:paraId="0C45E868"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£600</w:t>
            </w:r>
          </w:p>
        </w:tc>
        <w:tc>
          <w:tcPr>
            <w:tcW w:w="1134" w:type="dxa"/>
            <w:tcBorders>
              <w:left w:val="single" w:sz="4" w:space="0" w:color="auto"/>
            </w:tcBorders>
          </w:tcPr>
          <w:p w14:paraId="70F18963" w14:textId="77777777" w:rsidR="00524308" w:rsidRPr="006D7B64" w:rsidRDefault="00524308" w:rsidP="006E432C">
            <w:pPr>
              <w:tabs>
                <w:tab w:val="left" w:pos="1185"/>
              </w:tabs>
              <w:jc w:val="right"/>
              <w:rPr>
                <w:rFonts w:ascii="Arial" w:hAnsi="Arial" w:cs="Arial"/>
                <w:sz w:val="22"/>
                <w:szCs w:val="22"/>
              </w:rPr>
            </w:pPr>
            <w:r w:rsidRPr="006D7B64">
              <w:rPr>
                <w:rFonts w:ascii="Arial" w:hAnsi="Arial" w:cs="Arial"/>
                <w:sz w:val="22"/>
                <w:szCs w:val="22"/>
              </w:rPr>
              <w:t>£3</w:t>
            </w:r>
            <w:r w:rsidR="006E432C" w:rsidRPr="006D7B64">
              <w:rPr>
                <w:rFonts w:ascii="Arial" w:hAnsi="Arial" w:cs="Arial"/>
                <w:sz w:val="22"/>
                <w:szCs w:val="22"/>
              </w:rPr>
              <w:t>,</w:t>
            </w:r>
            <w:r w:rsidRPr="006D7B64">
              <w:rPr>
                <w:rFonts w:ascii="Arial" w:hAnsi="Arial" w:cs="Arial"/>
                <w:sz w:val="22"/>
                <w:szCs w:val="22"/>
              </w:rPr>
              <w:t>800</w:t>
            </w:r>
          </w:p>
        </w:tc>
      </w:tr>
      <w:tr w:rsidR="006E432C" w:rsidRPr="006D7B64" w14:paraId="34A50110" w14:textId="77777777" w:rsidTr="006D27F6">
        <w:tc>
          <w:tcPr>
            <w:tcW w:w="1951" w:type="dxa"/>
          </w:tcPr>
          <w:p w14:paraId="4B19E540"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Australia</w:t>
            </w:r>
          </w:p>
        </w:tc>
        <w:tc>
          <w:tcPr>
            <w:tcW w:w="1559" w:type="dxa"/>
            <w:tcBorders>
              <w:right w:val="single" w:sz="4" w:space="0" w:color="auto"/>
            </w:tcBorders>
          </w:tcPr>
          <w:p w14:paraId="3B7C9C8C"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£140.00 ws</w:t>
            </w:r>
          </w:p>
        </w:tc>
        <w:tc>
          <w:tcPr>
            <w:tcW w:w="923" w:type="dxa"/>
            <w:tcBorders>
              <w:left w:val="single" w:sz="4" w:space="0" w:color="auto"/>
              <w:right w:val="single" w:sz="4" w:space="0" w:color="auto"/>
            </w:tcBorders>
          </w:tcPr>
          <w:p w14:paraId="368E6799"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£900</w:t>
            </w:r>
          </w:p>
        </w:tc>
        <w:tc>
          <w:tcPr>
            <w:tcW w:w="2054" w:type="dxa"/>
            <w:tcBorders>
              <w:left w:val="single" w:sz="4" w:space="0" w:color="auto"/>
              <w:right w:val="single" w:sz="4" w:space="0" w:color="auto"/>
            </w:tcBorders>
          </w:tcPr>
          <w:p w14:paraId="10293007"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7242F0C"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622DA32B"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£900</w:t>
            </w:r>
          </w:p>
        </w:tc>
        <w:tc>
          <w:tcPr>
            <w:tcW w:w="1134" w:type="dxa"/>
            <w:tcBorders>
              <w:left w:val="single" w:sz="4" w:space="0" w:color="auto"/>
            </w:tcBorders>
          </w:tcPr>
          <w:p w14:paraId="0BD99139"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B755E9" w:rsidRPr="006D7B64" w14:paraId="6E7F71F2" w14:textId="77777777" w:rsidTr="006D27F6">
        <w:tc>
          <w:tcPr>
            <w:tcW w:w="1951" w:type="dxa"/>
          </w:tcPr>
          <w:p w14:paraId="392695FC" w14:textId="77777777" w:rsidR="00B755E9" w:rsidRPr="006D7B64" w:rsidRDefault="00B755E9" w:rsidP="00B755E9">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Belgium</w:t>
            </w:r>
          </w:p>
        </w:tc>
        <w:tc>
          <w:tcPr>
            <w:tcW w:w="1559" w:type="dxa"/>
            <w:tcBorders>
              <w:right w:val="single" w:sz="4" w:space="0" w:color="auto"/>
            </w:tcBorders>
          </w:tcPr>
          <w:p w14:paraId="1854AFDA" w14:textId="77777777" w:rsidR="00B755E9" w:rsidRPr="006D7B64" w:rsidRDefault="003C3EE9" w:rsidP="003C3EE9">
            <w:pPr>
              <w:tabs>
                <w:tab w:val="left" w:pos="1185"/>
              </w:tabs>
              <w:jc w:val="right"/>
              <w:rPr>
                <w:rFonts w:ascii="Arial" w:hAnsi="Arial" w:cs="Arial"/>
                <w:sz w:val="22"/>
                <w:szCs w:val="22"/>
              </w:rPr>
            </w:pPr>
            <w:r w:rsidRPr="006D7B64">
              <w:rPr>
                <w:rFonts w:ascii="Arial" w:hAnsi="Arial" w:cs="Arial"/>
                <w:sz w:val="22"/>
                <w:szCs w:val="22"/>
              </w:rPr>
              <w:t>104.00 ws</w:t>
            </w:r>
          </w:p>
        </w:tc>
        <w:tc>
          <w:tcPr>
            <w:tcW w:w="923" w:type="dxa"/>
            <w:tcBorders>
              <w:left w:val="single" w:sz="4" w:space="0" w:color="auto"/>
              <w:right w:val="single" w:sz="4" w:space="0" w:color="auto"/>
            </w:tcBorders>
          </w:tcPr>
          <w:p w14:paraId="03EB06BB" w14:textId="77777777" w:rsidR="00B755E9" w:rsidRPr="006D7B64" w:rsidRDefault="003C3EE9" w:rsidP="00214EF2">
            <w:pPr>
              <w:tabs>
                <w:tab w:val="left" w:pos="1185"/>
              </w:tabs>
              <w:jc w:val="right"/>
              <w:rPr>
                <w:rFonts w:ascii="Arial" w:hAnsi="Arial" w:cs="Arial"/>
                <w:sz w:val="22"/>
                <w:szCs w:val="22"/>
              </w:rPr>
            </w:pPr>
            <w:r w:rsidRPr="006D7B64">
              <w:rPr>
                <w:rFonts w:ascii="Arial" w:hAnsi="Arial" w:cs="Arial"/>
                <w:sz w:val="22"/>
                <w:szCs w:val="22"/>
              </w:rPr>
              <w:t>£</w:t>
            </w:r>
            <w:r w:rsidR="00214EF2">
              <w:rPr>
                <w:rFonts w:ascii="Arial" w:hAnsi="Arial" w:cs="Arial"/>
                <w:sz w:val="22"/>
                <w:szCs w:val="22"/>
              </w:rPr>
              <w:t>2</w:t>
            </w:r>
            <w:r w:rsidR="00214EF2" w:rsidRPr="006D7B64">
              <w:rPr>
                <w:rFonts w:ascii="Arial" w:hAnsi="Arial" w:cs="Arial"/>
                <w:sz w:val="22"/>
                <w:szCs w:val="22"/>
              </w:rPr>
              <w:t>00</w:t>
            </w:r>
          </w:p>
        </w:tc>
        <w:tc>
          <w:tcPr>
            <w:tcW w:w="2054" w:type="dxa"/>
            <w:tcBorders>
              <w:left w:val="single" w:sz="4" w:space="0" w:color="auto"/>
              <w:right w:val="single" w:sz="4" w:space="0" w:color="auto"/>
            </w:tcBorders>
          </w:tcPr>
          <w:p w14:paraId="6A6DE0D0" w14:textId="77777777" w:rsidR="00B755E9" w:rsidRPr="006D7B64" w:rsidRDefault="003C3EE9" w:rsidP="003C3EE9">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4568433" w14:textId="77777777" w:rsidR="00B755E9" w:rsidRPr="006D7B64" w:rsidRDefault="003C3EE9" w:rsidP="003C3EE9">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561A5CF0" w14:textId="77777777" w:rsidR="00B755E9" w:rsidRPr="006D7B64" w:rsidRDefault="003C3EE9" w:rsidP="00214EF2">
            <w:pPr>
              <w:tabs>
                <w:tab w:val="left" w:pos="1185"/>
              </w:tabs>
              <w:jc w:val="right"/>
              <w:rPr>
                <w:rFonts w:ascii="Arial" w:hAnsi="Arial" w:cs="Arial"/>
                <w:sz w:val="22"/>
                <w:szCs w:val="22"/>
              </w:rPr>
            </w:pPr>
            <w:r w:rsidRPr="006D7B64">
              <w:rPr>
                <w:rFonts w:ascii="Arial" w:hAnsi="Arial" w:cs="Arial"/>
                <w:sz w:val="22"/>
                <w:szCs w:val="22"/>
              </w:rPr>
              <w:t>£</w:t>
            </w:r>
            <w:r w:rsidR="00214EF2">
              <w:rPr>
                <w:rFonts w:ascii="Arial" w:hAnsi="Arial" w:cs="Arial"/>
                <w:sz w:val="22"/>
                <w:szCs w:val="22"/>
              </w:rPr>
              <w:t>2</w:t>
            </w:r>
            <w:r w:rsidR="00214EF2" w:rsidRPr="006D7B64">
              <w:rPr>
                <w:rFonts w:ascii="Arial" w:hAnsi="Arial" w:cs="Arial"/>
                <w:sz w:val="22"/>
                <w:szCs w:val="22"/>
              </w:rPr>
              <w:t>00</w:t>
            </w:r>
          </w:p>
        </w:tc>
        <w:tc>
          <w:tcPr>
            <w:tcW w:w="1134" w:type="dxa"/>
            <w:tcBorders>
              <w:left w:val="single" w:sz="4" w:space="0" w:color="auto"/>
            </w:tcBorders>
          </w:tcPr>
          <w:p w14:paraId="4C6C36CF" w14:textId="38A1B629" w:rsidR="00B755E9" w:rsidRPr="006D7B64" w:rsidRDefault="003C3EE9" w:rsidP="003C3EE9">
            <w:pPr>
              <w:tabs>
                <w:tab w:val="left" w:pos="1185"/>
              </w:tabs>
              <w:jc w:val="right"/>
              <w:rPr>
                <w:rFonts w:ascii="Arial" w:hAnsi="Arial" w:cs="Arial"/>
                <w:sz w:val="22"/>
                <w:szCs w:val="22"/>
              </w:rPr>
            </w:pPr>
            <w:r w:rsidRPr="006D7B64">
              <w:rPr>
                <w:rFonts w:ascii="Arial" w:hAnsi="Arial" w:cs="Arial"/>
                <w:sz w:val="22"/>
                <w:szCs w:val="22"/>
              </w:rPr>
              <w:t>£,1,</w:t>
            </w:r>
            <w:r w:rsidR="003B1BD1">
              <w:rPr>
                <w:rFonts w:ascii="Arial" w:hAnsi="Arial" w:cs="Arial"/>
                <w:sz w:val="22"/>
                <w:szCs w:val="22"/>
              </w:rPr>
              <w:t>5</w:t>
            </w:r>
            <w:r w:rsidRPr="006D7B64">
              <w:rPr>
                <w:rFonts w:ascii="Arial" w:hAnsi="Arial" w:cs="Arial"/>
                <w:sz w:val="22"/>
                <w:szCs w:val="22"/>
              </w:rPr>
              <w:t>00</w:t>
            </w:r>
          </w:p>
        </w:tc>
      </w:tr>
      <w:tr w:rsidR="006E432C" w:rsidRPr="006D7B64" w14:paraId="19EC0C8E" w14:textId="77777777" w:rsidTr="006D27F6">
        <w:tc>
          <w:tcPr>
            <w:tcW w:w="1951" w:type="dxa"/>
          </w:tcPr>
          <w:p w14:paraId="2A434D72"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Canada</w:t>
            </w:r>
          </w:p>
        </w:tc>
        <w:tc>
          <w:tcPr>
            <w:tcW w:w="1559" w:type="dxa"/>
            <w:tcBorders>
              <w:right w:val="single" w:sz="4" w:space="0" w:color="auto"/>
            </w:tcBorders>
          </w:tcPr>
          <w:p w14:paraId="72FEE40E"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£216.00 ws</w:t>
            </w:r>
          </w:p>
        </w:tc>
        <w:tc>
          <w:tcPr>
            <w:tcW w:w="923" w:type="dxa"/>
            <w:tcBorders>
              <w:left w:val="single" w:sz="4" w:space="0" w:color="auto"/>
              <w:right w:val="single" w:sz="4" w:space="0" w:color="auto"/>
            </w:tcBorders>
          </w:tcPr>
          <w:p w14:paraId="377FDE87"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£600</w:t>
            </w:r>
          </w:p>
        </w:tc>
        <w:tc>
          <w:tcPr>
            <w:tcW w:w="2054" w:type="dxa"/>
            <w:tcBorders>
              <w:left w:val="single" w:sz="4" w:space="0" w:color="auto"/>
              <w:right w:val="single" w:sz="4" w:space="0" w:color="auto"/>
            </w:tcBorders>
          </w:tcPr>
          <w:p w14:paraId="3F88BB2F"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7B81C141"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3BDFC9E2"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£600</w:t>
            </w:r>
          </w:p>
        </w:tc>
        <w:tc>
          <w:tcPr>
            <w:tcW w:w="1134" w:type="dxa"/>
            <w:tcBorders>
              <w:left w:val="single" w:sz="4" w:space="0" w:color="auto"/>
            </w:tcBorders>
          </w:tcPr>
          <w:p w14:paraId="1350B2E7"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43CD6663" w14:textId="77777777" w:rsidTr="006D27F6">
        <w:tc>
          <w:tcPr>
            <w:tcW w:w="1951" w:type="dxa"/>
          </w:tcPr>
          <w:p w14:paraId="0FAA65C0"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Chile</w:t>
            </w:r>
          </w:p>
        </w:tc>
        <w:tc>
          <w:tcPr>
            <w:tcW w:w="1559" w:type="dxa"/>
            <w:tcBorders>
              <w:right w:val="single" w:sz="4" w:space="0" w:color="auto"/>
            </w:tcBorders>
          </w:tcPr>
          <w:p w14:paraId="170E3924"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£140.00 ws</w:t>
            </w:r>
          </w:p>
        </w:tc>
        <w:tc>
          <w:tcPr>
            <w:tcW w:w="923" w:type="dxa"/>
            <w:tcBorders>
              <w:left w:val="single" w:sz="4" w:space="0" w:color="auto"/>
              <w:right w:val="single" w:sz="4" w:space="0" w:color="auto"/>
            </w:tcBorders>
          </w:tcPr>
          <w:p w14:paraId="17B2CB02"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£900</w:t>
            </w:r>
          </w:p>
        </w:tc>
        <w:tc>
          <w:tcPr>
            <w:tcW w:w="2054" w:type="dxa"/>
            <w:tcBorders>
              <w:left w:val="single" w:sz="4" w:space="0" w:color="auto"/>
              <w:right w:val="single" w:sz="4" w:space="0" w:color="auto"/>
            </w:tcBorders>
          </w:tcPr>
          <w:p w14:paraId="4122D6A8"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7091B715"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2129887B"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£900</w:t>
            </w:r>
          </w:p>
        </w:tc>
        <w:tc>
          <w:tcPr>
            <w:tcW w:w="1134" w:type="dxa"/>
            <w:tcBorders>
              <w:left w:val="single" w:sz="4" w:space="0" w:color="auto"/>
            </w:tcBorders>
          </w:tcPr>
          <w:p w14:paraId="5165A73B"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7D0ACB" w:rsidRPr="006D7B64" w14:paraId="3F600B28" w14:textId="77777777" w:rsidTr="006D27F6">
        <w:tc>
          <w:tcPr>
            <w:tcW w:w="1951" w:type="dxa"/>
          </w:tcPr>
          <w:p w14:paraId="39DDC9A5" w14:textId="77777777" w:rsidR="007D0ACB" w:rsidRPr="006D7B64" w:rsidRDefault="007D0ACB"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Chile (Telescopes)</w:t>
            </w:r>
          </w:p>
        </w:tc>
        <w:tc>
          <w:tcPr>
            <w:tcW w:w="1559" w:type="dxa"/>
            <w:tcBorders>
              <w:right w:val="single" w:sz="4" w:space="0" w:color="auto"/>
            </w:tcBorders>
          </w:tcPr>
          <w:p w14:paraId="0C8D8514" w14:textId="77777777" w:rsidR="007D0ACB" w:rsidRPr="006D7B64" w:rsidRDefault="007D0ACB"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£280.00 ws</w:t>
            </w:r>
          </w:p>
        </w:tc>
        <w:tc>
          <w:tcPr>
            <w:tcW w:w="923" w:type="dxa"/>
            <w:tcBorders>
              <w:left w:val="single" w:sz="4" w:space="0" w:color="auto"/>
              <w:right w:val="single" w:sz="4" w:space="0" w:color="auto"/>
            </w:tcBorders>
          </w:tcPr>
          <w:p w14:paraId="2C370458" w14:textId="77777777" w:rsidR="007D0ACB" w:rsidRPr="006D7B64" w:rsidRDefault="007D0ACB" w:rsidP="00CD77D8">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£900</w:t>
            </w:r>
          </w:p>
        </w:tc>
        <w:tc>
          <w:tcPr>
            <w:tcW w:w="2054" w:type="dxa"/>
            <w:tcBorders>
              <w:left w:val="single" w:sz="4" w:space="0" w:color="auto"/>
              <w:right w:val="single" w:sz="4" w:space="0" w:color="auto"/>
            </w:tcBorders>
          </w:tcPr>
          <w:p w14:paraId="55AE60A9" w14:textId="77777777" w:rsidR="007D0ACB" w:rsidRPr="006D7B64" w:rsidRDefault="007D0ACB" w:rsidP="00CD77D8">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DBF122E" w14:textId="77777777" w:rsidR="007D0ACB" w:rsidRPr="006D7B64" w:rsidRDefault="007D0ACB" w:rsidP="00CD77D8">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46293FEF" w14:textId="77777777" w:rsidR="007D0ACB" w:rsidRPr="006D7B64" w:rsidRDefault="007D0ACB" w:rsidP="00CD77D8">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£900</w:t>
            </w:r>
          </w:p>
        </w:tc>
        <w:tc>
          <w:tcPr>
            <w:tcW w:w="1134" w:type="dxa"/>
            <w:tcBorders>
              <w:left w:val="single" w:sz="4" w:space="0" w:color="auto"/>
            </w:tcBorders>
          </w:tcPr>
          <w:p w14:paraId="378689C5" w14:textId="77777777" w:rsidR="007D0ACB" w:rsidRPr="006D7B64" w:rsidRDefault="007D0ACB" w:rsidP="00CD77D8">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1616E7F7" w14:textId="77777777" w:rsidTr="006D27F6">
        <w:tc>
          <w:tcPr>
            <w:tcW w:w="1951" w:type="dxa"/>
          </w:tcPr>
          <w:p w14:paraId="6298C709"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Denmark</w:t>
            </w:r>
          </w:p>
        </w:tc>
        <w:tc>
          <w:tcPr>
            <w:tcW w:w="1559" w:type="dxa"/>
            <w:tcBorders>
              <w:right w:val="single" w:sz="4" w:space="0" w:color="auto"/>
            </w:tcBorders>
          </w:tcPr>
          <w:p w14:paraId="1A188561"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£152.00 ws</w:t>
            </w:r>
          </w:p>
        </w:tc>
        <w:tc>
          <w:tcPr>
            <w:tcW w:w="923" w:type="dxa"/>
            <w:tcBorders>
              <w:left w:val="single" w:sz="4" w:space="0" w:color="auto"/>
              <w:right w:val="single" w:sz="4" w:space="0" w:color="auto"/>
            </w:tcBorders>
          </w:tcPr>
          <w:p w14:paraId="39C19D4D"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53BC5C40"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7C2BF5D0"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3D82225A"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446C9EDA" w14:textId="57423A7B"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15A536BF" w14:textId="77777777" w:rsidTr="006D27F6">
        <w:tc>
          <w:tcPr>
            <w:tcW w:w="1951" w:type="dxa"/>
          </w:tcPr>
          <w:p w14:paraId="07CDAF3F"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Finland</w:t>
            </w:r>
          </w:p>
        </w:tc>
        <w:tc>
          <w:tcPr>
            <w:tcW w:w="1559" w:type="dxa"/>
            <w:tcBorders>
              <w:right w:val="single" w:sz="4" w:space="0" w:color="auto"/>
            </w:tcBorders>
          </w:tcPr>
          <w:p w14:paraId="78C8C66B"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£222.00 ws</w:t>
            </w:r>
          </w:p>
        </w:tc>
        <w:tc>
          <w:tcPr>
            <w:tcW w:w="923" w:type="dxa"/>
            <w:tcBorders>
              <w:left w:val="single" w:sz="4" w:space="0" w:color="auto"/>
              <w:right w:val="single" w:sz="4" w:space="0" w:color="auto"/>
            </w:tcBorders>
          </w:tcPr>
          <w:p w14:paraId="49710276"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0F7851FF"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5EE510C"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72A7EFAE"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2FA2DA80" w14:textId="47B1FBD8"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7C6809BF" w14:textId="77777777" w:rsidTr="006D27F6">
        <w:tc>
          <w:tcPr>
            <w:tcW w:w="1951" w:type="dxa"/>
          </w:tcPr>
          <w:p w14:paraId="7E31F37B"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France</w:t>
            </w:r>
          </w:p>
        </w:tc>
        <w:tc>
          <w:tcPr>
            <w:tcW w:w="1559" w:type="dxa"/>
            <w:tcBorders>
              <w:right w:val="single" w:sz="4" w:space="0" w:color="auto"/>
            </w:tcBorders>
          </w:tcPr>
          <w:p w14:paraId="5D56BB6E"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£152.00 ws</w:t>
            </w:r>
          </w:p>
        </w:tc>
        <w:tc>
          <w:tcPr>
            <w:tcW w:w="923" w:type="dxa"/>
            <w:tcBorders>
              <w:left w:val="single" w:sz="4" w:space="0" w:color="auto"/>
              <w:right w:val="single" w:sz="4" w:space="0" w:color="auto"/>
            </w:tcBorders>
          </w:tcPr>
          <w:p w14:paraId="63614DA4"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26EC6EE3"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5766B9EE"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1AF7B388"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2BAF3A9B" w14:textId="263F3ABF"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55C9AD4D" w14:textId="77777777" w:rsidTr="006D27F6">
        <w:tc>
          <w:tcPr>
            <w:tcW w:w="1951" w:type="dxa"/>
          </w:tcPr>
          <w:p w14:paraId="3E4AE27E"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Germany</w:t>
            </w:r>
          </w:p>
        </w:tc>
        <w:tc>
          <w:tcPr>
            <w:tcW w:w="1559" w:type="dxa"/>
            <w:tcBorders>
              <w:right w:val="single" w:sz="4" w:space="0" w:color="auto"/>
            </w:tcBorders>
          </w:tcPr>
          <w:p w14:paraId="59DFCA39"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£152.00 ws</w:t>
            </w:r>
          </w:p>
        </w:tc>
        <w:tc>
          <w:tcPr>
            <w:tcW w:w="923" w:type="dxa"/>
            <w:tcBorders>
              <w:left w:val="single" w:sz="4" w:space="0" w:color="auto"/>
              <w:right w:val="single" w:sz="4" w:space="0" w:color="auto"/>
            </w:tcBorders>
          </w:tcPr>
          <w:p w14:paraId="795DCD5D"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1E9C4EC4"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6D8670EB"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59A6DEA8"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71B8B376" w14:textId="17771C9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0171C940" w14:textId="77777777" w:rsidTr="006D27F6">
        <w:tc>
          <w:tcPr>
            <w:tcW w:w="1951" w:type="dxa"/>
          </w:tcPr>
          <w:p w14:paraId="350A517E"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Italy</w:t>
            </w:r>
          </w:p>
        </w:tc>
        <w:tc>
          <w:tcPr>
            <w:tcW w:w="1559" w:type="dxa"/>
            <w:tcBorders>
              <w:right w:val="single" w:sz="4" w:space="0" w:color="auto"/>
            </w:tcBorders>
          </w:tcPr>
          <w:p w14:paraId="67E5258A"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£152.00 ws</w:t>
            </w:r>
          </w:p>
        </w:tc>
        <w:tc>
          <w:tcPr>
            <w:tcW w:w="923" w:type="dxa"/>
            <w:tcBorders>
              <w:left w:val="single" w:sz="4" w:space="0" w:color="auto"/>
              <w:right w:val="single" w:sz="4" w:space="0" w:color="auto"/>
            </w:tcBorders>
          </w:tcPr>
          <w:p w14:paraId="5CDE0602"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4C9963A0"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338FD65B"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301F23BF"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35AB2330" w14:textId="74D1B779"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56CD539C" w14:textId="77777777" w:rsidTr="006D27F6">
        <w:tc>
          <w:tcPr>
            <w:tcW w:w="1951" w:type="dxa"/>
          </w:tcPr>
          <w:p w14:paraId="05424371"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Japan</w:t>
            </w:r>
          </w:p>
        </w:tc>
        <w:tc>
          <w:tcPr>
            <w:tcW w:w="1559" w:type="dxa"/>
            <w:tcBorders>
              <w:right w:val="single" w:sz="4" w:space="0" w:color="auto"/>
            </w:tcBorders>
          </w:tcPr>
          <w:p w14:paraId="5A21F974"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£212.00 ws</w:t>
            </w:r>
          </w:p>
        </w:tc>
        <w:tc>
          <w:tcPr>
            <w:tcW w:w="923" w:type="dxa"/>
            <w:tcBorders>
              <w:left w:val="single" w:sz="4" w:space="0" w:color="auto"/>
              <w:right w:val="single" w:sz="4" w:space="0" w:color="auto"/>
            </w:tcBorders>
          </w:tcPr>
          <w:p w14:paraId="646BAD57"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£800</w:t>
            </w:r>
          </w:p>
        </w:tc>
        <w:tc>
          <w:tcPr>
            <w:tcW w:w="2054" w:type="dxa"/>
            <w:tcBorders>
              <w:left w:val="single" w:sz="4" w:space="0" w:color="auto"/>
              <w:right w:val="single" w:sz="4" w:space="0" w:color="auto"/>
            </w:tcBorders>
          </w:tcPr>
          <w:p w14:paraId="11E5C72A"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37164098"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6BB8D2BE"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£800</w:t>
            </w:r>
          </w:p>
        </w:tc>
        <w:tc>
          <w:tcPr>
            <w:tcW w:w="1134" w:type="dxa"/>
            <w:tcBorders>
              <w:left w:val="single" w:sz="4" w:space="0" w:color="auto"/>
            </w:tcBorders>
          </w:tcPr>
          <w:p w14:paraId="2C79C6D3"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1EDBCCA0" w14:textId="77777777" w:rsidTr="006D27F6">
        <w:tc>
          <w:tcPr>
            <w:tcW w:w="1951" w:type="dxa"/>
          </w:tcPr>
          <w:p w14:paraId="1E0D620A"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Mexico</w:t>
            </w:r>
          </w:p>
        </w:tc>
        <w:tc>
          <w:tcPr>
            <w:tcW w:w="1559" w:type="dxa"/>
            <w:tcBorders>
              <w:right w:val="single" w:sz="4" w:space="0" w:color="auto"/>
            </w:tcBorders>
          </w:tcPr>
          <w:p w14:paraId="0276CF5C"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£100.00 ws</w:t>
            </w:r>
          </w:p>
        </w:tc>
        <w:tc>
          <w:tcPr>
            <w:tcW w:w="923" w:type="dxa"/>
            <w:tcBorders>
              <w:left w:val="single" w:sz="4" w:space="0" w:color="auto"/>
              <w:right w:val="single" w:sz="4" w:space="0" w:color="auto"/>
            </w:tcBorders>
          </w:tcPr>
          <w:p w14:paraId="22FDB8F7"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£500</w:t>
            </w:r>
          </w:p>
        </w:tc>
        <w:tc>
          <w:tcPr>
            <w:tcW w:w="2054" w:type="dxa"/>
            <w:tcBorders>
              <w:left w:val="single" w:sz="4" w:space="0" w:color="auto"/>
              <w:right w:val="single" w:sz="4" w:space="0" w:color="auto"/>
            </w:tcBorders>
          </w:tcPr>
          <w:p w14:paraId="7AADAC94"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73C29A3B" w14:textId="77777777" w:rsidR="006E432C" w:rsidRPr="006D7B64" w:rsidRDefault="003C3EE9" w:rsidP="006E432C">
            <w:pPr>
              <w:tabs>
                <w:tab w:val="left" w:pos="1185"/>
              </w:tabs>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0BA3BC01"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£500</w:t>
            </w:r>
          </w:p>
        </w:tc>
        <w:tc>
          <w:tcPr>
            <w:tcW w:w="1134" w:type="dxa"/>
            <w:tcBorders>
              <w:left w:val="single" w:sz="4" w:space="0" w:color="auto"/>
            </w:tcBorders>
          </w:tcPr>
          <w:p w14:paraId="23701B80"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2F25C2DD" w14:textId="77777777" w:rsidTr="006D27F6">
        <w:tc>
          <w:tcPr>
            <w:tcW w:w="1951" w:type="dxa"/>
          </w:tcPr>
          <w:p w14:paraId="7145E8C5"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Norway</w:t>
            </w:r>
          </w:p>
        </w:tc>
        <w:tc>
          <w:tcPr>
            <w:tcW w:w="1559" w:type="dxa"/>
            <w:tcBorders>
              <w:right w:val="single" w:sz="4" w:space="0" w:color="auto"/>
            </w:tcBorders>
          </w:tcPr>
          <w:p w14:paraId="21FFB4D2"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£220.00 ws</w:t>
            </w:r>
          </w:p>
        </w:tc>
        <w:tc>
          <w:tcPr>
            <w:tcW w:w="923" w:type="dxa"/>
            <w:tcBorders>
              <w:left w:val="single" w:sz="4" w:space="0" w:color="auto"/>
              <w:right w:val="single" w:sz="4" w:space="0" w:color="auto"/>
            </w:tcBorders>
          </w:tcPr>
          <w:p w14:paraId="69C89B74"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3</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50008FB3"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4095A8B5"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48760A0F"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3</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736CC746" w14:textId="26BF8745"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B755E9" w:rsidRPr="006D7B64" w14:paraId="1D37B518" w14:textId="77777777" w:rsidTr="006D27F6">
        <w:tc>
          <w:tcPr>
            <w:tcW w:w="1951" w:type="dxa"/>
          </w:tcPr>
          <w:p w14:paraId="56B16AA1" w14:textId="77777777" w:rsidR="00B755E9" w:rsidRPr="006D7B64" w:rsidRDefault="00B755E9"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Portugal</w:t>
            </w:r>
          </w:p>
        </w:tc>
        <w:tc>
          <w:tcPr>
            <w:tcW w:w="1559" w:type="dxa"/>
            <w:tcBorders>
              <w:right w:val="single" w:sz="4" w:space="0" w:color="auto"/>
            </w:tcBorders>
          </w:tcPr>
          <w:p w14:paraId="6F54943A" w14:textId="77777777" w:rsidR="00B755E9" w:rsidRPr="006D7B64" w:rsidRDefault="00390EE5"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£104.00 ws</w:t>
            </w:r>
          </w:p>
        </w:tc>
        <w:tc>
          <w:tcPr>
            <w:tcW w:w="923" w:type="dxa"/>
            <w:tcBorders>
              <w:left w:val="single" w:sz="4" w:space="0" w:color="auto"/>
              <w:right w:val="single" w:sz="4" w:space="0" w:color="auto"/>
            </w:tcBorders>
          </w:tcPr>
          <w:p w14:paraId="1AC76AEF" w14:textId="77777777" w:rsidR="00B755E9" w:rsidRPr="006D7B64" w:rsidRDefault="00390EE5"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6F5E2205" w14:textId="77777777" w:rsidR="00B755E9" w:rsidRPr="006D7B64" w:rsidRDefault="00390EE5"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094C19CC" w14:textId="77777777" w:rsidR="00B755E9" w:rsidRPr="006D7B64" w:rsidRDefault="00390EE5"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478663E0" w14:textId="77777777" w:rsidR="00B755E9" w:rsidRPr="006D7B64" w:rsidRDefault="00390EE5"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09B26E22" w14:textId="6F972726" w:rsidR="00B755E9" w:rsidRPr="006D7B64" w:rsidRDefault="00390EE5"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B755E9" w:rsidRPr="006D7B64" w14:paraId="0CFD5B9A" w14:textId="77777777" w:rsidTr="006D27F6">
        <w:tc>
          <w:tcPr>
            <w:tcW w:w="1951" w:type="dxa"/>
          </w:tcPr>
          <w:p w14:paraId="7D2B09AB" w14:textId="77777777" w:rsidR="00B755E9" w:rsidRPr="006D7B64" w:rsidRDefault="00B755E9"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Russia</w:t>
            </w:r>
          </w:p>
        </w:tc>
        <w:tc>
          <w:tcPr>
            <w:tcW w:w="1559" w:type="dxa"/>
            <w:tcBorders>
              <w:right w:val="single" w:sz="4" w:space="0" w:color="auto"/>
            </w:tcBorders>
          </w:tcPr>
          <w:p w14:paraId="771EEEE9" w14:textId="77777777" w:rsidR="00B755E9" w:rsidRPr="006D7B64" w:rsidRDefault="00390EE5"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£148.00 ws</w:t>
            </w:r>
          </w:p>
        </w:tc>
        <w:tc>
          <w:tcPr>
            <w:tcW w:w="923" w:type="dxa"/>
            <w:tcBorders>
              <w:left w:val="single" w:sz="4" w:space="0" w:color="auto"/>
              <w:right w:val="single" w:sz="4" w:space="0" w:color="auto"/>
            </w:tcBorders>
          </w:tcPr>
          <w:p w14:paraId="78C06258" w14:textId="77777777" w:rsidR="00B755E9" w:rsidRPr="006D7B64" w:rsidRDefault="00390EE5"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£500</w:t>
            </w:r>
          </w:p>
        </w:tc>
        <w:tc>
          <w:tcPr>
            <w:tcW w:w="2054" w:type="dxa"/>
            <w:tcBorders>
              <w:left w:val="single" w:sz="4" w:space="0" w:color="auto"/>
              <w:right w:val="single" w:sz="4" w:space="0" w:color="auto"/>
            </w:tcBorders>
          </w:tcPr>
          <w:p w14:paraId="0789B3FF" w14:textId="77777777" w:rsidR="00B755E9" w:rsidRPr="006D7B64" w:rsidRDefault="00390EE5"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48CAF203" w14:textId="77777777" w:rsidR="00B755E9" w:rsidRPr="006D7B64" w:rsidRDefault="00390EE5"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2CB335A8" w14:textId="77777777" w:rsidR="00B755E9" w:rsidRPr="006D7B64" w:rsidRDefault="00390EE5"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£500</w:t>
            </w:r>
          </w:p>
        </w:tc>
        <w:tc>
          <w:tcPr>
            <w:tcW w:w="1134" w:type="dxa"/>
            <w:tcBorders>
              <w:left w:val="single" w:sz="4" w:space="0" w:color="auto"/>
            </w:tcBorders>
          </w:tcPr>
          <w:p w14:paraId="721E3C54" w14:textId="77777777" w:rsidR="00B755E9" w:rsidRPr="006D7B64" w:rsidRDefault="00390EE5"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0B9D3089" w14:textId="77777777" w:rsidTr="006D27F6">
        <w:tc>
          <w:tcPr>
            <w:tcW w:w="1951" w:type="dxa"/>
          </w:tcPr>
          <w:p w14:paraId="6EAFEACD"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Spain</w:t>
            </w:r>
          </w:p>
        </w:tc>
        <w:tc>
          <w:tcPr>
            <w:tcW w:w="1559" w:type="dxa"/>
            <w:tcBorders>
              <w:right w:val="single" w:sz="4" w:space="0" w:color="auto"/>
            </w:tcBorders>
          </w:tcPr>
          <w:p w14:paraId="6DCF9BBA"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£104.00 ws</w:t>
            </w:r>
          </w:p>
        </w:tc>
        <w:tc>
          <w:tcPr>
            <w:tcW w:w="923" w:type="dxa"/>
            <w:tcBorders>
              <w:left w:val="single" w:sz="4" w:space="0" w:color="auto"/>
              <w:right w:val="single" w:sz="4" w:space="0" w:color="auto"/>
            </w:tcBorders>
          </w:tcPr>
          <w:p w14:paraId="50962615"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2B3FC2AE"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481C58E3"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028AE7D7"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25ECE1BF" w14:textId="04AB53B0"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0A0CF5AA" w14:textId="77777777" w:rsidTr="006D27F6">
        <w:tc>
          <w:tcPr>
            <w:tcW w:w="1951" w:type="dxa"/>
          </w:tcPr>
          <w:p w14:paraId="285BC193"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Spain (Las Palmas)</w:t>
            </w:r>
          </w:p>
        </w:tc>
        <w:tc>
          <w:tcPr>
            <w:tcW w:w="1559" w:type="dxa"/>
            <w:tcBorders>
              <w:right w:val="single" w:sz="4" w:space="0" w:color="auto"/>
            </w:tcBorders>
          </w:tcPr>
          <w:p w14:paraId="631DFB05"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£150.00 ws</w:t>
            </w:r>
          </w:p>
        </w:tc>
        <w:tc>
          <w:tcPr>
            <w:tcW w:w="923" w:type="dxa"/>
            <w:tcBorders>
              <w:left w:val="single" w:sz="4" w:space="0" w:color="auto"/>
              <w:right w:val="single" w:sz="4" w:space="0" w:color="auto"/>
            </w:tcBorders>
          </w:tcPr>
          <w:p w14:paraId="1033C7C2" w14:textId="77777777" w:rsidR="006E432C" w:rsidRPr="006D7B64" w:rsidRDefault="006E432C" w:rsidP="004F1260">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4F1260">
              <w:rPr>
                <w:rFonts w:ascii="Arial" w:eastAsiaTheme="minorHAnsi" w:hAnsi="Arial" w:cs="Arial"/>
                <w:color w:val="000000"/>
                <w:sz w:val="22"/>
                <w:szCs w:val="22"/>
                <w:lang w:eastAsia="en-US"/>
              </w:rPr>
              <w:t>300</w:t>
            </w:r>
          </w:p>
        </w:tc>
        <w:tc>
          <w:tcPr>
            <w:tcW w:w="2054" w:type="dxa"/>
            <w:tcBorders>
              <w:left w:val="single" w:sz="4" w:space="0" w:color="auto"/>
              <w:right w:val="single" w:sz="4" w:space="0" w:color="auto"/>
            </w:tcBorders>
          </w:tcPr>
          <w:p w14:paraId="2D832842"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BAC2A18"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36D7A473" w14:textId="25032AD6"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C64E02">
              <w:rPr>
                <w:rFonts w:ascii="Arial" w:eastAsiaTheme="minorHAnsi" w:hAnsi="Arial" w:cs="Arial"/>
                <w:color w:val="000000"/>
                <w:sz w:val="22"/>
                <w:szCs w:val="22"/>
                <w:lang w:eastAsia="en-US"/>
              </w:rPr>
              <w:t>£</w:t>
            </w:r>
            <w:r w:rsidR="00C64E02" w:rsidRPr="00C64E02">
              <w:rPr>
                <w:rFonts w:ascii="Arial" w:eastAsiaTheme="minorHAnsi" w:hAnsi="Arial" w:cs="Arial"/>
                <w:color w:val="000000"/>
                <w:sz w:val="22"/>
                <w:szCs w:val="22"/>
                <w:lang w:eastAsia="en-US"/>
              </w:rPr>
              <w:t>3</w:t>
            </w:r>
            <w:r w:rsidRPr="00C64E02">
              <w:rPr>
                <w:rFonts w:ascii="Arial" w:eastAsiaTheme="minorHAnsi" w:hAnsi="Arial" w:cs="Arial"/>
                <w:color w:val="000000"/>
                <w:sz w:val="22"/>
                <w:szCs w:val="22"/>
                <w:lang w:eastAsia="en-US"/>
              </w:rPr>
              <w:t>00</w:t>
            </w:r>
          </w:p>
        </w:tc>
        <w:tc>
          <w:tcPr>
            <w:tcW w:w="1134" w:type="dxa"/>
            <w:tcBorders>
              <w:left w:val="single" w:sz="4" w:space="0" w:color="auto"/>
            </w:tcBorders>
          </w:tcPr>
          <w:p w14:paraId="09CC9F6E" w14:textId="5A085960"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E435BF" w:rsidRPr="006D7B64" w14:paraId="1D48562C" w14:textId="77777777" w:rsidTr="006D27F6">
        <w:tc>
          <w:tcPr>
            <w:tcW w:w="1951" w:type="dxa"/>
          </w:tcPr>
          <w:p w14:paraId="2E391ECD" w14:textId="77777777" w:rsidR="00E435BF" w:rsidRPr="006D7B64" w:rsidRDefault="00E435BF"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South Africa</w:t>
            </w:r>
          </w:p>
        </w:tc>
        <w:tc>
          <w:tcPr>
            <w:tcW w:w="1559" w:type="dxa"/>
            <w:tcBorders>
              <w:right w:val="single" w:sz="4" w:space="0" w:color="auto"/>
            </w:tcBorders>
          </w:tcPr>
          <w:p w14:paraId="605F601C" w14:textId="77777777" w:rsidR="00E435BF" w:rsidRPr="006D7B64" w:rsidRDefault="00E435BF"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£146.00 ws</w:t>
            </w:r>
          </w:p>
        </w:tc>
        <w:tc>
          <w:tcPr>
            <w:tcW w:w="923" w:type="dxa"/>
            <w:tcBorders>
              <w:left w:val="single" w:sz="4" w:space="0" w:color="auto"/>
              <w:right w:val="single" w:sz="4" w:space="0" w:color="auto"/>
            </w:tcBorders>
          </w:tcPr>
          <w:p w14:paraId="45F6F082" w14:textId="77777777" w:rsidR="00E435BF" w:rsidRPr="006D7B64" w:rsidRDefault="00E435BF"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£600</w:t>
            </w:r>
          </w:p>
        </w:tc>
        <w:tc>
          <w:tcPr>
            <w:tcW w:w="2054" w:type="dxa"/>
            <w:tcBorders>
              <w:left w:val="single" w:sz="4" w:space="0" w:color="auto"/>
              <w:right w:val="single" w:sz="4" w:space="0" w:color="auto"/>
            </w:tcBorders>
          </w:tcPr>
          <w:p w14:paraId="2D757901" w14:textId="77777777" w:rsidR="00E435BF" w:rsidRPr="006D7B64" w:rsidRDefault="00E435BF"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0EAFE3AC" w14:textId="77777777" w:rsidR="00E435BF" w:rsidRPr="006D7B64" w:rsidRDefault="00E435BF"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0CBDFBD4" w14:textId="77777777" w:rsidR="00E435BF" w:rsidRPr="006D7B64" w:rsidRDefault="00E435BF"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£600</w:t>
            </w:r>
          </w:p>
        </w:tc>
        <w:tc>
          <w:tcPr>
            <w:tcW w:w="1134" w:type="dxa"/>
            <w:tcBorders>
              <w:left w:val="single" w:sz="4" w:space="0" w:color="auto"/>
            </w:tcBorders>
          </w:tcPr>
          <w:p w14:paraId="6F72AC49" w14:textId="77777777" w:rsidR="00E435BF" w:rsidRPr="006D7B64" w:rsidRDefault="00E435BF" w:rsidP="00E435BF">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2955EB49" w14:textId="77777777" w:rsidTr="006D27F6">
        <w:tc>
          <w:tcPr>
            <w:tcW w:w="1951" w:type="dxa"/>
          </w:tcPr>
          <w:p w14:paraId="7B1E8DF4"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Sweden</w:t>
            </w:r>
          </w:p>
        </w:tc>
        <w:tc>
          <w:tcPr>
            <w:tcW w:w="1559" w:type="dxa"/>
            <w:tcBorders>
              <w:right w:val="single" w:sz="4" w:space="0" w:color="auto"/>
            </w:tcBorders>
          </w:tcPr>
          <w:p w14:paraId="5E38BDC7"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£222.00 ws</w:t>
            </w:r>
          </w:p>
        </w:tc>
        <w:tc>
          <w:tcPr>
            <w:tcW w:w="923" w:type="dxa"/>
            <w:tcBorders>
              <w:left w:val="single" w:sz="4" w:space="0" w:color="auto"/>
              <w:right w:val="single" w:sz="4" w:space="0" w:color="auto"/>
            </w:tcBorders>
          </w:tcPr>
          <w:p w14:paraId="41D56A1D"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3354A6D0"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51904FF4"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28582E0A"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59EB0CC6" w14:textId="424033BF"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521EF9A4" w14:textId="77777777" w:rsidTr="006D27F6">
        <w:tc>
          <w:tcPr>
            <w:tcW w:w="1951" w:type="dxa"/>
          </w:tcPr>
          <w:p w14:paraId="603023D0"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Switzerland</w:t>
            </w:r>
          </w:p>
        </w:tc>
        <w:tc>
          <w:tcPr>
            <w:tcW w:w="1559" w:type="dxa"/>
            <w:tcBorders>
              <w:right w:val="single" w:sz="4" w:space="0" w:color="auto"/>
            </w:tcBorders>
          </w:tcPr>
          <w:p w14:paraId="31DAC9AA"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£152.00 ws</w:t>
            </w:r>
          </w:p>
        </w:tc>
        <w:tc>
          <w:tcPr>
            <w:tcW w:w="923" w:type="dxa"/>
            <w:tcBorders>
              <w:left w:val="single" w:sz="4" w:space="0" w:color="auto"/>
              <w:right w:val="single" w:sz="4" w:space="0" w:color="auto"/>
            </w:tcBorders>
          </w:tcPr>
          <w:p w14:paraId="31775633"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2054" w:type="dxa"/>
            <w:tcBorders>
              <w:left w:val="single" w:sz="4" w:space="0" w:color="auto"/>
              <w:right w:val="single" w:sz="4" w:space="0" w:color="auto"/>
            </w:tcBorders>
          </w:tcPr>
          <w:p w14:paraId="4A32BB64"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74BD581"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£250</w:t>
            </w:r>
          </w:p>
        </w:tc>
        <w:tc>
          <w:tcPr>
            <w:tcW w:w="1276" w:type="dxa"/>
            <w:tcBorders>
              <w:left w:val="single" w:sz="4" w:space="0" w:color="auto"/>
              <w:right w:val="single" w:sz="4" w:space="0" w:color="auto"/>
            </w:tcBorders>
          </w:tcPr>
          <w:p w14:paraId="534A7819" w14:textId="77777777" w:rsidR="006E432C" w:rsidRPr="006D7B64" w:rsidRDefault="006E432C" w:rsidP="00214EF2">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w:t>
            </w:r>
            <w:r w:rsidR="00214EF2">
              <w:rPr>
                <w:rFonts w:ascii="Arial" w:eastAsiaTheme="minorHAnsi" w:hAnsi="Arial" w:cs="Arial"/>
                <w:color w:val="000000"/>
                <w:sz w:val="22"/>
                <w:szCs w:val="22"/>
                <w:lang w:eastAsia="en-US"/>
              </w:rPr>
              <w:t>2</w:t>
            </w:r>
            <w:r w:rsidR="00214EF2" w:rsidRPr="006D7B64">
              <w:rPr>
                <w:rFonts w:ascii="Arial" w:eastAsiaTheme="minorHAnsi" w:hAnsi="Arial" w:cs="Arial"/>
                <w:color w:val="000000"/>
                <w:sz w:val="22"/>
                <w:szCs w:val="22"/>
                <w:lang w:eastAsia="en-US"/>
              </w:rPr>
              <w:t>00</w:t>
            </w:r>
          </w:p>
        </w:tc>
        <w:tc>
          <w:tcPr>
            <w:tcW w:w="1134" w:type="dxa"/>
            <w:tcBorders>
              <w:left w:val="single" w:sz="4" w:space="0" w:color="auto"/>
            </w:tcBorders>
          </w:tcPr>
          <w:p w14:paraId="6AEE46CC" w14:textId="158DC0E1"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£1,</w:t>
            </w:r>
            <w:r w:rsidR="00D71966">
              <w:rPr>
                <w:rFonts w:ascii="Arial" w:hAnsi="Arial" w:cs="Arial"/>
                <w:sz w:val="22"/>
                <w:szCs w:val="22"/>
              </w:rPr>
              <w:t>5</w:t>
            </w:r>
            <w:r w:rsidRPr="006D7B64">
              <w:rPr>
                <w:rFonts w:ascii="Arial" w:hAnsi="Arial" w:cs="Arial"/>
                <w:sz w:val="22"/>
                <w:szCs w:val="22"/>
              </w:rPr>
              <w:t>00</w:t>
            </w:r>
          </w:p>
        </w:tc>
      </w:tr>
      <w:tr w:rsidR="006E432C" w:rsidRPr="006D7B64" w14:paraId="2570EC94" w14:textId="77777777" w:rsidTr="006D27F6">
        <w:tc>
          <w:tcPr>
            <w:tcW w:w="1951" w:type="dxa"/>
          </w:tcPr>
          <w:p w14:paraId="095BFA66"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USA</w:t>
            </w:r>
          </w:p>
        </w:tc>
        <w:tc>
          <w:tcPr>
            <w:tcW w:w="1559" w:type="dxa"/>
            <w:tcBorders>
              <w:right w:val="single" w:sz="4" w:space="0" w:color="auto"/>
            </w:tcBorders>
          </w:tcPr>
          <w:p w14:paraId="28A1CB29"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£218.00 ws</w:t>
            </w:r>
          </w:p>
        </w:tc>
        <w:tc>
          <w:tcPr>
            <w:tcW w:w="923" w:type="dxa"/>
            <w:tcBorders>
              <w:left w:val="single" w:sz="4" w:space="0" w:color="auto"/>
              <w:right w:val="single" w:sz="4" w:space="0" w:color="auto"/>
            </w:tcBorders>
          </w:tcPr>
          <w:p w14:paraId="61FBAEE5"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£500</w:t>
            </w:r>
          </w:p>
        </w:tc>
        <w:tc>
          <w:tcPr>
            <w:tcW w:w="2054" w:type="dxa"/>
            <w:tcBorders>
              <w:left w:val="single" w:sz="4" w:space="0" w:color="auto"/>
              <w:right w:val="single" w:sz="4" w:space="0" w:color="auto"/>
            </w:tcBorders>
          </w:tcPr>
          <w:p w14:paraId="0F718094"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05E6B23"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140C821"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£500</w:t>
            </w:r>
          </w:p>
        </w:tc>
        <w:tc>
          <w:tcPr>
            <w:tcW w:w="1134" w:type="dxa"/>
            <w:tcBorders>
              <w:left w:val="single" w:sz="4" w:space="0" w:color="auto"/>
            </w:tcBorders>
          </w:tcPr>
          <w:p w14:paraId="7D4A461E"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430AE660" w14:textId="77777777" w:rsidTr="006D27F6">
        <w:tc>
          <w:tcPr>
            <w:tcW w:w="1951" w:type="dxa"/>
          </w:tcPr>
          <w:p w14:paraId="7830B105" w14:textId="77777777" w:rsidR="006E432C" w:rsidRPr="006D7B64" w:rsidRDefault="006E432C" w:rsidP="00B755E9">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Hawaii</w:t>
            </w:r>
          </w:p>
        </w:tc>
        <w:tc>
          <w:tcPr>
            <w:tcW w:w="1559" w:type="dxa"/>
            <w:tcBorders>
              <w:right w:val="single" w:sz="4" w:space="0" w:color="auto"/>
            </w:tcBorders>
          </w:tcPr>
          <w:p w14:paraId="7F04030D" w14:textId="77777777" w:rsidR="006E432C" w:rsidRPr="006D7B64" w:rsidRDefault="006E432C" w:rsidP="00F301A3">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£214.00 ws</w:t>
            </w:r>
          </w:p>
        </w:tc>
        <w:tc>
          <w:tcPr>
            <w:tcW w:w="923" w:type="dxa"/>
            <w:tcBorders>
              <w:left w:val="single" w:sz="4" w:space="0" w:color="auto"/>
              <w:right w:val="single" w:sz="4" w:space="0" w:color="auto"/>
            </w:tcBorders>
          </w:tcPr>
          <w:p w14:paraId="57F5FBD6"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£700</w:t>
            </w:r>
          </w:p>
        </w:tc>
        <w:tc>
          <w:tcPr>
            <w:tcW w:w="2054" w:type="dxa"/>
            <w:tcBorders>
              <w:left w:val="single" w:sz="4" w:space="0" w:color="auto"/>
              <w:right w:val="single" w:sz="4" w:space="0" w:color="auto"/>
            </w:tcBorders>
          </w:tcPr>
          <w:p w14:paraId="12CB3329" w14:textId="77777777" w:rsidR="006E432C" w:rsidRPr="006D7B64" w:rsidRDefault="006E432C" w:rsidP="006E432C">
            <w:pPr>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8766D62"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N/A</w:t>
            </w:r>
          </w:p>
        </w:tc>
        <w:tc>
          <w:tcPr>
            <w:tcW w:w="1276" w:type="dxa"/>
            <w:tcBorders>
              <w:left w:val="single" w:sz="4" w:space="0" w:color="auto"/>
              <w:right w:val="single" w:sz="4" w:space="0" w:color="auto"/>
            </w:tcBorders>
          </w:tcPr>
          <w:p w14:paraId="124F1901" w14:textId="77777777" w:rsidR="006E432C" w:rsidRPr="006D7B64" w:rsidRDefault="006E432C" w:rsidP="006E432C">
            <w:pPr>
              <w:autoSpaceDE w:val="0"/>
              <w:autoSpaceDN w:val="0"/>
              <w:adjustRightInd w:val="0"/>
              <w:jc w:val="right"/>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£700</w:t>
            </w:r>
          </w:p>
        </w:tc>
        <w:tc>
          <w:tcPr>
            <w:tcW w:w="1134" w:type="dxa"/>
            <w:tcBorders>
              <w:left w:val="single" w:sz="4" w:space="0" w:color="auto"/>
            </w:tcBorders>
          </w:tcPr>
          <w:p w14:paraId="7F7EEB04" w14:textId="77777777" w:rsidR="006E432C" w:rsidRPr="006D7B64" w:rsidRDefault="006E432C" w:rsidP="006E432C">
            <w:pPr>
              <w:tabs>
                <w:tab w:val="left" w:pos="1185"/>
              </w:tabs>
              <w:jc w:val="right"/>
              <w:rPr>
                <w:rFonts w:ascii="Arial" w:hAnsi="Arial" w:cs="Arial"/>
                <w:sz w:val="22"/>
                <w:szCs w:val="22"/>
              </w:rPr>
            </w:pPr>
            <w:r w:rsidRPr="006D7B64">
              <w:rPr>
                <w:rFonts w:ascii="Arial" w:hAnsi="Arial" w:cs="Arial"/>
                <w:sz w:val="22"/>
                <w:szCs w:val="22"/>
              </w:rPr>
              <w:t>£3,800</w:t>
            </w:r>
          </w:p>
        </w:tc>
      </w:tr>
      <w:tr w:rsidR="006E432C" w:rsidRPr="006D7B64" w14:paraId="53A94F4C" w14:textId="77777777" w:rsidTr="006D27F6">
        <w:tc>
          <w:tcPr>
            <w:tcW w:w="1951" w:type="dxa"/>
          </w:tcPr>
          <w:p w14:paraId="1434B656" w14:textId="77777777" w:rsidR="006E432C" w:rsidRPr="006D7B64" w:rsidRDefault="006E432C" w:rsidP="00F301A3">
            <w:pPr>
              <w:autoSpaceDE w:val="0"/>
              <w:autoSpaceDN w:val="0"/>
              <w:adjustRightInd w:val="0"/>
              <w:rPr>
                <w:rFonts w:ascii="Arial" w:eastAsiaTheme="minorHAnsi" w:hAnsi="Arial" w:cs="Arial"/>
                <w:color w:val="000000"/>
                <w:sz w:val="22"/>
                <w:szCs w:val="22"/>
                <w:lang w:eastAsia="en-US"/>
              </w:rPr>
            </w:pPr>
            <w:r w:rsidRPr="006D7B64">
              <w:rPr>
                <w:rFonts w:ascii="Arial" w:eastAsiaTheme="minorHAnsi" w:hAnsi="Arial" w:cs="Arial"/>
                <w:color w:val="000000"/>
                <w:sz w:val="22"/>
                <w:szCs w:val="22"/>
                <w:lang w:eastAsia="en-US"/>
              </w:rPr>
              <w:t>OTHER</w:t>
            </w:r>
          </w:p>
        </w:tc>
        <w:tc>
          <w:tcPr>
            <w:tcW w:w="8222" w:type="dxa"/>
            <w:gridSpan w:val="6"/>
          </w:tcPr>
          <w:p w14:paraId="4543C354" w14:textId="77777777" w:rsidR="006E432C" w:rsidRPr="006D7B64" w:rsidRDefault="006E432C" w:rsidP="00CE6506">
            <w:pPr>
              <w:tabs>
                <w:tab w:val="left" w:pos="1185"/>
              </w:tabs>
              <w:jc w:val="both"/>
              <w:rPr>
                <w:rFonts w:ascii="Arial" w:hAnsi="Arial" w:cs="Arial"/>
                <w:sz w:val="22"/>
                <w:szCs w:val="22"/>
              </w:rPr>
            </w:pPr>
            <w:r w:rsidRPr="006D7B64">
              <w:rPr>
                <w:rFonts w:ascii="Arial" w:hAnsi="Arial" w:cs="Arial"/>
                <w:sz w:val="22"/>
                <w:szCs w:val="22"/>
              </w:rPr>
              <w:t>Please contact STFC for rates for any other countries not listed</w:t>
            </w:r>
          </w:p>
        </w:tc>
      </w:tr>
    </w:tbl>
    <w:p w14:paraId="2153F206" w14:textId="77777777" w:rsidR="00F301A3" w:rsidRDefault="00F301A3" w:rsidP="00F301A3">
      <w:pPr>
        <w:tabs>
          <w:tab w:val="left" w:pos="1185"/>
        </w:tabs>
        <w:jc w:val="both"/>
        <w:rPr>
          <w:color w:val="FF0000"/>
        </w:rPr>
      </w:pPr>
    </w:p>
    <w:p w14:paraId="2C789ABC" w14:textId="77777777" w:rsidR="00691A4F" w:rsidRPr="006E432C" w:rsidRDefault="00691A4F" w:rsidP="00F301A3">
      <w:pPr>
        <w:tabs>
          <w:tab w:val="left" w:pos="1185"/>
        </w:tabs>
        <w:jc w:val="both"/>
        <w:rPr>
          <w:color w:val="FF0000"/>
        </w:rPr>
      </w:pPr>
    </w:p>
    <w:p w14:paraId="123848BD" w14:textId="768A4B31" w:rsidR="00C64E02" w:rsidRPr="00132BA3" w:rsidRDefault="00C64E02" w:rsidP="00CE6506">
      <w:pPr>
        <w:tabs>
          <w:tab w:val="left" w:pos="1185"/>
        </w:tabs>
        <w:jc w:val="both"/>
        <w:rPr>
          <w:rFonts w:ascii="Arial" w:hAnsi="Arial" w:cs="Arial"/>
        </w:rPr>
      </w:pPr>
      <w:r w:rsidRPr="00132BA3">
        <w:rPr>
          <w:rFonts w:ascii="Arial" w:hAnsi="Arial" w:cs="Arial"/>
        </w:rPr>
        <w:lastRenderedPageBreak/>
        <w:t>RISK ASSESSMENTS</w:t>
      </w:r>
    </w:p>
    <w:p w14:paraId="32739BE0" w14:textId="182FAAA2" w:rsidR="00C64E02" w:rsidRPr="00132BA3" w:rsidRDefault="00C64E02" w:rsidP="00CE6506">
      <w:pPr>
        <w:tabs>
          <w:tab w:val="left" w:pos="1185"/>
        </w:tabs>
        <w:jc w:val="both"/>
        <w:rPr>
          <w:rFonts w:ascii="Arial" w:hAnsi="Arial" w:cs="Arial"/>
        </w:rPr>
      </w:pPr>
    </w:p>
    <w:p w14:paraId="77B1BC8D" w14:textId="16BFDE74" w:rsidR="00C64E02" w:rsidRPr="00132BA3" w:rsidRDefault="00C64E02" w:rsidP="00CE6506">
      <w:pPr>
        <w:tabs>
          <w:tab w:val="left" w:pos="1185"/>
        </w:tabs>
        <w:jc w:val="both"/>
        <w:rPr>
          <w:rFonts w:ascii="Arial" w:hAnsi="Arial" w:cs="Arial"/>
        </w:rPr>
      </w:pPr>
      <w:r w:rsidRPr="00132BA3">
        <w:rPr>
          <w:rFonts w:ascii="Arial" w:hAnsi="Arial" w:cs="Arial"/>
        </w:rPr>
        <w:t>Research Organisations must ensure a risk assessment is completed prior to student travel.</w:t>
      </w:r>
      <w:r w:rsidR="001E542A" w:rsidRPr="00132BA3">
        <w:rPr>
          <w:rFonts w:ascii="Arial" w:hAnsi="Arial" w:cs="Arial"/>
        </w:rPr>
        <w:t xml:space="preserve">  This is important to ensure students are aware of the implications of their travel and that all individual matters have been considered and mitigated to enable safe travel and stays overseas.</w:t>
      </w:r>
    </w:p>
    <w:p w14:paraId="22193331" w14:textId="77777777" w:rsidR="00C64E02" w:rsidRPr="00132BA3" w:rsidRDefault="00C64E02" w:rsidP="00CE6506">
      <w:pPr>
        <w:tabs>
          <w:tab w:val="left" w:pos="1185"/>
        </w:tabs>
        <w:jc w:val="both"/>
        <w:rPr>
          <w:rFonts w:ascii="Arial" w:hAnsi="Arial" w:cs="Arial"/>
        </w:rPr>
      </w:pPr>
    </w:p>
    <w:p w14:paraId="29D4EDDF" w14:textId="144B26B9" w:rsidR="001B23B8" w:rsidRPr="006D7B64" w:rsidRDefault="001B23B8" w:rsidP="00CE6506">
      <w:pPr>
        <w:tabs>
          <w:tab w:val="left" w:pos="1185"/>
        </w:tabs>
        <w:jc w:val="both"/>
        <w:rPr>
          <w:rFonts w:ascii="Arial" w:hAnsi="Arial" w:cs="Arial"/>
        </w:rPr>
      </w:pPr>
      <w:r w:rsidRPr="006D7B64">
        <w:rPr>
          <w:rFonts w:ascii="Arial" w:hAnsi="Arial" w:cs="Arial"/>
        </w:rPr>
        <w:t>COLA</w:t>
      </w:r>
    </w:p>
    <w:p w14:paraId="68B65A1A" w14:textId="77777777" w:rsidR="001B23B8" w:rsidRPr="006D7B64" w:rsidRDefault="001B23B8" w:rsidP="00CE6506">
      <w:pPr>
        <w:tabs>
          <w:tab w:val="left" w:pos="1185"/>
        </w:tabs>
        <w:jc w:val="both"/>
        <w:rPr>
          <w:rFonts w:ascii="Arial" w:hAnsi="Arial" w:cs="Arial"/>
        </w:rPr>
      </w:pPr>
    </w:p>
    <w:p w14:paraId="36AB8C56" w14:textId="045AD462" w:rsidR="000A3412" w:rsidRPr="006D7B64" w:rsidRDefault="001B23B8" w:rsidP="00CE6506">
      <w:pPr>
        <w:tabs>
          <w:tab w:val="left" w:pos="1185"/>
        </w:tabs>
        <w:jc w:val="both"/>
        <w:rPr>
          <w:rFonts w:ascii="Arial" w:hAnsi="Arial" w:cs="Arial"/>
        </w:rPr>
      </w:pPr>
      <w:r w:rsidRPr="006D7B64">
        <w:rPr>
          <w:rFonts w:ascii="Arial" w:hAnsi="Arial" w:cs="Arial"/>
        </w:rPr>
        <w:t>The COLA rates provided above are a per annum rate.  When making an application</w:t>
      </w:r>
      <w:r w:rsidR="003B1BD1">
        <w:rPr>
          <w:rFonts w:ascii="Arial" w:hAnsi="Arial" w:cs="Arial"/>
        </w:rPr>
        <w:t>,</w:t>
      </w:r>
      <w:r w:rsidRPr="006D7B64">
        <w:rPr>
          <w:rFonts w:ascii="Arial" w:hAnsi="Arial" w:cs="Arial"/>
        </w:rPr>
        <w:t xml:space="preserve"> institutions will be required to provide the number of day’s duration to be spent on LTA so that STFC can calculate the amount due for the duration.  This will be provided to institutions in the LTA approval letter.  This will enable </w:t>
      </w:r>
      <w:r w:rsidR="00DF1076" w:rsidRPr="006D7B64">
        <w:rPr>
          <w:rFonts w:ascii="Arial" w:hAnsi="Arial" w:cs="Arial"/>
        </w:rPr>
        <w:t>institutions</w:t>
      </w:r>
      <w:r w:rsidRPr="006D7B64">
        <w:rPr>
          <w:rFonts w:ascii="Arial" w:hAnsi="Arial" w:cs="Arial"/>
        </w:rPr>
        <w:t xml:space="preserve"> to calcul</w:t>
      </w:r>
      <w:r w:rsidR="00DF1076" w:rsidRPr="006D7B64">
        <w:rPr>
          <w:rFonts w:ascii="Arial" w:hAnsi="Arial" w:cs="Arial"/>
        </w:rPr>
        <w:t xml:space="preserve">ate the daily rate, if necessary, which will be the same for all students at those facilities.  We would expect students to be paid their COLA with their maintenance.  No receipts from the students would be required for COLA either by STFC or the institution.  </w:t>
      </w:r>
    </w:p>
    <w:p w14:paraId="6E338081" w14:textId="77777777" w:rsidR="000A3412" w:rsidRPr="006D7B64" w:rsidRDefault="000A3412" w:rsidP="00CE6506">
      <w:pPr>
        <w:tabs>
          <w:tab w:val="left" w:pos="1185"/>
        </w:tabs>
        <w:jc w:val="both"/>
        <w:rPr>
          <w:rFonts w:ascii="Arial" w:hAnsi="Arial" w:cs="Arial"/>
        </w:rPr>
      </w:pPr>
    </w:p>
    <w:p w14:paraId="48D5B6B8" w14:textId="77777777" w:rsidR="000A3412" w:rsidRPr="006D7B64" w:rsidRDefault="00DF1076" w:rsidP="00CE6506">
      <w:pPr>
        <w:tabs>
          <w:tab w:val="left" w:pos="1185"/>
        </w:tabs>
        <w:jc w:val="both"/>
        <w:rPr>
          <w:rFonts w:ascii="Arial" w:hAnsi="Arial" w:cs="Arial"/>
        </w:rPr>
      </w:pPr>
      <w:r w:rsidRPr="006D7B64">
        <w:rPr>
          <w:rFonts w:ascii="Arial" w:hAnsi="Arial" w:cs="Arial"/>
        </w:rPr>
        <w:t xml:space="preserve">For students at London institutions the COLA contribution will be reduced by STFC by the London Weighting rate of £2,000 per annum pro rata for the time spent on LTA.  </w:t>
      </w:r>
    </w:p>
    <w:p w14:paraId="49CF9360" w14:textId="77777777" w:rsidR="000A3412" w:rsidRPr="006D7B64" w:rsidRDefault="000A3412" w:rsidP="00CE6506">
      <w:pPr>
        <w:tabs>
          <w:tab w:val="left" w:pos="1185"/>
        </w:tabs>
        <w:jc w:val="both"/>
        <w:rPr>
          <w:rFonts w:ascii="Arial" w:hAnsi="Arial" w:cs="Arial"/>
        </w:rPr>
      </w:pPr>
    </w:p>
    <w:p w14:paraId="3B559E3F" w14:textId="77777777" w:rsidR="001B23B8" w:rsidRPr="006D7B64" w:rsidRDefault="00DF1076" w:rsidP="00CE6506">
      <w:pPr>
        <w:tabs>
          <w:tab w:val="left" w:pos="1185"/>
        </w:tabs>
        <w:jc w:val="both"/>
        <w:rPr>
          <w:rFonts w:ascii="Arial" w:hAnsi="Arial" w:cs="Arial"/>
        </w:rPr>
      </w:pPr>
      <w:r w:rsidRPr="006D7B64">
        <w:rPr>
          <w:rFonts w:ascii="Arial" w:hAnsi="Arial" w:cs="Arial"/>
        </w:rPr>
        <w:t>Students who return to the UK during a period of LTA should have their COLA rate stopped for any period exceeding fourteen (14) days until return to LTA.  For students who visit elsewhere COLA should be stopped for any period exceeding seven (7) days until return to LTA.  This would be the responsibility of the institution.</w:t>
      </w:r>
    </w:p>
    <w:p w14:paraId="5EA49E97" w14:textId="77777777" w:rsidR="001B23B8" w:rsidRDefault="001B23B8" w:rsidP="00CE6506">
      <w:pPr>
        <w:tabs>
          <w:tab w:val="left" w:pos="1185"/>
        </w:tabs>
        <w:jc w:val="both"/>
        <w:rPr>
          <w:rFonts w:ascii="Arial" w:hAnsi="Arial" w:cs="Arial"/>
        </w:rPr>
      </w:pPr>
    </w:p>
    <w:p w14:paraId="6C650089" w14:textId="77777777" w:rsidR="00DF1076" w:rsidRDefault="003D5528" w:rsidP="00CE6506">
      <w:pPr>
        <w:tabs>
          <w:tab w:val="left" w:pos="1185"/>
        </w:tabs>
        <w:jc w:val="both"/>
        <w:rPr>
          <w:rFonts w:ascii="Arial" w:hAnsi="Arial" w:cs="Arial"/>
        </w:rPr>
      </w:pPr>
      <w:r>
        <w:rPr>
          <w:rFonts w:ascii="Arial" w:hAnsi="Arial" w:cs="Arial"/>
        </w:rPr>
        <w:t>REMOVAL COSTS</w:t>
      </w:r>
    </w:p>
    <w:p w14:paraId="79D2875F" w14:textId="77777777" w:rsidR="00B374E1" w:rsidRDefault="00B374E1" w:rsidP="00CE6506">
      <w:pPr>
        <w:tabs>
          <w:tab w:val="left" w:pos="1185"/>
        </w:tabs>
        <w:jc w:val="both"/>
        <w:rPr>
          <w:rFonts w:ascii="Arial" w:hAnsi="Arial" w:cs="Arial"/>
        </w:rPr>
      </w:pPr>
    </w:p>
    <w:p w14:paraId="1CA02E3E" w14:textId="608AE1E7" w:rsidR="003D5528" w:rsidRDefault="003D5528" w:rsidP="003D5528">
      <w:pPr>
        <w:tabs>
          <w:tab w:val="left" w:pos="1185"/>
        </w:tabs>
        <w:jc w:val="both"/>
        <w:rPr>
          <w:rFonts w:ascii="Arial" w:hAnsi="Arial" w:cs="Arial"/>
        </w:rPr>
      </w:pPr>
      <w:r>
        <w:rPr>
          <w:rFonts w:ascii="Arial" w:hAnsi="Arial" w:cs="Arial"/>
        </w:rPr>
        <w:t xml:space="preserve">If removal costs are </w:t>
      </w:r>
      <w:r w:rsidR="00B374E1">
        <w:rPr>
          <w:rFonts w:ascii="Arial" w:hAnsi="Arial" w:cs="Arial"/>
        </w:rPr>
        <w:t>required,</w:t>
      </w:r>
      <w:r>
        <w:rPr>
          <w:rFonts w:ascii="Arial" w:hAnsi="Arial" w:cs="Arial"/>
        </w:rPr>
        <w:t xml:space="preserve"> then </w:t>
      </w:r>
      <w:r w:rsidR="00B374E1">
        <w:rPr>
          <w:rFonts w:ascii="Arial" w:hAnsi="Arial" w:cs="Arial"/>
        </w:rPr>
        <w:t xml:space="preserve">LTA </w:t>
      </w:r>
      <w:r>
        <w:rPr>
          <w:rFonts w:ascii="Arial" w:hAnsi="Arial" w:cs="Arial"/>
        </w:rPr>
        <w:t xml:space="preserve">visits of a year will be awarded </w:t>
      </w:r>
      <w:r w:rsidR="00B374E1">
        <w:rPr>
          <w:rFonts w:ascii="Arial" w:hAnsi="Arial" w:cs="Arial"/>
        </w:rPr>
        <w:t xml:space="preserve">at </w:t>
      </w:r>
      <w:r>
        <w:rPr>
          <w:rFonts w:ascii="Arial" w:hAnsi="Arial" w:cs="Arial"/>
        </w:rPr>
        <w:t>the</w:t>
      </w:r>
      <w:r w:rsidR="00B374E1">
        <w:rPr>
          <w:rFonts w:ascii="Arial" w:hAnsi="Arial" w:cs="Arial"/>
        </w:rPr>
        <w:t xml:space="preserve"> maximum</w:t>
      </w:r>
      <w:r>
        <w:rPr>
          <w:rFonts w:ascii="Arial" w:hAnsi="Arial" w:cs="Arial"/>
        </w:rPr>
        <w:t xml:space="preserve"> rates </w:t>
      </w:r>
      <w:r w:rsidR="00B374E1">
        <w:rPr>
          <w:rFonts w:ascii="Arial" w:hAnsi="Arial" w:cs="Arial"/>
        </w:rPr>
        <w:t>quoted</w:t>
      </w:r>
      <w:r>
        <w:rPr>
          <w:rFonts w:ascii="Arial" w:hAnsi="Arial" w:cs="Arial"/>
        </w:rPr>
        <w:t xml:space="preserve"> above.  S</w:t>
      </w:r>
      <w:r w:rsidR="00DF1076" w:rsidRPr="006D7B64">
        <w:rPr>
          <w:rFonts w:ascii="Arial" w:hAnsi="Arial" w:cs="Arial"/>
        </w:rPr>
        <w:t>tudents may use a removal company to transport their personal belongings</w:t>
      </w:r>
      <w:r>
        <w:rPr>
          <w:rFonts w:ascii="Arial" w:hAnsi="Arial" w:cs="Arial"/>
        </w:rPr>
        <w:t xml:space="preserve">.  </w:t>
      </w:r>
      <w:r w:rsidRPr="006D7B64">
        <w:rPr>
          <w:rFonts w:ascii="Arial" w:hAnsi="Arial" w:cs="Arial"/>
        </w:rPr>
        <w:t>Removals will need to be arranged by the student with the removal company</w:t>
      </w:r>
      <w:r w:rsidR="00B374E1">
        <w:rPr>
          <w:rFonts w:ascii="Arial" w:hAnsi="Arial" w:cs="Arial"/>
        </w:rPr>
        <w:t xml:space="preserve">.  </w:t>
      </w:r>
      <w:r w:rsidRPr="006D7B64">
        <w:rPr>
          <w:rFonts w:ascii="Arial" w:hAnsi="Arial" w:cs="Arial"/>
        </w:rPr>
        <w:t xml:space="preserve">The removal company STFC most commonly use are happy to invoice institutions direct for these costs.  It will be necessary for universities to set up contracts with the removal company well in advance of the LTAs. </w:t>
      </w:r>
    </w:p>
    <w:p w14:paraId="481AB533" w14:textId="77777777" w:rsidR="003D5528" w:rsidRDefault="003D5528" w:rsidP="00CE6506">
      <w:pPr>
        <w:tabs>
          <w:tab w:val="left" w:pos="1185"/>
        </w:tabs>
        <w:jc w:val="both"/>
        <w:rPr>
          <w:rFonts w:ascii="Arial" w:hAnsi="Arial" w:cs="Arial"/>
        </w:rPr>
      </w:pPr>
    </w:p>
    <w:p w14:paraId="43A6339A" w14:textId="39508399" w:rsidR="004B52E6" w:rsidRPr="006D7B64" w:rsidRDefault="003D5528" w:rsidP="00CE6506">
      <w:pPr>
        <w:tabs>
          <w:tab w:val="left" w:pos="1185"/>
        </w:tabs>
        <w:jc w:val="both"/>
        <w:rPr>
          <w:rFonts w:ascii="Arial" w:hAnsi="Arial" w:cs="Arial"/>
        </w:rPr>
      </w:pPr>
      <w:r>
        <w:rPr>
          <w:rFonts w:ascii="Arial" w:hAnsi="Arial" w:cs="Arial"/>
        </w:rPr>
        <w:t>E</w:t>
      </w:r>
      <w:r w:rsidR="00DF1076" w:rsidRPr="006D7B64">
        <w:rPr>
          <w:rFonts w:ascii="Arial" w:hAnsi="Arial" w:cs="Arial"/>
        </w:rPr>
        <w:t>xcess baggage</w:t>
      </w:r>
      <w:r w:rsidR="00954244" w:rsidRPr="006D7B64">
        <w:rPr>
          <w:rFonts w:ascii="Arial" w:hAnsi="Arial" w:cs="Arial"/>
        </w:rPr>
        <w:t xml:space="preserve"> up to a maximum of £500</w:t>
      </w:r>
      <w:r w:rsidR="00DF1076" w:rsidRPr="006D7B64">
        <w:rPr>
          <w:rFonts w:ascii="Arial" w:hAnsi="Arial" w:cs="Arial"/>
        </w:rPr>
        <w:t xml:space="preserve"> may be claimed for shorter trips</w:t>
      </w:r>
      <w:r w:rsidR="00B374E1">
        <w:rPr>
          <w:rFonts w:ascii="Arial" w:hAnsi="Arial" w:cs="Arial"/>
        </w:rPr>
        <w:t xml:space="preserve"> </w:t>
      </w:r>
      <w:r w:rsidR="00DC190A">
        <w:rPr>
          <w:rFonts w:ascii="Arial" w:hAnsi="Arial" w:cs="Arial"/>
        </w:rPr>
        <w:t>i.e.</w:t>
      </w:r>
      <w:r w:rsidR="00B374E1">
        <w:rPr>
          <w:rFonts w:ascii="Arial" w:hAnsi="Arial" w:cs="Arial"/>
        </w:rPr>
        <w:t xml:space="preserve"> less than a year</w:t>
      </w:r>
      <w:r w:rsidR="00DF1076" w:rsidRPr="006D7B64">
        <w:rPr>
          <w:rFonts w:ascii="Arial" w:hAnsi="Arial" w:cs="Arial"/>
        </w:rPr>
        <w:t xml:space="preserve">.  </w:t>
      </w:r>
      <w:r w:rsidR="004B52E6" w:rsidRPr="006D7B64">
        <w:rPr>
          <w:rFonts w:ascii="Arial" w:hAnsi="Arial" w:cs="Arial"/>
        </w:rPr>
        <w:t>The cost of a reasonable amount of excess personal baggage (maximum 1 cubic metre/35 cubic feet) is an allowable cost including insurance cover for personal LTA baggage up to a value of £3,000.</w:t>
      </w:r>
    </w:p>
    <w:p w14:paraId="5A167F20" w14:textId="77777777" w:rsidR="003D5528" w:rsidRDefault="003D5528" w:rsidP="00CE6506">
      <w:pPr>
        <w:tabs>
          <w:tab w:val="left" w:pos="1185"/>
        </w:tabs>
        <w:jc w:val="both"/>
        <w:rPr>
          <w:rFonts w:ascii="Arial" w:hAnsi="Arial" w:cs="Arial"/>
        </w:rPr>
      </w:pPr>
    </w:p>
    <w:p w14:paraId="2C17C2D9" w14:textId="77777777" w:rsidR="003D5528" w:rsidRPr="006D7B64" w:rsidRDefault="003D5528" w:rsidP="00CE6506">
      <w:pPr>
        <w:tabs>
          <w:tab w:val="left" w:pos="1185"/>
        </w:tabs>
        <w:jc w:val="both"/>
        <w:rPr>
          <w:rFonts w:ascii="Arial" w:hAnsi="Arial" w:cs="Arial"/>
        </w:rPr>
      </w:pPr>
      <w:r>
        <w:rPr>
          <w:rFonts w:ascii="Arial" w:hAnsi="Arial" w:cs="Arial"/>
        </w:rPr>
        <w:t>Students can also dr</w:t>
      </w:r>
      <w:r w:rsidR="00B374E1">
        <w:rPr>
          <w:rFonts w:ascii="Arial" w:hAnsi="Arial" w:cs="Arial"/>
        </w:rPr>
        <w:t xml:space="preserve">ive to their LTA destinations and use the LTA removal costs to pay for fuel, sea crossings and any overnight accommodation required during the journey.  However, it would be the responsibility of the student to insure their own vehicle. </w:t>
      </w:r>
    </w:p>
    <w:p w14:paraId="269AB89B" w14:textId="77777777" w:rsidR="00DF1076" w:rsidRDefault="00DF1076" w:rsidP="00CE6506">
      <w:pPr>
        <w:tabs>
          <w:tab w:val="left" w:pos="1185"/>
        </w:tabs>
        <w:jc w:val="both"/>
        <w:rPr>
          <w:rFonts w:ascii="Arial" w:hAnsi="Arial" w:cs="Arial"/>
        </w:rPr>
      </w:pPr>
    </w:p>
    <w:p w14:paraId="18A8C783" w14:textId="77777777" w:rsidR="006762EB" w:rsidRDefault="00044B24" w:rsidP="00CE6506">
      <w:pPr>
        <w:tabs>
          <w:tab w:val="left" w:pos="1185"/>
        </w:tabs>
        <w:jc w:val="both"/>
        <w:rPr>
          <w:rFonts w:ascii="Arial" w:hAnsi="Arial" w:cs="Arial"/>
        </w:rPr>
      </w:pPr>
      <w:r>
        <w:rPr>
          <w:rFonts w:ascii="Arial" w:hAnsi="Arial" w:cs="Arial"/>
        </w:rPr>
        <w:t>OTHER FIELDWORK WHILST ON LTA</w:t>
      </w:r>
    </w:p>
    <w:p w14:paraId="1DFA9EB8" w14:textId="77777777" w:rsidR="00044B24" w:rsidRDefault="00044B24" w:rsidP="00CE6506">
      <w:pPr>
        <w:tabs>
          <w:tab w:val="left" w:pos="1185"/>
        </w:tabs>
        <w:jc w:val="both"/>
        <w:rPr>
          <w:rFonts w:ascii="Arial" w:hAnsi="Arial" w:cs="Arial"/>
        </w:rPr>
      </w:pPr>
    </w:p>
    <w:p w14:paraId="32A7C02D" w14:textId="77777777" w:rsidR="00044B24" w:rsidRDefault="00044B24" w:rsidP="00CE6506">
      <w:pPr>
        <w:tabs>
          <w:tab w:val="left" w:pos="1185"/>
        </w:tabs>
        <w:jc w:val="both"/>
        <w:rPr>
          <w:rFonts w:ascii="Arial" w:hAnsi="Arial" w:cs="Arial"/>
        </w:rPr>
      </w:pPr>
      <w:r>
        <w:rPr>
          <w:rFonts w:ascii="Arial" w:hAnsi="Arial" w:cs="Arial"/>
        </w:rPr>
        <w:t>Funds can be requested to support additional fieldwork trips whilst a student is on LTA.  These additional trips will need to be justified in the case for support.  The maximum number of trips STFC will support is 4 per annum.</w:t>
      </w:r>
    </w:p>
    <w:p w14:paraId="68845530" w14:textId="77777777" w:rsidR="00044B24" w:rsidRDefault="00044B24" w:rsidP="00CE6506">
      <w:pPr>
        <w:tabs>
          <w:tab w:val="left" w:pos="1185"/>
        </w:tabs>
        <w:jc w:val="both"/>
        <w:rPr>
          <w:rFonts w:ascii="Arial" w:hAnsi="Arial" w:cs="Arial"/>
        </w:rPr>
      </w:pPr>
    </w:p>
    <w:p w14:paraId="5F626AEF" w14:textId="77777777" w:rsidR="003B1BD1" w:rsidRDefault="003B1BD1" w:rsidP="00CE6506">
      <w:pPr>
        <w:tabs>
          <w:tab w:val="left" w:pos="1185"/>
        </w:tabs>
        <w:jc w:val="both"/>
        <w:rPr>
          <w:rFonts w:ascii="Arial" w:hAnsi="Arial" w:cs="Arial"/>
        </w:rPr>
      </w:pPr>
    </w:p>
    <w:p w14:paraId="59B96EDB" w14:textId="77777777" w:rsidR="003B1BD1" w:rsidRDefault="003B1BD1" w:rsidP="00CE6506">
      <w:pPr>
        <w:tabs>
          <w:tab w:val="left" w:pos="1185"/>
        </w:tabs>
        <w:jc w:val="both"/>
        <w:rPr>
          <w:rFonts w:ascii="Arial" w:hAnsi="Arial" w:cs="Arial"/>
        </w:rPr>
      </w:pPr>
    </w:p>
    <w:p w14:paraId="30357173" w14:textId="77777777" w:rsidR="003B1BD1" w:rsidRDefault="003B1BD1" w:rsidP="00CE6506">
      <w:pPr>
        <w:tabs>
          <w:tab w:val="left" w:pos="1185"/>
        </w:tabs>
        <w:jc w:val="both"/>
        <w:rPr>
          <w:rFonts w:ascii="Arial" w:hAnsi="Arial" w:cs="Arial"/>
        </w:rPr>
      </w:pPr>
    </w:p>
    <w:p w14:paraId="37C50048" w14:textId="39DEB794" w:rsidR="00524308" w:rsidRPr="006D7B64" w:rsidRDefault="00524308" w:rsidP="00CE6506">
      <w:pPr>
        <w:tabs>
          <w:tab w:val="left" w:pos="1185"/>
        </w:tabs>
        <w:jc w:val="both"/>
        <w:rPr>
          <w:rFonts w:ascii="Arial" w:hAnsi="Arial" w:cs="Arial"/>
        </w:rPr>
      </w:pPr>
      <w:r w:rsidRPr="006D7B64">
        <w:rPr>
          <w:rFonts w:ascii="Arial" w:hAnsi="Arial" w:cs="Arial"/>
        </w:rPr>
        <w:lastRenderedPageBreak/>
        <w:t xml:space="preserve">TRAVEL </w:t>
      </w:r>
    </w:p>
    <w:p w14:paraId="1BA8AEF0" w14:textId="77777777" w:rsidR="00524308" w:rsidRPr="006D7B64" w:rsidRDefault="00524308" w:rsidP="00CE6506">
      <w:pPr>
        <w:tabs>
          <w:tab w:val="left" w:pos="1185"/>
        </w:tabs>
        <w:jc w:val="both"/>
        <w:rPr>
          <w:rFonts w:ascii="Arial" w:hAnsi="Arial" w:cs="Arial"/>
        </w:rPr>
      </w:pPr>
    </w:p>
    <w:p w14:paraId="314BEC6E" w14:textId="77777777" w:rsidR="00524308" w:rsidRPr="006D7B64" w:rsidRDefault="00524308" w:rsidP="00CE6506">
      <w:pPr>
        <w:tabs>
          <w:tab w:val="left" w:pos="1185"/>
        </w:tabs>
        <w:jc w:val="both"/>
        <w:rPr>
          <w:rFonts w:ascii="Arial" w:hAnsi="Arial" w:cs="Arial"/>
        </w:rPr>
      </w:pPr>
      <w:r w:rsidRPr="006D7B64">
        <w:rPr>
          <w:rFonts w:ascii="Arial" w:hAnsi="Arial" w:cs="Arial"/>
        </w:rPr>
        <w:t xml:space="preserve">The estimated costs of travel to a specific facility or site will be based on STFC rates for travel to Recognised International Facilities.  Travel should be by the cheapest and most direct route.  Receipts should be retained for all travel claims in line with the requirements of the university’s travel and subsistence rules.  </w:t>
      </w:r>
    </w:p>
    <w:p w14:paraId="48B9F720" w14:textId="40C3F294" w:rsidR="006762EB" w:rsidRDefault="006762EB" w:rsidP="00CE6506">
      <w:pPr>
        <w:tabs>
          <w:tab w:val="left" w:pos="1185"/>
        </w:tabs>
        <w:jc w:val="both"/>
        <w:rPr>
          <w:rFonts w:ascii="Arial" w:hAnsi="Arial" w:cs="Arial"/>
        </w:rPr>
      </w:pPr>
    </w:p>
    <w:p w14:paraId="383DF2FE" w14:textId="231A94A5" w:rsidR="00E122D8" w:rsidRPr="003F2756" w:rsidRDefault="003F2756" w:rsidP="00CE6506">
      <w:pPr>
        <w:tabs>
          <w:tab w:val="left" w:pos="1185"/>
        </w:tabs>
        <w:jc w:val="both"/>
        <w:rPr>
          <w:rFonts w:ascii="Arial" w:hAnsi="Arial" w:cs="Arial"/>
        </w:rPr>
      </w:pPr>
      <w:r w:rsidRPr="003F2756">
        <w:rPr>
          <w:rFonts w:ascii="Arial" w:hAnsi="Arial" w:cs="Arial"/>
        </w:rPr>
        <w:t xml:space="preserve">You must </w:t>
      </w:r>
      <w:r w:rsidR="00E122D8" w:rsidRPr="003F2756">
        <w:rPr>
          <w:rFonts w:ascii="Arial" w:hAnsi="Arial" w:cs="Arial"/>
        </w:rPr>
        <w:t xml:space="preserve">continue to follow the Foreign </w:t>
      </w:r>
      <w:r w:rsidR="001005D4" w:rsidRPr="003F2756">
        <w:rPr>
          <w:rFonts w:ascii="Arial" w:hAnsi="Arial" w:cs="Arial"/>
        </w:rPr>
        <w:t>Commonwealth</w:t>
      </w:r>
      <w:r w:rsidR="00E122D8" w:rsidRPr="003F2756">
        <w:rPr>
          <w:rFonts w:ascii="Arial" w:hAnsi="Arial" w:cs="Arial"/>
        </w:rPr>
        <w:t xml:space="preserve"> and Development Office (FCDO) advice</w:t>
      </w:r>
      <w:r w:rsidRPr="003F2756">
        <w:rPr>
          <w:rFonts w:ascii="Arial" w:hAnsi="Arial" w:cs="Arial"/>
        </w:rPr>
        <w:t xml:space="preserve"> as this will</w:t>
      </w:r>
      <w:r w:rsidR="00E122D8" w:rsidRPr="003F2756">
        <w:rPr>
          <w:rFonts w:ascii="Arial" w:hAnsi="Arial" w:cs="Arial"/>
        </w:rPr>
        <w:t xml:space="preserve"> affect the validity of travel insurance.</w:t>
      </w:r>
    </w:p>
    <w:p w14:paraId="7B90E59D" w14:textId="77777777" w:rsidR="00E122D8" w:rsidRPr="006D7B64" w:rsidRDefault="00E122D8" w:rsidP="00CE6506">
      <w:pPr>
        <w:tabs>
          <w:tab w:val="left" w:pos="1185"/>
        </w:tabs>
        <w:jc w:val="both"/>
        <w:rPr>
          <w:rFonts w:ascii="Arial" w:hAnsi="Arial" w:cs="Arial"/>
        </w:rPr>
      </w:pPr>
    </w:p>
    <w:p w14:paraId="214A6530" w14:textId="77777777" w:rsidR="00524308" w:rsidRPr="006D7B64" w:rsidRDefault="00524308" w:rsidP="00CE6506">
      <w:pPr>
        <w:tabs>
          <w:tab w:val="left" w:pos="1185"/>
        </w:tabs>
        <w:jc w:val="both"/>
        <w:rPr>
          <w:rFonts w:ascii="Arial" w:hAnsi="Arial" w:cs="Arial"/>
        </w:rPr>
      </w:pPr>
      <w:r w:rsidRPr="006D7B64">
        <w:rPr>
          <w:rFonts w:ascii="Arial" w:hAnsi="Arial" w:cs="Arial"/>
        </w:rPr>
        <w:t>CERN</w:t>
      </w:r>
    </w:p>
    <w:p w14:paraId="3E189EC1" w14:textId="77777777" w:rsidR="00524308" w:rsidRPr="006D7B64" w:rsidRDefault="00524308" w:rsidP="00CE6506">
      <w:pPr>
        <w:tabs>
          <w:tab w:val="left" w:pos="1185"/>
        </w:tabs>
        <w:jc w:val="both"/>
        <w:rPr>
          <w:rFonts w:ascii="Arial" w:hAnsi="Arial" w:cs="Arial"/>
        </w:rPr>
      </w:pPr>
    </w:p>
    <w:p w14:paraId="518F346B" w14:textId="1B2FC534" w:rsidR="003F34CD" w:rsidRDefault="00524308" w:rsidP="00CE6506">
      <w:pPr>
        <w:tabs>
          <w:tab w:val="left" w:pos="1185"/>
        </w:tabs>
        <w:jc w:val="both"/>
        <w:rPr>
          <w:rFonts w:ascii="Arial" w:hAnsi="Arial" w:cs="Arial"/>
        </w:rPr>
      </w:pPr>
      <w:r w:rsidRPr="006D7B64">
        <w:rPr>
          <w:rFonts w:ascii="Arial" w:hAnsi="Arial" w:cs="Arial"/>
        </w:rPr>
        <w:t>Supervisors should provide their plans for studentship attachments to the UK Liaison Office</w:t>
      </w:r>
      <w:r w:rsidR="0071099C">
        <w:rPr>
          <w:rFonts w:ascii="Arial" w:hAnsi="Arial" w:cs="Arial"/>
        </w:rPr>
        <w:t xml:space="preserve"> (UKLO)</w:t>
      </w:r>
      <w:r w:rsidRPr="006D7B64">
        <w:rPr>
          <w:rFonts w:ascii="Arial" w:hAnsi="Arial" w:cs="Arial"/>
        </w:rPr>
        <w:t xml:space="preserve"> </w:t>
      </w:r>
      <w:hyperlink r:id="rId10" w:history="1">
        <w:r w:rsidRPr="006D7B64">
          <w:rPr>
            <w:rStyle w:val="Hyperlink"/>
            <w:rFonts w:ascii="Arial" w:hAnsi="Arial" w:cs="Arial"/>
          </w:rPr>
          <w:t>uk.admin@cern.ch</w:t>
        </w:r>
      </w:hyperlink>
      <w:r w:rsidRPr="006D7B64">
        <w:rPr>
          <w:rFonts w:ascii="Arial" w:hAnsi="Arial" w:cs="Arial"/>
        </w:rPr>
        <w:t xml:space="preserve"> at least </w:t>
      </w:r>
      <w:r w:rsidR="00954244" w:rsidRPr="006D7B64">
        <w:rPr>
          <w:rFonts w:ascii="Arial" w:hAnsi="Arial" w:cs="Arial"/>
        </w:rPr>
        <w:t xml:space="preserve">3 </w:t>
      </w:r>
      <w:r w:rsidRPr="006D7B64">
        <w:rPr>
          <w:rFonts w:ascii="Arial" w:hAnsi="Arial" w:cs="Arial"/>
        </w:rPr>
        <w:t xml:space="preserve">months in advance due to increasing difficulties in finding suitable accommodation.  The duration of the LTA should be decided at the outset from 120 days to a maximum of </w:t>
      </w:r>
      <w:r w:rsidR="00912B10" w:rsidRPr="00132BA3">
        <w:rPr>
          <w:rFonts w:ascii="Arial" w:hAnsi="Arial" w:cs="Arial"/>
          <w:b/>
          <w:bCs/>
        </w:rPr>
        <w:t>365</w:t>
      </w:r>
      <w:r w:rsidR="00233A78" w:rsidRPr="006D7B64">
        <w:rPr>
          <w:rFonts w:ascii="Arial" w:hAnsi="Arial" w:cs="Arial"/>
        </w:rPr>
        <w:t xml:space="preserve"> </w:t>
      </w:r>
      <w:r w:rsidRPr="006D7B64">
        <w:rPr>
          <w:rFonts w:ascii="Arial" w:hAnsi="Arial" w:cs="Arial"/>
        </w:rPr>
        <w:t>days.</w:t>
      </w:r>
      <w:r w:rsidR="00746025" w:rsidRPr="006D7B64">
        <w:rPr>
          <w:rFonts w:ascii="Arial" w:hAnsi="Arial" w:cs="Arial"/>
        </w:rPr>
        <w:t xml:space="preserve">  </w:t>
      </w:r>
    </w:p>
    <w:p w14:paraId="7DDAD2B2" w14:textId="77777777" w:rsidR="00206435" w:rsidRPr="006D7B64" w:rsidRDefault="00206435" w:rsidP="00CE6506">
      <w:pPr>
        <w:tabs>
          <w:tab w:val="left" w:pos="1185"/>
        </w:tabs>
        <w:jc w:val="both"/>
        <w:rPr>
          <w:rFonts w:ascii="Arial" w:hAnsi="Arial" w:cs="Arial"/>
        </w:rPr>
      </w:pPr>
    </w:p>
    <w:p w14:paraId="4ED1F119" w14:textId="77777777" w:rsidR="00215AE7" w:rsidRPr="006D7B64" w:rsidRDefault="003F34CD" w:rsidP="00CE6506">
      <w:pPr>
        <w:tabs>
          <w:tab w:val="left" w:pos="1185"/>
        </w:tabs>
        <w:jc w:val="both"/>
        <w:rPr>
          <w:rFonts w:ascii="Arial" w:hAnsi="Arial" w:cs="Arial"/>
        </w:rPr>
      </w:pPr>
      <w:r w:rsidRPr="006D7B64">
        <w:rPr>
          <w:rFonts w:ascii="Arial" w:hAnsi="Arial" w:cs="Arial"/>
        </w:rPr>
        <w:t>Individuals requiring a visa should take the necessary steps to have these issued in advance of their expected arrival date.</w:t>
      </w:r>
      <w:r w:rsidR="00215AE7" w:rsidRPr="006D7B64">
        <w:rPr>
          <w:rFonts w:ascii="Arial" w:hAnsi="Arial" w:cs="Arial"/>
        </w:rPr>
        <w:t xml:space="preserve">   Individuals planning to bring private vehicles should contact the UKLO as transport can be an advantage in some areas.</w:t>
      </w:r>
    </w:p>
    <w:p w14:paraId="671B1E6D" w14:textId="77777777" w:rsidR="003F34CD" w:rsidRPr="006D7B64" w:rsidRDefault="003F34CD" w:rsidP="00CE6506">
      <w:pPr>
        <w:tabs>
          <w:tab w:val="left" w:pos="1185"/>
        </w:tabs>
        <w:jc w:val="both"/>
        <w:rPr>
          <w:rFonts w:ascii="Arial" w:hAnsi="Arial" w:cs="Arial"/>
        </w:rPr>
      </w:pPr>
    </w:p>
    <w:p w14:paraId="166B2D57" w14:textId="77777777" w:rsidR="003F34CD" w:rsidRPr="006D7B64" w:rsidRDefault="003F34CD" w:rsidP="00CE6506">
      <w:pPr>
        <w:tabs>
          <w:tab w:val="left" w:pos="1185"/>
        </w:tabs>
        <w:jc w:val="both"/>
        <w:rPr>
          <w:rFonts w:ascii="Arial" w:hAnsi="Arial" w:cs="Arial"/>
        </w:rPr>
      </w:pPr>
      <w:r w:rsidRPr="006D7B64">
        <w:rPr>
          <w:rFonts w:ascii="Arial" w:hAnsi="Arial" w:cs="Arial"/>
        </w:rPr>
        <w:t xml:space="preserve">On arrival at any of the site facilities, the students are required to register with the UK Liaison Office.  The Liaison Office will advise on expected code of conduct and safety issues at the facility and will also assist, if necessary, with opening a local bank account.  </w:t>
      </w:r>
    </w:p>
    <w:p w14:paraId="28B7321B" w14:textId="77777777" w:rsidR="00A87A11" w:rsidRPr="006D7B64" w:rsidRDefault="00A87A11" w:rsidP="00CE6506">
      <w:pPr>
        <w:tabs>
          <w:tab w:val="left" w:pos="1185"/>
        </w:tabs>
        <w:jc w:val="both"/>
        <w:rPr>
          <w:rFonts w:ascii="Arial" w:hAnsi="Arial" w:cs="Arial"/>
        </w:rPr>
      </w:pPr>
    </w:p>
    <w:p w14:paraId="170A04F0" w14:textId="533DC928" w:rsidR="00746025" w:rsidRDefault="00524308" w:rsidP="00CE6506">
      <w:pPr>
        <w:tabs>
          <w:tab w:val="left" w:pos="1185"/>
        </w:tabs>
        <w:jc w:val="both"/>
        <w:rPr>
          <w:rFonts w:ascii="Arial" w:hAnsi="Arial" w:cs="Arial"/>
        </w:rPr>
      </w:pPr>
      <w:r w:rsidRPr="006D7B64">
        <w:rPr>
          <w:rFonts w:ascii="Arial" w:hAnsi="Arial" w:cs="Arial"/>
        </w:rPr>
        <w:t xml:space="preserve">The UKLO set </w:t>
      </w:r>
      <w:hyperlink r:id="rId11" w:history="1">
        <w:r w:rsidRPr="00206435">
          <w:rPr>
            <w:rStyle w:val="Hyperlink"/>
            <w:rFonts w:ascii="Arial" w:hAnsi="Arial" w:cs="Arial"/>
          </w:rPr>
          <w:t>quarterly start and end dates</w:t>
        </w:r>
      </w:hyperlink>
      <w:r w:rsidR="00746025" w:rsidRPr="006D7B64">
        <w:rPr>
          <w:rFonts w:ascii="Arial" w:hAnsi="Arial" w:cs="Arial"/>
        </w:rPr>
        <w:t xml:space="preserve"> in January, April, July and October</w:t>
      </w:r>
      <w:r w:rsidR="00780482">
        <w:rPr>
          <w:rFonts w:ascii="Arial" w:hAnsi="Arial" w:cs="Arial"/>
        </w:rPr>
        <w:t xml:space="preserve"> with application deadlines three months before the arrival dates</w:t>
      </w:r>
      <w:r w:rsidRPr="00132BA3">
        <w:rPr>
          <w:rFonts w:ascii="Arial" w:hAnsi="Arial" w:cs="Arial"/>
        </w:rPr>
        <w:t>.</w:t>
      </w:r>
      <w:r w:rsidR="001E542A" w:rsidRPr="00132BA3">
        <w:rPr>
          <w:rFonts w:ascii="Arial" w:hAnsi="Arial" w:cs="Arial"/>
        </w:rPr>
        <w:t xml:space="preserve">  However</w:t>
      </w:r>
      <w:r w:rsidR="003B1BD1">
        <w:rPr>
          <w:rFonts w:ascii="Arial" w:hAnsi="Arial" w:cs="Arial"/>
        </w:rPr>
        <w:t>,</w:t>
      </w:r>
      <w:r w:rsidR="001E542A" w:rsidRPr="00132BA3">
        <w:rPr>
          <w:rFonts w:ascii="Arial" w:hAnsi="Arial" w:cs="Arial"/>
        </w:rPr>
        <w:t xml:space="preserve"> with the delays in students taking up LTAs the arrangements may vary while the backlog of LTAs are accommodated.</w:t>
      </w:r>
      <w:r w:rsidR="00746025" w:rsidRPr="00132BA3">
        <w:rPr>
          <w:rFonts w:ascii="Arial" w:hAnsi="Arial" w:cs="Arial"/>
        </w:rPr>
        <w:t xml:space="preserve">  A</w:t>
      </w:r>
      <w:r w:rsidRPr="00132BA3">
        <w:rPr>
          <w:rFonts w:ascii="Arial" w:hAnsi="Arial" w:cs="Arial"/>
        </w:rPr>
        <w:t>ccommodation costs for CERN will be paid direct by STFC</w:t>
      </w:r>
      <w:r w:rsidR="00746025" w:rsidRPr="00132BA3">
        <w:rPr>
          <w:rFonts w:ascii="Arial" w:hAnsi="Arial" w:cs="Arial"/>
        </w:rPr>
        <w:t>.  However</w:t>
      </w:r>
      <w:r w:rsidR="00746025" w:rsidRPr="006D7B64">
        <w:rPr>
          <w:rFonts w:ascii="Arial" w:hAnsi="Arial" w:cs="Arial"/>
        </w:rPr>
        <w:t xml:space="preserve">, on vacating apartments any damage the students cause will be </w:t>
      </w:r>
      <w:r w:rsidR="007E69EF" w:rsidRPr="006D7B64">
        <w:rPr>
          <w:rFonts w:ascii="Arial" w:hAnsi="Arial" w:cs="Arial"/>
        </w:rPr>
        <w:t>re-</w:t>
      </w:r>
      <w:r w:rsidR="00746025" w:rsidRPr="006D7B64">
        <w:rPr>
          <w:rFonts w:ascii="Arial" w:hAnsi="Arial" w:cs="Arial"/>
        </w:rPr>
        <w:t xml:space="preserve">charged to the university department </w:t>
      </w:r>
      <w:r w:rsidR="007E69EF" w:rsidRPr="006D7B64">
        <w:rPr>
          <w:rFonts w:ascii="Arial" w:hAnsi="Arial" w:cs="Arial"/>
        </w:rPr>
        <w:t xml:space="preserve">by STFC </w:t>
      </w:r>
      <w:r w:rsidR="00746025" w:rsidRPr="006D7B64">
        <w:rPr>
          <w:rFonts w:ascii="Arial" w:hAnsi="Arial" w:cs="Arial"/>
        </w:rPr>
        <w:t xml:space="preserve">and deducted from the LTA </w:t>
      </w:r>
      <w:r w:rsidR="000A1A3A" w:rsidRPr="006D7B64">
        <w:rPr>
          <w:rFonts w:ascii="Arial" w:hAnsi="Arial" w:cs="Arial"/>
        </w:rPr>
        <w:t>payment</w:t>
      </w:r>
      <w:r w:rsidR="00746025" w:rsidRPr="006D7B64">
        <w:rPr>
          <w:rFonts w:ascii="Arial" w:hAnsi="Arial" w:cs="Arial"/>
        </w:rPr>
        <w:t xml:space="preserve">.  </w:t>
      </w:r>
    </w:p>
    <w:p w14:paraId="7E7FE662" w14:textId="77777777" w:rsidR="00780482" w:rsidRDefault="00780482" w:rsidP="00CE6506">
      <w:pPr>
        <w:tabs>
          <w:tab w:val="left" w:pos="1185"/>
        </w:tabs>
        <w:jc w:val="both"/>
        <w:rPr>
          <w:rFonts w:ascii="Arial" w:hAnsi="Arial" w:cs="Arial"/>
        </w:rPr>
      </w:pPr>
    </w:p>
    <w:p w14:paraId="0BB62EBF" w14:textId="672C13A6" w:rsidR="00780482" w:rsidRDefault="00780482" w:rsidP="00CE6506">
      <w:pPr>
        <w:tabs>
          <w:tab w:val="left" w:pos="1185"/>
        </w:tabs>
        <w:jc w:val="both"/>
        <w:rPr>
          <w:rFonts w:ascii="Arial" w:hAnsi="Arial" w:cs="Arial"/>
        </w:rPr>
      </w:pPr>
      <w:r>
        <w:rPr>
          <w:rFonts w:ascii="Arial" w:hAnsi="Arial" w:cs="Arial"/>
        </w:rPr>
        <w:t>All students on LTA must agree to follow the Housing Rules and the CERN Code of Conduct.</w:t>
      </w:r>
    </w:p>
    <w:p w14:paraId="766C1778" w14:textId="77777777" w:rsidR="0071099C" w:rsidRDefault="0071099C" w:rsidP="00CE6506">
      <w:pPr>
        <w:tabs>
          <w:tab w:val="left" w:pos="1185"/>
        </w:tabs>
        <w:jc w:val="both"/>
        <w:rPr>
          <w:rFonts w:ascii="Arial" w:hAnsi="Arial" w:cs="Arial"/>
        </w:rPr>
      </w:pPr>
    </w:p>
    <w:p w14:paraId="2BCD3DD9" w14:textId="77777777" w:rsidR="0071099C" w:rsidRPr="006D7B64" w:rsidRDefault="00202EFA" w:rsidP="00CE6506">
      <w:pPr>
        <w:tabs>
          <w:tab w:val="left" w:pos="1185"/>
        </w:tabs>
        <w:jc w:val="both"/>
        <w:rPr>
          <w:rFonts w:ascii="Arial" w:hAnsi="Arial" w:cs="Arial"/>
        </w:rPr>
      </w:pPr>
      <w:hyperlink r:id="rId12" w:history="1">
        <w:r w:rsidR="0071099C" w:rsidRPr="0071099C">
          <w:rPr>
            <w:rStyle w:val="Hyperlink"/>
            <w:rFonts w:ascii="Arial" w:hAnsi="Arial" w:cs="Arial"/>
          </w:rPr>
          <w:t>Additional guidance and important information</w:t>
        </w:r>
      </w:hyperlink>
      <w:r w:rsidR="0071099C">
        <w:rPr>
          <w:rFonts w:ascii="Arial" w:hAnsi="Arial" w:cs="Arial"/>
        </w:rPr>
        <w:t xml:space="preserve"> for students concerning their LTA at CERN has been provided by the UKLO.</w:t>
      </w:r>
    </w:p>
    <w:p w14:paraId="7BCA6CFE" w14:textId="77777777" w:rsidR="000A1A3A" w:rsidRDefault="000A1A3A" w:rsidP="00CE6506">
      <w:pPr>
        <w:tabs>
          <w:tab w:val="left" w:pos="1185"/>
        </w:tabs>
        <w:jc w:val="both"/>
        <w:rPr>
          <w:rFonts w:ascii="Arial" w:hAnsi="Arial" w:cs="Arial"/>
        </w:rPr>
      </w:pPr>
    </w:p>
    <w:p w14:paraId="1FC45133" w14:textId="77777777" w:rsidR="003F34CD" w:rsidRPr="006D7B64" w:rsidRDefault="003F34CD" w:rsidP="00CE6506">
      <w:pPr>
        <w:tabs>
          <w:tab w:val="left" w:pos="1185"/>
        </w:tabs>
        <w:jc w:val="both"/>
        <w:rPr>
          <w:rFonts w:ascii="Arial" w:hAnsi="Arial" w:cs="Arial"/>
        </w:rPr>
      </w:pPr>
      <w:r w:rsidRPr="006D7B64">
        <w:rPr>
          <w:rFonts w:ascii="Arial" w:hAnsi="Arial" w:cs="Arial"/>
        </w:rPr>
        <w:t>FERMILAB</w:t>
      </w:r>
    </w:p>
    <w:p w14:paraId="496BCDFF" w14:textId="77777777" w:rsidR="003F34CD" w:rsidRPr="006D7B64" w:rsidRDefault="003F34CD" w:rsidP="00CE6506">
      <w:pPr>
        <w:tabs>
          <w:tab w:val="left" w:pos="1185"/>
        </w:tabs>
        <w:jc w:val="both"/>
        <w:rPr>
          <w:rFonts w:ascii="Arial" w:hAnsi="Arial" w:cs="Arial"/>
        </w:rPr>
      </w:pPr>
    </w:p>
    <w:p w14:paraId="47CA7984" w14:textId="77777777" w:rsidR="003F34CD" w:rsidRPr="006D7B64" w:rsidRDefault="003F34CD" w:rsidP="00CE6506">
      <w:pPr>
        <w:tabs>
          <w:tab w:val="left" w:pos="1185"/>
        </w:tabs>
        <w:jc w:val="both"/>
        <w:rPr>
          <w:rFonts w:ascii="Arial" w:hAnsi="Arial" w:cs="Arial"/>
        </w:rPr>
      </w:pPr>
      <w:r w:rsidRPr="006D7B64">
        <w:rPr>
          <w:rFonts w:ascii="Arial" w:hAnsi="Arial" w:cs="Arial"/>
        </w:rPr>
        <w:t xml:space="preserve">For students travelling to Fermilab accommodation costs </w:t>
      </w:r>
      <w:r w:rsidR="00E435BF" w:rsidRPr="006D7B64">
        <w:rPr>
          <w:rFonts w:ascii="Arial" w:hAnsi="Arial" w:cs="Arial"/>
        </w:rPr>
        <w:t>of</w:t>
      </w:r>
      <w:r w:rsidRPr="006D7B64">
        <w:rPr>
          <w:rFonts w:ascii="Arial" w:hAnsi="Arial" w:cs="Arial"/>
        </w:rPr>
        <w:t xml:space="preserve"> </w:t>
      </w:r>
      <w:r w:rsidR="00E435BF" w:rsidRPr="006D7B64">
        <w:rPr>
          <w:rFonts w:ascii="Arial" w:hAnsi="Arial" w:cs="Arial"/>
        </w:rPr>
        <w:t>$950 per month will be awarded.</w:t>
      </w:r>
    </w:p>
    <w:p w14:paraId="3DA49A8A" w14:textId="77777777" w:rsidR="006762EB" w:rsidRPr="006D7B64" w:rsidRDefault="006762EB" w:rsidP="00CE6506">
      <w:pPr>
        <w:tabs>
          <w:tab w:val="left" w:pos="1185"/>
        </w:tabs>
        <w:jc w:val="both"/>
        <w:rPr>
          <w:rFonts w:ascii="Arial" w:hAnsi="Arial" w:cs="Arial"/>
        </w:rPr>
      </w:pPr>
    </w:p>
    <w:p w14:paraId="6EC974F3" w14:textId="77777777" w:rsidR="003F34CD" w:rsidRPr="006D7B64" w:rsidRDefault="003F34CD" w:rsidP="00CE6506">
      <w:pPr>
        <w:tabs>
          <w:tab w:val="left" w:pos="1185"/>
        </w:tabs>
        <w:jc w:val="both"/>
        <w:rPr>
          <w:rFonts w:ascii="Arial" w:hAnsi="Arial" w:cs="Arial"/>
        </w:rPr>
      </w:pPr>
      <w:r w:rsidRPr="006D7B64">
        <w:rPr>
          <w:rFonts w:ascii="Arial" w:hAnsi="Arial" w:cs="Arial"/>
        </w:rPr>
        <w:t>LANGUAGE COURSES</w:t>
      </w:r>
    </w:p>
    <w:p w14:paraId="41987FCB" w14:textId="77777777" w:rsidR="003F34CD" w:rsidRPr="006D7B64" w:rsidRDefault="003F34CD" w:rsidP="00CE6506">
      <w:pPr>
        <w:tabs>
          <w:tab w:val="left" w:pos="1185"/>
        </w:tabs>
        <w:jc w:val="both"/>
        <w:rPr>
          <w:rFonts w:ascii="Arial" w:hAnsi="Arial" w:cs="Arial"/>
        </w:rPr>
      </w:pPr>
    </w:p>
    <w:p w14:paraId="126B6FC8" w14:textId="77777777" w:rsidR="003F34CD" w:rsidRPr="006D7B64" w:rsidRDefault="003F34CD" w:rsidP="00CE6506">
      <w:pPr>
        <w:tabs>
          <w:tab w:val="left" w:pos="1185"/>
        </w:tabs>
        <w:jc w:val="both"/>
        <w:rPr>
          <w:rFonts w:ascii="Arial" w:hAnsi="Arial" w:cs="Arial"/>
        </w:rPr>
      </w:pPr>
      <w:r w:rsidRPr="006D7B64">
        <w:rPr>
          <w:rFonts w:ascii="Arial" w:hAnsi="Arial" w:cs="Arial"/>
        </w:rPr>
        <w:t>Where it is necessary for a student to gain proficiency in a foreign language STFC will provide a contribution towards the cost of a short, concentrated language course which may be taken before or at the commencement of the LTA.  Arrangements for attendance at such courses are the responsibility of the student/university.</w:t>
      </w:r>
    </w:p>
    <w:p w14:paraId="3EAC07C0" w14:textId="77777777" w:rsidR="00CE6506" w:rsidRDefault="00CE6506" w:rsidP="00CE6506">
      <w:pPr>
        <w:tabs>
          <w:tab w:val="left" w:pos="1185"/>
        </w:tabs>
        <w:jc w:val="both"/>
        <w:rPr>
          <w:rFonts w:ascii="Arial" w:hAnsi="Arial" w:cs="Arial"/>
        </w:rPr>
      </w:pPr>
    </w:p>
    <w:p w14:paraId="04ECCE9D" w14:textId="77777777" w:rsidR="003B1BD1" w:rsidRDefault="003B1BD1" w:rsidP="00CE6506">
      <w:pPr>
        <w:tabs>
          <w:tab w:val="left" w:pos="1185"/>
        </w:tabs>
        <w:jc w:val="both"/>
        <w:rPr>
          <w:rFonts w:ascii="Arial" w:hAnsi="Arial" w:cs="Arial"/>
        </w:rPr>
      </w:pPr>
    </w:p>
    <w:p w14:paraId="3E8FA4BE" w14:textId="77777777" w:rsidR="003B1BD1" w:rsidRDefault="003B1BD1" w:rsidP="00CE6506">
      <w:pPr>
        <w:tabs>
          <w:tab w:val="left" w:pos="1185"/>
        </w:tabs>
        <w:jc w:val="both"/>
        <w:rPr>
          <w:rFonts w:ascii="Arial" w:hAnsi="Arial" w:cs="Arial"/>
        </w:rPr>
      </w:pPr>
    </w:p>
    <w:p w14:paraId="2021D604" w14:textId="77777777" w:rsidR="003B1BD1" w:rsidRDefault="003B1BD1" w:rsidP="00CE6506">
      <w:pPr>
        <w:tabs>
          <w:tab w:val="left" w:pos="1185"/>
        </w:tabs>
        <w:jc w:val="both"/>
        <w:rPr>
          <w:rFonts w:ascii="Arial" w:hAnsi="Arial" w:cs="Arial"/>
        </w:rPr>
      </w:pPr>
    </w:p>
    <w:p w14:paraId="47AE2034" w14:textId="77777777" w:rsidR="003B1BD1" w:rsidRDefault="003B1BD1" w:rsidP="00CE6506">
      <w:pPr>
        <w:tabs>
          <w:tab w:val="left" w:pos="1185"/>
        </w:tabs>
        <w:jc w:val="both"/>
        <w:rPr>
          <w:rFonts w:ascii="Arial" w:hAnsi="Arial" w:cs="Arial"/>
        </w:rPr>
      </w:pPr>
    </w:p>
    <w:p w14:paraId="68B21E26" w14:textId="4D1C09BB" w:rsidR="003F34CD" w:rsidRPr="006D7B64" w:rsidRDefault="003F34CD" w:rsidP="00CE6506">
      <w:pPr>
        <w:tabs>
          <w:tab w:val="left" w:pos="1185"/>
        </w:tabs>
        <w:jc w:val="both"/>
        <w:rPr>
          <w:rFonts w:ascii="Arial" w:hAnsi="Arial" w:cs="Arial"/>
        </w:rPr>
      </w:pPr>
      <w:r w:rsidRPr="006D7B64">
        <w:rPr>
          <w:rFonts w:ascii="Arial" w:hAnsi="Arial" w:cs="Arial"/>
        </w:rPr>
        <w:lastRenderedPageBreak/>
        <w:t>PERSONAL HOME VISITS</w:t>
      </w:r>
    </w:p>
    <w:p w14:paraId="143B8A00" w14:textId="77777777" w:rsidR="003F34CD" w:rsidRPr="006D7B64" w:rsidRDefault="003F34CD" w:rsidP="00CE6506">
      <w:pPr>
        <w:tabs>
          <w:tab w:val="left" w:pos="1185"/>
        </w:tabs>
        <w:jc w:val="both"/>
        <w:rPr>
          <w:rFonts w:ascii="Arial" w:hAnsi="Arial" w:cs="Arial"/>
        </w:rPr>
      </w:pPr>
    </w:p>
    <w:p w14:paraId="4B29CE95" w14:textId="4FC8A9E8" w:rsidR="003F34CD" w:rsidRPr="006D7B64" w:rsidRDefault="003F34CD" w:rsidP="00CE6506">
      <w:pPr>
        <w:tabs>
          <w:tab w:val="left" w:pos="1185"/>
        </w:tabs>
        <w:jc w:val="both"/>
        <w:rPr>
          <w:rFonts w:ascii="Arial" w:hAnsi="Arial" w:cs="Arial"/>
        </w:rPr>
      </w:pPr>
      <w:r w:rsidRPr="006D7B64">
        <w:rPr>
          <w:rFonts w:ascii="Arial" w:hAnsi="Arial" w:cs="Arial"/>
        </w:rPr>
        <w:t>The cost of one return journey, by the cheapest and most direct route, between the place of study and home in the UK may be reques</w:t>
      </w:r>
      <w:r w:rsidR="00215AE7" w:rsidRPr="006D7B64">
        <w:rPr>
          <w:rFonts w:ascii="Arial" w:hAnsi="Arial" w:cs="Arial"/>
        </w:rPr>
        <w:t>ted for each approved year of an LTA.  This is in addition to the initial outward journey and final journey home.</w:t>
      </w:r>
    </w:p>
    <w:p w14:paraId="1DE706E4" w14:textId="77777777" w:rsidR="006762EB" w:rsidRPr="006D7B64" w:rsidRDefault="006762EB" w:rsidP="00CE6506">
      <w:pPr>
        <w:tabs>
          <w:tab w:val="left" w:pos="1185"/>
        </w:tabs>
        <w:jc w:val="both"/>
        <w:rPr>
          <w:rFonts w:ascii="Arial" w:hAnsi="Arial" w:cs="Arial"/>
        </w:rPr>
      </w:pPr>
    </w:p>
    <w:p w14:paraId="43002DB9" w14:textId="2E888595" w:rsidR="000A3412" w:rsidRPr="006D7B64" w:rsidRDefault="000A3412" w:rsidP="00CE6506">
      <w:pPr>
        <w:tabs>
          <w:tab w:val="left" w:pos="1185"/>
        </w:tabs>
        <w:jc w:val="both"/>
        <w:rPr>
          <w:rFonts w:ascii="Arial" w:hAnsi="Arial" w:cs="Arial"/>
        </w:rPr>
      </w:pPr>
      <w:r w:rsidRPr="006D7B64">
        <w:rPr>
          <w:rFonts w:ascii="Arial" w:hAnsi="Arial" w:cs="Arial"/>
        </w:rPr>
        <w:t>INSURANCE</w:t>
      </w:r>
      <w:r w:rsidR="001957A4">
        <w:rPr>
          <w:rFonts w:ascii="Arial" w:hAnsi="Arial" w:cs="Arial"/>
        </w:rPr>
        <w:t xml:space="preserve"> AND HEALTHCARE</w:t>
      </w:r>
    </w:p>
    <w:p w14:paraId="78E6E453" w14:textId="77777777" w:rsidR="000A3412" w:rsidRPr="00132BA3" w:rsidRDefault="000A3412" w:rsidP="00CE6506">
      <w:pPr>
        <w:tabs>
          <w:tab w:val="left" w:pos="1185"/>
        </w:tabs>
        <w:jc w:val="both"/>
        <w:rPr>
          <w:rFonts w:ascii="Arial" w:hAnsi="Arial" w:cs="Arial"/>
        </w:rPr>
      </w:pPr>
    </w:p>
    <w:p w14:paraId="23DEB7B3" w14:textId="77777777" w:rsidR="00B37212" w:rsidRPr="00132BA3" w:rsidRDefault="001E542A" w:rsidP="0015367B">
      <w:pPr>
        <w:tabs>
          <w:tab w:val="left" w:pos="1185"/>
        </w:tabs>
        <w:jc w:val="both"/>
        <w:rPr>
          <w:rFonts w:ascii="Arial" w:hAnsi="Arial" w:cs="Arial"/>
        </w:rPr>
      </w:pPr>
      <w:r w:rsidRPr="00132BA3">
        <w:rPr>
          <w:rFonts w:ascii="Arial" w:hAnsi="Arial" w:cs="Arial"/>
        </w:rPr>
        <w:t>The Research Organisation will be responsible for providing travel and emergency medical insurance cover for students on LTA</w:t>
      </w:r>
      <w:r w:rsidR="003E0A94" w:rsidRPr="00132BA3">
        <w:rPr>
          <w:rFonts w:ascii="Arial" w:hAnsi="Arial" w:cs="Arial"/>
        </w:rPr>
        <w:t>.  This insurance</w:t>
      </w:r>
      <w:r w:rsidRPr="00132BA3">
        <w:rPr>
          <w:rFonts w:ascii="Arial" w:hAnsi="Arial" w:cs="Arial"/>
        </w:rPr>
        <w:t xml:space="preserve"> should include repatriation, </w:t>
      </w:r>
      <w:r w:rsidR="001957A4" w:rsidRPr="00132BA3">
        <w:rPr>
          <w:rFonts w:ascii="Arial" w:hAnsi="Arial" w:cs="Arial"/>
        </w:rPr>
        <w:t>personal accident and disability.  If students require additional healthcare cover for some countries and/or facilities Research Organisations should also provide this cover.</w:t>
      </w:r>
    </w:p>
    <w:p w14:paraId="7B5A89DA" w14:textId="77777777" w:rsidR="00B37212" w:rsidRPr="00132BA3" w:rsidRDefault="00B37212" w:rsidP="0015367B">
      <w:pPr>
        <w:tabs>
          <w:tab w:val="left" w:pos="1185"/>
        </w:tabs>
        <w:jc w:val="both"/>
        <w:rPr>
          <w:rFonts w:ascii="Arial" w:hAnsi="Arial" w:cs="Arial"/>
        </w:rPr>
      </w:pPr>
    </w:p>
    <w:p w14:paraId="0B740567" w14:textId="77777777" w:rsidR="00132BA3" w:rsidRDefault="00B37212" w:rsidP="00132BA3">
      <w:pPr>
        <w:tabs>
          <w:tab w:val="left" w:pos="1185"/>
        </w:tabs>
        <w:jc w:val="both"/>
        <w:rPr>
          <w:rFonts w:ascii="Arial" w:hAnsi="Arial" w:cs="Arial"/>
        </w:rPr>
      </w:pPr>
      <w:r w:rsidRPr="00DD09B0">
        <w:rPr>
          <w:rFonts w:ascii="Arial" w:hAnsi="Arial" w:cs="Arial"/>
          <w:b/>
          <w:bCs/>
        </w:rPr>
        <w:t>IMPORTANT: Healthcare cover is a requirement for students on LTA at CERN and we would recommend this is provided for other countries</w:t>
      </w:r>
      <w:r w:rsidRPr="00132BA3">
        <w:rPr>
          <w:rFonts w:ascii="Arial" w:hAnsi="Arial" w:cs="Arial"/>
        </w:rPr>
        <w:t>.</w:t>
      </w:r>
      <w:r w:rsidR="001957A4" w:rsidRPr="00132BA3">
        <w:rPr>
          <w:rFonts w:ascii="Arial" w:hAnsi="Arial" w:cs="Arial"/>
        </w:rPr>
        <w:t xml:space="preserve">  </w:t>
      </w:r>
    </w:p>
    <w:p w14:paraId="0053BFDA" w14:textId="77777777" w:rsidR="00132BA3" w:rsidRDefault="00132BA3" w:rsidP="00132BA3">
      <w:pPr>
        <w:tabs>
          <w:tab w:val="left" w:pos="1185"/>
        </w:tabs>
        <w:jc w:val="both"/>
        <w:rPr>
          <w:rFonts w:ascii="Arial" w:hAnsi="Arial" w:cs="Arial"/>
        </w:rPr>
      </w:pPr>
    </w:p>
    <w:p w14:paraId="15837248" w14:textId="7CFFE727" w:rsidR="00912B10" w:rsidRPr="00132BA3" w:rsidRDefault="003E0A94" w:rsidP="00132BA3">
      <w:pPr>
        <w:tabs>
          <w:tab w:val="left" w:pos="1185"/>
        </w:tabs>
        <w:jc w:val="both"/>
        <w:rPr>
          <w:rFonts w:ascii="Arial" w:hAnsi="Arial" w:cs="Arial"/>
        </w:rPr>
      </w:pPr>
      <w:r w:rsidRPr="00132BA3">
        <w:rPr>
          <w:rFonts w:ascii="Arial" w:hAnsi="Arial" w:cs="Arial"/>
        </w:rPr>
        <w:t>COST OF HEALTHCARE</w:t>
      </w:r>
    </w:p>
    <w:p w14:paraId="118728F9" w14:textId="686540AF" w:rsidR="003E0A94" w:rsidRPr="002868AA" w:rsidRDefault="003E0A94" w:rsidP="00613589">
      <w:pPr>
        <w:spacing w:before="100" w:beforeAutospacing="1" w:after="100" w:afterAutospacing="1"/>
        <w:rPr>
          <w:rFonts w:ascii="Arial" w:hAnsi="Arial" w:cs="Arial"/>
          <w:highlight w:val="yellow"/>
        </w:rPr>
      </w:pPr>
      <w:r w:rsidRPr="002868AA">
        <w:rPr>
          <w:rFonts w:ascii="Arial" w:hAnsi="Arial" w:cs="Arial"/>
        </w:rPr>
        <w:t>Research Organisations will be able to request additional costs for healthcare cover for students at the application stage in 202</w:t>
      </w:r>
      <w:r w:rsidR="00DD09B0" w:rsidRPr="002868AA">
        <w:rPr>
          <w:rFonts w:ascii="Arial" w:hAnsi="Arial" w:cs="Arial"/>
        </w:rPr>
        <w:t>2</w:t>
      </w:r>
      <w:r w:rsidRPr="002868AA">
        <w:rPr>
          <w:rFonts w:ascii="Arial" w:hAnsi="Arial" w:cs="Arial"/>
        </w:rPr>
        <w:t>.  These costs should not exceed £</w:t>
      </w:r>
      <w:r w:rsidR="002868AA">
        <w:rPr>
          <w:rFonts w:ascii="Arial" w:hAnsi="Arial" w:cs="Arial"/>
        </w:rPr>
        <w:t>2000</w:t>
      </w:r>
      <w:r w:rsidRPr="002868AA">
        <w:rPr>
          <w:rFonts w:ascii="Arial" w:hAnsi="Arial" w:cs="Arial"/>
        </w:rPr>
        <w:t xml:space="preserve"> per student per annum.</w:t>
      </w:r>
    </w:p>
    <w:p w14:paraId="088E8D6D" w14:textId="4775E962" w:rsidR="002D1AE9" w:rsidRPr="00132BA3" w:rsidRDefault="002D1AE9" w:rsidP="00613589">
      <w:pPr>
        <w:spacing w:before="100" w:beforeAutospacing="1" w:after="100" w:afterAutospacing="1"/>
        <w:rPr>
          <w:rFonts w:ascii="Arial" w:hAnsi="Arial" w:cs="Arial"/>
        </w:rPr>
      </w:pPr>
      <w:r w:rsidRPr="00132BA3">
        <w:rPr>
          <w:rFonts w:ascii="Arial" w:hAnsi="Arial" w:cs="Arial"/>
        </w:rPr>
        <w:t>HEALTHCARE</w:t>
      </w:r>
      <w:r w:rsidR="001957A4" w:rsidRPr="00132BA3">
        <w:rPr>
          <w:rFonts w:ascii="Arial" w:hAnsi="Arial" w:cs="Arial"/>
        </w:rPr>
        <w:t xml:space="preserve"> CHECKS PRIOR TO ATTACHMENT</w:t>
      </w:r>
    </w:p>
    <w:p w14:paraId="1EF961FC" w14:textId="33FAECE3" w:rsidR="00613589" w:rsidRPr="00132BA3" w:rsidRDefault="001005D4" w:rsidP="00613589">
      <w:pPr>
        <w:spacing w:before="100" w:beforeAutospacing="1" w:after="100" w:afterAutospacing="1"/>
        <w:rPr>
          <w:rFonts w:ascii="Arial" w:hAnsi="Arial" w:cs="Arial"/>
        </w:rPr>
      </w:pPr>
      <w:r w:rsidRPr="00132BA3">
        <w:rPr>
          <w:rFonts w:ascii="Arial" w:hAnsi="Arial" w:cs="Arial"/>
        </w:rPr>
        <w:t>Depending on the nature of your travel and medical insurance some ongoing health conditions may not be covered.  I</w:t>
      </w:r>
      <w:r w:rsidR="00613589" w:rsidRPr="00132BA3">
        <w:rPr>
          <w:rFonts w:ascii="Arial" w:hAnsi="Arial" w:cs="Arial"/>
        </w:rPr>
        <w:t>f students have an existing condition that requires regular medication it</w:t>
      </w:r>
      <w:r w:rsidRPr="00132BA3">
        <w:rPr>
          <w:rFonts w:ascii="Arial" w:hAnsi="Arial" w:cs="Arial"/>
        </w:rPr>
        <w:t xml:space="preserve"> may be</w:t>
      </w:r>
      <w:r w:rsidR="00613589" w:rsidRPr="00132BA3">
        <w:rPr>
          <w:rFonts w:ascii="Arial" w:hAnsi="Arial" w:cs="Arial"/>
        </w:rPr>
        <w:t xml:space="preserve"> advisable to see their GP prior to their visit and take any medication required.  Likewise</w:t>
      </w:r>
      <w:r w:rsidR="001F6D72" w:rsidRPr="00132BA3">
        <w:rPr>
          <w:rFonts w:ascii="Arial" w:hAnsi="Arial" w:cs="Arial"/>
        </w:rPr>
        <w:t>,</w:t>
      </w:r>
      <w:r w:rsidR="00B37212" w:rsidRPr="00132BA3">
        <w:rPr>
          <w:rFonts w:ascii="Arial" w:hAnsi="Arial" w:cs="Arial"/>
        </w:rPr>
        <w:t xml:space="preserve"> they should</w:t>
      </w:r>
      <w:r w:rsidR="00613589" w:rsidRPr="00132BA3">
        <w:rPr>
          <w:rFonts w:ascii="Arial" w:hAnsi="Arial" w:cs="Arial"/>
        </w:rPr>
        <w:t xml:space="preserve"> arrange any check-up dent</w:t>
      </w:r>
      <w:r w:rsidR="00B37212" w:rsidRPr="00132BA3">
        <w:rPr>
          <w:rFonts w:ascii="Arial" w:hAnsi="Arial" w:cs="Arial"/>
        </w:rPr>
        <w:t xml:space="preserve">al and optician </w:t>
      </w:r>
      <w:r w:rsidR="00613589" w:rsidRPr="00132BA3">
        <w:rPr>
          <w:rFonts w:ascii="Arial" w:hAnsi="Arial" w:cs="Arial"/>
        </w:rPr>
        <w:t>appointments</w:t>
      </w:r>
      <w:r w:rsidR="00B37212" w:rsidRPr="00132BA3">
        <w:rPr>
          <w:rFonts w:ascii="Arial" w:hAnsi="Arial" w:cs="Arial"/>
        </w:rPr>
        <w:t xml:space="preserve"> etc</w:t>
      </w:r>
      <w:r w:rsidR="00613589" w:rsidRPr="00132BA3">
        <w:rPr>
          <w:rFonts w:ascii="Arial" w:hAnsi="Arial" w:cs="Arial"/>
        </w:rPr>
        <w:t xml:space="preserve"> prior to the attachment.</w:t>
      </w:r>
      <w:r w:rsidRPr="00132BA3">
        <w:rPr>
          <w:rFonts w:ascii="Arial" w:hAnsi="Arial" w:cs="Arial"/>
        </w:rPr>
        <w:t xml:space="preserve">  </w:t>
      </w:r>
    </w:p>
    <w:p w14:paraId="222037E3" w14:textId="7B285282" w:rsidR="001E542A" w:rsidRPr="00132BA3" w:rsidRDefault="001E542A" w:rsidP="00613589">
      <w:pPr>
        <w:spacing w:before="100" w:beforeAutospacing="1" w:after="100" w:afterAutospacing="1"/>
        <w:rPr>
          <w:rFonts w:ascii="Arial" w:hAnsi="Arial" w:cs="Arial"/>
        </w:rPr>
      </w:pPr>
      <w:r w:rsidRPr="00132BA3">
        <w:rPr>
          <w:rFonts w:ascii="Arial" w:hAnsi="Arial" w:cs="Arial"/>
        </w:rPr>
        <w:t>GHIC</w:t>
      </w:r>
    </w:p>
    <w:p w14:paraId="59A8A093" w14:textId="32CE6659" w:rsidR="002D1AE9" w:rsidRPr="00132BA3" w:rsidRDefault="002D1AE9" w:rsidP="00613589">
      <w:pPr>
        <w:spacing w:before="100" w:beforeAutospacing="1" w:after="100" w:afterAutospacing="1"/>
        <w:rPr>
          <w:rFonts w:ascii="Arial" w:hAnsi="Arial" w:cs="Arial"/>
        </w:rPr>
      </w:pPr>
      <w:r w:rsidRPr="00132BA3">
        <w:rPr>
          <w:rFonts w:ascii="Arial" w:hAnsi="Arial" w:cs="Arial"/>
        </w:rPr>
        <w:t xml:space="preserve">Students travelling to the EU on LTA will need to apply for a GHIC for the time of LTA.  Applications should be made </w:t>
      </w:r>
      <w:hyperlink r:id="rId13" w:history="1">
        <w:r w:rsidRPr="00132BA3">
          <w:rPr>
            <w:rStyle w:val="Hyperlink"/>
            <w:rFonts w:ascii="Arial" w:hAnsi="Arial" w:cs="Arial"/>
            <w:color w:val="auto"/>
          </w:rPr>
          <w:t>online</w:t>
        </w:r>
      </w:hyperlink>
      <w:r w:rsidRPr="00132BA3">
        <w:rPr>
          <w:rFonts w:ascii="Arial" w:hAnsi="Arial" w:cs="Arial"/>
        </w:rPr>
        <w:t xml:space="preserve"> and Research Organisations will need to provide students with a letter confirming the following:-</w:t>
      </w:r>
    </w:p>
    <w:p w14:paraId="2C44E6DC" w14:textId="77777777" w:rsidR="002D1AE9" w:rsidRPr="00132BA3" w:rsidRDefault="002D1AE9" w:rsidP="002D1AE9">
      <w:pPr>
        <w:numPr>
          <w:ilvl w:val="0"/>
          <w:numId w:val="1"/>
        </w:numPr>
        <w:shd w:val="clear" w:color="auto" w:fill="F0F4F5"/>
        <w:spacing w:before="100" w:beforeAutospacing="1" w:after="120"/>
        <w:rPr>
          <w:rFonts w:ascii="Arial" w:hAnsi="Arial" w:cs="Arial"/>
        </w:rPr>
      </w:pPr>
      <w:r w:rsidRPr="00132BA3">
        <w:rPr>
          <w:rFonts w:ascii="Arial" w:hAnsi="Arial" w:cs="Arial"/>
        </w:rPr>
        <w:t>name and address of the UK educational institution (if you’re going as part of a UK course)</w:t>
      </w:r>
    </w:p>
    <w:p w14:paraId="6A594635" w14:textId="77777777" w:rsidR="002D1AE9" w:rsidRPr="00132BA3" w:rsidRDefault="002D1AE9" w:rsidP="002D1AE9">
      <w:pPr>
        <w:numPr>
          <w:ilvl w:val="0"/>
          <w:numId w:val="1"/>
        </w:numPr>
        <w:shd w:val="clear" w:color="auto" w:fill="F0F4F5"/>
        <w:spacing w:before="100" w:beforeAutospacing="1" w:after="120"/>
        <w:rPr>
          <w:rFonts w:ascii="Arial" w:hAnsi="Arial" w:cs="Arial"/>
        </w:rPr>
      </w:pPr>
      <w:r w:rsidRPr="00132BA3">
        <w:rPr>
          <w:rFonts w:ascii="Arial" w:hAnsi="Arial" w:cs="Arial"/>
        </w:rPr>
        <w:t>address of where you're studying in the EU</w:t>
      </w:r>
    </w:p>
    <w:p w14:paraId="7DE7599C" w14:textId="77777777" w:rsidR="002D1AE9" w:rsidRPr="00132BA3" w:rsidRDefault="002D1AE9" w:rsidP="002D1AE9">
      <w:pPr>
        <w:numPr>
          <w:ilvl w:val="0"/>
          <w:numId w:val="1"/>
        </w:numPr>
        <w:shd w:val="clear" w:color="auto" w:fill="F0F4F5"/>
        <w:spacing w:before="100" w:beforeAutospacing="1" w:after="120"/>
        <w:rPr>
          <w:rFonts w:ascii="Arial" w:hAnsi="Arial" w:cs="Arial"/>
        </w:rPr>
      </w:pPr>
      <w:r w:rsidRPr="00132BA3">
        <w:rPr>
          <w:rFonts w:ascii="Arial" w:hAnsi="Arial" w:cs="Arial"/>
        </w:rPr>
        <w:t>details of the qualification you're studying for</w:t>
      </w:r>
    </w:p>
    <w:p w14:paraId="2F65A744" w14:textId="77777777" w:rsidR="002D1AE9" w:rsidRPr="00132BA3" w:rsidRDefault="002D1AE9" w:rsidP="002D1AE9">
      <w:pPr>
        <w:numPr>
          <w:ilvl w:val="0"/>
          <w:numId w:val="1"/>
        </w:numPr>
        <w:shd w:val="clear" w:color="auto" w:fill="F0F4F5"/>
        <w:spacing w:before="100" w:beforeAutospacing="1"/>
        <w:rPr>
          <w:rFonts w:ascii="Arial" w:hAnsi="Arial" w:cs="Arial"/>
        </w:rPr>
      </w:pPr>
      <w:r w:rsidRPr="00132BA3">
        <w:rPr>
          <w:rFonts w:ascii="Arial" w:hAnsi="Arial" w:cs="Arial"/>
        </w:rPr>
        <w:t>dates your course started and is due to finish</w:t>
      </w:r>
    </w:p>
    <w:p w14:paraId="630E92E3" w14:textId="77777777" w:rsidR="001957A4" w:rsidRPr="00132BA3" w:rsidRDefault="001957A4" w:rsidP="0015367B">
      <w:pPr>
        <w:tabs>
          <w:tab w:val="left" w:pos="1185"/>
        </w:tabs>
        <w:jc w:val="both"/>
        <w:rPr>
          <w:rFonts w:ascii="Arial" w:hAnsi="Arial" w:cs="Arial"/>
        </w:rPr>
      </w:pPr>
    </w:p>
    <w:p w14:paraId="6633EB2B" w14:textId="3DC61C54" w:rsidR="001957A4" w:rsidRPr="00132BA3" w:rsidRDefault="001957A4" w:rsidP="0015367B">
      <w:pPr>
        <w:tabs>
          <w:tab w:val="left" w:pos="1185"/>
        </w:tabs>
        <w:jc w:val="both"/>
        <w:rPr>
          <w:rFonts w:ascii="Arial" w:hAnsi="Arial" w:cs="Arial"/>
        </w:rPr>
      </w:pPr>
      <w:r w:rsidRPr="00132BA3">
        <w:rPr>
          <w:rFonts w:ascii="Arial" w:hAnsi="Arial" w:cs="Arial"/>
        </w:rPr>
        <w:t xml:space="preserve">Please note the GHIC card does not currently </w:t>
      </w:r>
      <w:r w:rsidR="001005D4" w:rsidRPr="00132BA3">
        <w:rPr>
          <w:rFonts w:ascii="Arial" w:hAnsi="Arial" w:cs="Arial"/>
        </w:rPr>
        <w:t>apply</w:t>
      </w:r>
      <w:r w:rsidRPr="00132BA3">
        <w:rPr>
          <w:rFonts w:ascii="Arial" w:hAnsi="Arial" w:cs="Arial"/>
        </w:rPr>
        <w:t xml:space="preserve"> </w:t>
      </w:r>
      <w:r w:rsidR="001005D4" w:rsidRPr="00132BA3">
        <w:rPr>
          <w:rFonts w:ascii="Arial" w:hAnsi="Arial" w:cs="Arial"/>
        </w:rPr>
        <w:t>to</w:t>
      </w:r>
      <w:r w:rsidRPr="00132BA3">
        <w:rPr>
          <w:rFonts w:ascii="Arial" w:hAnsi="Arial" w:cs="Arial"/>
        </w:rPr>
        <w:t xml:space="preserve"> students staying in Norway, Iceland, Liechtenstein or Switzerland.</w:t>
      </w:r>
    </w:p>
    <w:p w14:paraId="3A0823A2" w14:textId="4125E7A1" w:rsidR="00B95174" w:rsidRPr="006D7B64" w:rsidRDefault="002D1AE9" w:rsidP="0015367B">
      <w:pPr>
        <w:tabs>
          <w:tab w:val="left" w:pos="1185"/>
        </w:tabs>
        <w:jc w:val="both"/>
        <w:rPr>
          <w:rFonts w:ascii="Arial" w:hAnsi="Arial" w:cs="Arial"/>
        </w:rPr>
      </w:pPr>
      <w:r>
        <w:rPr>
          <w:rFonts w:ascii="Arial" w:hAnsi="Arial" w:cs="Arial"/>
        </w:rPr>
        <w:br/>
      </w:r>
      <w:r w:rsidR="00B95174" w:rsidRPr="006D7B64">
        <w:rPr>
          <w:rFonts w:ascii="Arial" w:hAnsi="Arial" w:cs="Arial"/>
        </w:rPr>
        <w:t>CHILDCARE</w:t>
      </w:r>
    </w:p>
    <w:p w14:paraId="654BD2D1" w14:textId="77777777" w:rsidR="00B95174" w:rsidRPr="006D7B64" w:rsidRDefault="00B95174" w:rsidP="0015367B">
      <w:pPr>
        <w:tabs>
          <w:tab w:val="left" w:pos="1185"/>
        </w:tabs>
        <w:jc w:val="both"/>
        <w:rPr>
          <w:rFonts w:ascii="Arial" w:hAnsi="Arial" w:cs="Arial"/>
        </w:rPr>
      </w:pPr>
    </w:p>
    <w:p w14:paraId="28E39B61" w14:textId="77777777" w:rsidR="006762EB" w:rsidRDefault="00B95174" w:rsidP="00CE6506">
      <w:pPr>
        <w:tabs>
          <w:tab w:val="left" w:pos="1185"/>
        </w:tabs>
        <w:jc w:val="both"/>
        <w:rPr>
          <w:rFonts w:ascii="Arial" w:hAnsi="Arial" w:cs="Arial"/>
        </w:rPr>
      </w:pPr>
      <w:r w:rsidRPr="006D7B64">
        <w:rPr>
          <w:rFonts w:ascii="Arial" w:hAnsi="Arial" w:cs="Arial"/>
        </w:rPr>
        <w:t xml:space="preserve">A student can claim costs </w:t>
      </w:r>
      <w:r w:rsidR="00C34B8F" w:rsidRPr="006D7B64">
        <w:rPr>
          <w:rFonts w:ascii="Arial" w:hAnsi="Arial" w:cs="Arial"/>
        </w:rPr>
        <w:t xml:space="preserve">under the awarded funds </w:t>
      </w:r>
      <w:r w:rsidRPr="006D7B64">
        <w:rPr>
          <w:rFonts w:ascii="Arial" w:hAnsi="Arial" w:cs="Arial"/>
        </w:rPr>
        <w:t xml:space="preserve">for extraordinary childcare expenses as a result of their LTA e.g. flights and additional accommodation for their child.  Additional funds will not be awarded.  </w:t>
      </w:r>
    </w:p>
    <w:p w14:paraId="3ECCB0F4" w14:textId="77777777" w:rsidR="00691A4F" w:rsidRDefault="00691A4F" w:rsidP="00CE6506">
      <w:pPr>
        <w:tabs>
          <w:tab w:val="left" w:pos="1185"/>
        </w:tabs>
        <w:jc w:val="both"/>
        <w:rPr>
          <w:rFonts w:ascii="Arial" w:hAnsi="Arial" w:cs="Arial"/>
        </w:rPr>
      </w:pPr>
    </w:p>
    <w:p w14:paraId="4DAD5CE0" w14:textId="77777777" w:rsidR="004B52E6" w:rsidRPr="006D7B64" w:rsidRDefault="004B52E6" w:rsidP="00CE6506">
      <w:pPr>
        <w:tabs>
          <w:tab w:val="left" w:pos="1185"/>
        </w:tabs>
        <w:jc w:val="both"/>
        <w:rPr>
          <w:rFonts w:ascii="Arial" w:hAnsi="Arial" w:cs="Arial"/>
        </w:rPr>
      </w:pPr>
      <w:r w:rsidRPr="006D7B64">
        <w:rPr>
          <w:rFonts w:ascii="Arial" w:hAnsi="Arial" w:cs="Arial"/>
        </w:rPr>
        <w:t xml:space="preserve">LTA </w:t>
      </w:r>
      <w:r w:rsidR="000A1A3A" w:rsidRPr="006D7B64">
        <w:rPr>
          <w:rFonts w:ascii="Arial" w:hAnsi="Arial" w:cs="Arial"/>
        </w:rPr>
        <w:t>PAYMENTS</w:t>
      </w:r>
      <w:r w:rsidRPr="006D7B64">
        <w:rPr>
          <w:rFonts w:ascii="Arial" w:hAnsi="Arial" w:cs="Arial"/>
        </w:rPr>
        <w:t xml:space="preserve"> </w:t>
      </w:r>
    </w:p>
    <w:p w14:paraId="0ED0EE38" w14:textId="77777777" w:rsidR="006762EB" w:rsidRDefault="006762EB" w:rsidP="00CE6506">
      <w:pPr>
        <w:tabs>
          <w:tab w:val="left" w:pos="1185"/>
        </w:tabs>
        <w:jc w:val="both"/>
        <w:rPr>
          <w:rFonts w:ascii="Arial" w:hAnsi="Arial" w:cs="Arial"/>
        </w:rPr>
      </w:pPr>
    </w:p>
    <w:p w14:paraId="004FA2F4" w14:textId="77777777" w:rsidR="00A87A11" w:rsidRPr="006D7B64" w:rsidRDefault="000A1A3A" w:rsidP="00CE6506">
      <w:pPr>
        <w:tabs>
          <w:tab w:val="left" w:pos="1185"/>
        </w:tabs>
        <w:jc w:val="both"/>
        <w:rPr>
          <w:rFonts w:ascii="Arial" w:hAnsi="Arial" w:cs="Arial"/>
        </w:rPr>
      </w:pPr>
      <w:r w:rsidRPr="006D7B64">
        <w:rPr>
          <w:rFonts w:ascii="Arial" w:hAnsi="Arial" w:cs="Arial"/>
        </w:rPr>
        <w:t>Payments will be made directly to the university department in the quarterly payrun</w:t>
      </w:r>
      <w:r w:rsidR="007E69EF" w:rsidRPr="006D7B64">
        <w:rPr>
          <w:rFonts w:ascii="Arial" w:hAnsi="Arial" w:cs="Arial"/>
        </w:rPr>
        <w:t xml:space="preserve"> along with the other training grant payments</w:t>
      </w:r>
      <w:r w:rsidRPr="006D7B64">
        <w:rPr>
          <w:rFonts w:ascii="Arial" w:hAnsi="Arial" w:cs="Arial"/>
        </w:rPr>
        <w:t xml:space="preserve">.  </w:t>
      </w:r>
      <w:r w:rsidR="007E69EF" w:rsidRPr="006D7B64">
        <w:rPr>
          <w:rFonts w:ascii="Arial" w:hAnsi="Arial" w:cs="Arial"/>
        </w:rPr>
        <w:t>Once approved LTA p</w:t>
      </w:r>
      <w:r w:rsidRPr="006D7B64">
        <w:rPr>
          <w:rFonts w:ascii="Arial" w:hAnsi="Arial" w:cs="Arial"/>
        </w:rPr>
        <w:t>ayments will be profiled over the remainder of the training grant.</w:t>
      </w:r>
      <w:r w:rsidR="00206435">
        <w:rPr>
          <w:rFonts w:ascii="Arial" w:hAnsi="Arial" w:cs="Arial"/>
        </w:rPr>
        <w:t xml:space="preserve">  Students starting their LTA before the additional funding for LTA is received should receive payment from existing training grant funds.</w:t>
      </w:r>
    </w:p>
    <w:p w14:paraId="0A2B1E7F" w14:textId="77777777" w:rsidR="006762EB" w:rsidRDefault="006762EB" w:rsidP="00CE6506">
      <w:pPr>
        <w:tabs>
          <w:tab w:val="left" w:pos="1185"/>
        </w:tabs>
        <w:jc w:val="both"/>
        <w:rPr>
          <w:rFonts w:ascii="Arial" w:hAnsi="Arial" w:cs="Arial"/>
        </w:rPr>
      </w:pPr>
    </w:p>
    <w:p w14:paraId="333D95ED" w14:textId="77777777" w:rsidR="004B52E6" w:rsidRDefault="004B52E6" w:rsidP="00CE6506">
      <w:pPr>
        <w:tabs>
          <w:tab w:val="left" w:pos="1185"/>
        </w:tabs>
        <w:jc w:val="both"/>
        <w:rPr>
          <w:rFonts w:ascii="Arial" w:hAnsi="Arial" w:cs="Arial"/>
        </w:rPr>
      </w:pPr>
      <w:r w:rsidRPr="006D7B64">
        <w:rPr>
          <w:rFonts w:ascii="Arial" w:hAnsi="Arial" w:cs="Arial"/>
        </w:rPr>
        <w:t>RECEIPTS</w:t>
      </w:r>
    </w:p>
    <w:p w14:paraId="5CAD7842" w14:textId="77777777" w:rsidR="00755179" w:rsidRPr="006D7B64" w:rsidRDefault="00755179" w:rsidP="00CE6506">
      <w:pPr>
        <w:tabs>
          <w:tab w:val="left" w:pos="1185"/>
        </w:tabs>
        <w:jc w:val="both"/>
        <w:rPr>
          <w:rFonts w:ascii="Arial" w:hAnsi="Arial" w:cs="Arial"/>
        </w:rPr>
      </w:pPr>
    </w:p>
    <w:p w14:paraId="05EB5E66" w14:textId="77777777" w:rsidR="006762EB" w:rsidRDefault="004B52E6" w:rsidP="006762EB">
      <w:pPr>
        <w:tabs>
          <w:tab w:val="left" w:pos="1185"/>
        </w:tabs>
        <w:jc w:val="both"/>
        <w:rPr>
          <w:rFonts w:ascii="Arial" w:hAnsi="Arial" w:cs="Arial"/>
        </w:rPr>
      </w:pPr>
      <w:r w:rsidRPr="006D7B64">
        <w:rPr>
          <w:rFonts w:ascii="Arial" w:hAnsi="Arial" w:cs="Arial"/>
        </w:rPr>
        <w:t>No receipts ar</w:t>
      </w:r>
      <w:r w:rsidR="001E69D8" w:rsidRPr="006D7B64">
        <w:rPr>
          <w:rFonts w:ascii="Arial" w:hAnsi="Arial" w:cs="Arial"/>
        </w:rPr>
        <w:t>e required for COLA.  Training G</w:t>
      </w:r>
      <w:r w:rsidRPr="006D7B64">
        <w:rPr>
          <w:rFonts w:ascii="Arial" w:hAnsi="Arial" w:cs="Arial"/>
        </w:rPr>
        <w:t xml:space="preserve">rants </w:t>
      </w:r>
      <w:r w:rsidR="001E69D8" w:rsidRPr="006D7B64">
        <w:rPr>
          <w:rFonts w:ascii="Arial" w:hAnsi="Arial" w:cs="Arial"/>
        </w:rPr>
        <w:t>are</w:t>
      </w:r>
      <w:r w:rsidRPr="006D7B64">
        <w:rPr>
          <w:rFonts w:ascii="Arial" w:hAnsi="Arial" w:cs="Arial"/>
        </w:rPr>
        <w:t xml:space="preserve"> included under the Funding Assurance Programme (FAP) and therefore receipts should be retained by the institution for travel, accommodation, removal costs and language courses.</w:t>
      </w:r>
    </w:p>
    <w:p w14:paraId="319125C1" w14:textId="369FC952" w:rsidR="006762EB" w:rsidRDefault="006762EB" w:rsidP="006762EB">
      <w:pPr>
        <w:tabs>
          <w:tab w:val="left" w:pos="1185"/>
        </w:tabs>
        <w:jc w:val="both"/>
        <w:rPr>
          <w:rFonts w:ascii="Arial" w:hAnsi="Arial" w:cs="Arial"/>
        </w:rPr>
      </w:pPr>
    </w:p>
    <w:p w14:paraId="2AFB1E11" w14:textId="0C1C81E7" w:rsidR="002D1AE9" w:rsidRPr="00132BA3" w:rsidRDefault="002D1AE9" w:rsidP="006762EB">
      <w:pPr>
        <w:tabs>
          <w:tab w:val="left" w:pos="1185"/>
        </w:tabs>
        <w:jc w:val="both"/>
        <w:rPr>
          <w:rFonts w:ascii="Arial" w:hAnsi="Arial" w:cs="Arial"/>
        </w:rPr>
      </w:pPr>
      <w:r w:rsidRPr="00132BA3">
        <w:rPr>
          <w:rFonts w:ascii="Arial" w:hAnsi="Arial" w:cs="Arial"/>
        </w:rPr>
        <w:t>VISA COSTS</w:t>
      </w:r>
    </w:p>
    <w:p w14:paraId="3CB02E78" w14:textId="4DF38A3C" w:rsidR="002D1AE9" w:rsidRPr="00132BA3" w:rsidRDefault="002D1AE9" w:rsidP="006762EB">
      <w:pPr>
        <w:tabs>
          <w:tab w:val="left" w:pos="1185"/>
        </w:tabs>
        <w:jc w:val="both"/>
        <w:rPr>
          <w:rFonts w:ascii="Arial" w:hAnsi="Arial" w:cs="Arial"/>
        </w:rPr>
      </w:pPr>
    </w:p>
    <w:p w14:paraId="130AF511" w14:textId="3603813C" w:rsidR="002D1AE9" w:rsidRPr="00132BA3" w:rsidRDefault="002D1AE9" w:rsidP="006762EB">
      <w:pPr>
        <w:tabs>
          <w:tab w:val="left" w:pos="1185"/>
        </w:tabs>
        <w:jc w:val="both"/>
        <w:rPr>
          <w:rFonts w:ascii="Arial" w:hAnsi="Arial" w:cs="Arial"/>
        </w:rPr>
      </w:pPr>
      <w:r w:rsidRPr="00132BA3">
        <w:rPr>
          <w:rFonts w:ascii="Arial" w:hAnsi="Arial" w:cs="Arial"/>
        </w:rPr>
        <w:t>Please note visa costs if required can be charged to the training grant.</w:t>
      </w:r>
    </w:p>
    <w:p w14:paraId="3A5CFDB3" w14:textId="77777777" w:rsidR="002D1AE9" w:rsidRDefault="002D1AE9" w:rsidP="006762EB">
      <w:pPr>
        <w:tabs>
          <w:tab w:val="left" w:pos="1185"/>
        </w:tabs>
        <w:jc w:val="both"/>
        <w:rPr>
          <w:rFonts w:ascii="Arial" w:hAnsi="Arial" w:cs="Arial"/>
        </w:rPr>
      </w:pPr>
    </w:p>
    <w:p w14:paraId="28622785" w14:textId="77777777" w:rsidR="001B23B8" w:rsidRDefault="001B23B8" w:rsidP="006762EB">
      <w:pPr>
        <w:tabs>
          <w:tab w:val="left" w:pos="1185"/>
        </w:tabs>
        <w:jc w:val="both"/>
        <w:rPr>
          <w:rFonts w:ascii="Arial" w:hAnsi="Arial" w:cs="Arial"/>
        </w:rPr>
      </w:pPr>
      <w:r w:rsidRPr="006D7B64">
        <w:rPr>
          <w:rFonts w:ascii="Arial" w:hAnsi="Arial" w:cs="Arial"/>
        </w:rPr>
        <w:t>INELIGIBLE COSTS OF LTAS</w:t>
      </w:r>
    </w:p>
    <w:p w14:paraId="5892DAF4" w14:textId="77777777" w:rsidR="00755179" w:rsidRPr="006D7B64" w:rsidRDefault="00755179" w:rsidP="006762EB">
      <w:pPr>
        <w:tabs>
          <w:tab w:val="left" w:pos="1185"/>
        </w:tabs>
        <w:jc w:val="both"/>
        <w:rPr>
          <w:rFonts w:ascii="Arial" w:hAnsi="Arial" w:cs="Arial"/>
        </w:rPr>
      </w:pPr>
    </w:p>
    <w:p w14:paraId="14E6A0FA" w14:textId="2C33C8C6" w:rsidR="001B23B8" w:rsidRPr="006D7B64" w:rsidRDefault="001B23B8" w:rsidP="00CE6506">
      <w:pPr>
        <w:tabs>
          <w:tab w:val="left" w:pos="1185"/>
        </w:tabs>
        <w:jc w:val="both"/>
        <w:rPr>
          <w:rFonts w:ascii="Arial" w:hAnsi="Arial" w:cs="Arial"/>
        </w:rPr>
      </w:pPr>
      <w:r w:rsidRPr="006D7B64">
        <w:rPr>
          <w:rFonts w:ascii="Arial" w:hAnsi="Arial" w:cs="Arial"/>
        </w:rPr>
        <w:t>Excess insurance</w:t>
      </w:r>
      <w:r w:rsidR="001005D4">
        <w:rPr>
          <w:rFonts w:ascii="Arial" w:hAnsi="Arial" w:cs="Arial"/>
        </w:rPr>
        <w:t>, for example dangerous sports</w:t>
      </w:r>
    </w:p>
    <w:p w14:paraId="6EBA6498" w14:textId="77777777" w:rsidR="001B23B8" w:rsidRPr="006D7B64" w:rsidRDefault="001B23B8" w:rsidP="00CE6506">
      <w:pPr>
        <w:tabs>
          <w:tab w:val="left" w:pos="1185"/>
        </w:tabs>
        <w:jc w:val="both"/>
        <w:rPr>
          <w:rFonts w:ascii="Arial" w:hAnsi="Arial" w:cs="Arial"/>
        </w:rPr>
      </w:pPr>
      <w:r w:rsidRPr="006D7B64">
        <w:rPr>
          <w:rFonts w:ascii="Arial" w:hAnsi="Arial" w:cs="Arial"/>
        </w:rPr>
        <w:t>Transporting household effects</w:t>
      </w:r>
    </w:p>
    <w:p w14:paraId="7FB209E2" w14:textId="77777777" w:rsidR="001B23B8" w:rsidRPr="006D7B64" w:rsidRDefault="001B23B8" w:rsidP="00CE6506">
      <w:pPr>
        <w:tabs>
          <w:tab w:val="left" w:pos="1185"/>
        </w:tabs>
        <w:jc w:val="both"/>
        <w:rPr>
          <w:rFonts w:ascii="Arial" w:hAnsi="Arial" w:cs="Arial"/>
        </w:rPr>
      </w:pPr>
      <w:r w:rsidRPr="006D7B64">
        <w:rPr>
          <w:rFonts w:ascii="Arial" w:hAnsi="Arial" w:cs="Arial"/>
        </w:rPr>
        <w:t>Storage</w:t>
      </w:r>
    </w:p>
    <w:p w14:paraId="6C322E3E" w14:textId="77777777" w:rsidR="001B23B8" w:rsidRPr="006D7B64" w:rsidRDefault="001B23B8" w:rsidP="00CE6506">
      <w:pPr>
        <w:tabs>
          <w:tab w:val="left" w:pos="1185"/>
        </w:tabs>
        <w:jc w:val="both"/>
        <w:rPr>
          <w:rFonts w:ascii="Arial" w:hAnsi="Arial" w:cs="Arial"/>
        </w:rPr>
      </w:pPr>
      <w:r w:rsidRPr="006D7B64">
        <w:rPr>
          <w:rFonts w:ascii="Arial" w:hAnsi="Arial" w:cs="Arial"/>
        </w:rPr>
        <w:t>Local transport costs</w:t>
      </w:r>
    </w:p>
    <w:p w14:paraId="5C24E633" w14:textId="75A81A7D" w:rsidR="001B23B8" w:rsidRPr="006D7B64" w:rsidRDefault="001B23B8" w:rsidP="00CE6506">
      <w:pPr>
        <w:tabs>
          <w:tab w:val="left" w:pos="1185"/>
        </w:tabs>
        <w:jc w:val="both"/>
        <w:rPr>
          <w:rFonts w:ascii="Arial" w:hAnsi="Arial" w:cs="Arial"/>
        </w:rPr>
      </w:pPr>
      <w:r w:rsidRPr="006D7B64">
        <w:rPr>
          <w:rFonts w:ascii="Arial" w:hAnsi="Arial" w:cs="Arial"/>
        </w:rPr>
        <w:t xml:space="preserve">Passports </w:t>
      </w:r>
    </w:p>
    <w:p w14:paraId="0EA01F1A" w14:textId="77777777" w:rsidR="001B23B8" w:rsidRPr="006D7B64" w:rsidRDefault="001B23B8" w:rsidP="00CE6506">
      <w:pPr>
        <w:tabs>
          <w:tab w:val="left" w:pos="1185"/>
        </w:tabs>
        <w:jc w:val="both"/>
        <w:rPr>
          <w:rFonts w:ascii="Arial" w:hAnsi="Arial" w:cs="Arial"/>
        </w:rPr>
      </w:pPr>
      <w:r w:rsidRPr="006D7B64">
        <w:rPr>
          <w:rFonts w:ascii="Arial" w:hAnsi="Arial" w:cs="Arial"/>
        </w:rPr>
        <w:t>Text books for language courses</w:t>
      </w:r>
    </w:p>
    <w:p w14:paraId="2FD5E37D" w14:textId="77777777" w:rsidR="001B23B8" w:rsidRDefault="001B23B8" w:rsidP="00CE6506">
      <w:pPr>
        <w:tabs>
          <w:tab w:val="left" w:pos="1185"/>
        </w:tabs>
        <w:jc w:val="both"/>
        <w:rPr>
          <w:rFonts w:ascii="Arial" w:hAnsi="Arial" w:cs="Arial"/>
        </w:rPr>
      </w:pPr>
    </w:p>
    <w:p w14:paraId="3B851158" w14:textId="77777777" w:rsidR="001B23B8" w:rsidRPr="006D7B64" w:rsidRDefault="001B23B8" w:rsidP="00CE6506">
      <w:pPr>
        <w:tabs>
          <w:tab w:val="left" w:pos="1185"/>
        </w:tabs>
        <w:jc w:val="both"/>
        <w:rPr>
          <w:rFonts w:ascii="Arial" w:hAnsi="Arial" w:cs="Arial"/>
        </w:rPr>
      </w:pPr>
      <w:r w:rsidRPr="006D7B64">
        <w:rPr>
          <w:rFonts w:ascii="Arial" w:hAnsi="Arial" w:cs="Arial"/>
        </w:rPr>
        <w:t>IF YOU HAVE ANY QUERIES, PLEASE CONTACT</w:t>
      </w:r>
      <w:r w:rsidR="00233A78">
        <w:rPr>
          <w:rFonts w:ascii="Arial" w:hAnsi="Arial" w:cs="Arial"/>
        </w:rPr>
        <w:t xml:space="preserve"> STUDENTSHIPS</w:t>
      </w:r>
      <w:r w:rsidRPr="006D7B64">
        <w:rPr>
          <w:rFonts w:ascii="Arial" w:hAnsi="Arial" w:cs="Arial"/>
        </w:rPr>
        <w:t>:</w:t>
      </w:r>
    </w:p>
    <w:p w14:paraId="7AF73C20" w14:textId="77777777" w:rsidR="001B23B8" w:rsidRPr="006D7B64" w:rsidRDefault="001B23B8" w:rsidP="00CE6506">
      <w:pPr>
        <w:tabs>
          <w:tab w:val="left" w:pos="1185"/>
        </w:tabs>
        <w:jc w:val="both"/>
        <w:rPr>
          <w:rFonts w:ascii="Arial" w:hAnsi="Arial" w:cs="Arial"/>
        </w:rPr>
      </w:pPr>
    </w:p>
    <w:p w14:paraId="6A5DC6B6" w14:textId="3120497A" w:rsidR="001B23B8" w:rsidRPr="006D7B64" w:rsidRDefault="001B23B8" w:rsidP="00CE6506">
      <w:pPr>
        <w:tabs>
          <w:tab w:val="left" w:pos="1185"/>
        </w:tabs>
        <w:jc w:val="both"/>
        <w:rPr>
          <w:rFonts w:ascii="Arial" w:hAnsi="Arial" w:cs="Arial"/>
        </w:rPr>
      </w:pPr>
      <w:r w:rsidRPr="006D7B64">
        <w:rPr>
          <w:rFonts w:ascii="Arial" w:hAnsi="Arial" w:cs="Arial"/>
        </w:rPr>
        <w:t xml:space="preserve">Email: </w:t>
      </w:r>
      <w:hyperlink r:id="rId14" w:history="1">
        <w:r w:rsidR="00E66380" w:rsidRPr="00432B37">
          <w:rPr>
            <w:rStyle w:val="Hyperlink"/>
            <w:rFonts w:ascii="Arial" w:hAnsi="Arial" w:cs="Arial"/>
          </w:rPr>
          <w:t>studentships@stfc.ukri.org</w:t>
        </w:r>
      </w:hyperlink>
    </w:p>
    <w:p w14:paraId="2A9D23FD" w14:textId="77777777" w:rsidR="00A87A11" w:rsidRDefault="00A87A11" w:rsidP="00CE6506">
      <w:pPr>
        <w:tabs>
          <w:tab w:val="left" w:pos="1185"/>
        </w:tabs>
        <w:jc w:val="both"/>
        <w:rPr>
          <w:rFonts w:ascii="Arial" w:hAnsi="Arial" w:cs="Arial"/>
        </w:rPr>
      </w:pPr>
    </w:p>
    <w:p w14:paraId="697A5BA7" w14:textId="77777777" w:rsidR="00E3689C" w:rsidRPr="006D7B64" w:rsidRDefault="00E3689C" w:rsidP="00CE6506">
      <w:pPr>
        <w:tabs>
          <w:tab w:val="left" w:pos="1185"/>
        </w:tabs>
        <w:jc w:val="both"/>
        <w:rPr>
          <w:rFonts w:ascii="Arial" w:hAnsi="Arial" w:cs="Arial"/>
        </w:rPr>
      </w:pPr>
    </w:p>
    <w:sectPr w:rsidR="00E3689C" w:rsidRPr="006D7B64" w:rsidSect="00CE6506">
      <w:footerReference w:type="default" r:id="rId15"/>
      <w:pgSz w:w="11906" w:h="16838"/>
      <w:pgMar w:top="1134"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A24C" w14:textId="77777777" w:rsidR="00591295" w:rsidRDefault="00591295" w:rsidP="00C17D8F">
      <w:r>
        <w:separator/>
      </w:r>
    </w:p>
  </w:endnote>
  <w:endnote w:type="continuationSeparator" w:id="0">
    <w:p w14:paraId="4C162814" w14:textId="77777777" w:rsidR="00591295" w:rsidRDefault="00591295" w:rsidP="00C1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isande">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FF18" w14:textId="77777777" w:rsidR="000A1A3A" w:rsidRDefault="000A1A3A">
    <w:pPr>
      <w:pStyle w:val="Footer"/>
    </w:pPr>
  </w:p>
  <w:p w14:paraId="24B90500" w14:textId="77777777" w:rsidR="000A1A3A" w:rsidRDefault="000A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EC1B" w14:textId="77777777" w:rsidR="00591295" w:rsidRDefault="00591295" w:rsidP="00C17D8F">
      <w:r>
        <w:separator/>
      </w:r>
    </w:p>
  </w:footnote>
  <w:footnote w:type="continuationSeparator" w:id="0">
    <w:p w14:paraId="4AB97766" w14:textId="77777777" w:rsidR="00591295" w:rsidRDefault="00591295" w:rsidP="00C17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9317A"/>
    <w:multiLevelType w:val="multilevel"/>
    <w:tmpl w:val="8E8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146536-E828-459E-A5C4-FCC254CB13F9}"/>
    <w:docVar w:name="dgnword-eventsink" w:val="153240608"/>
  </w:docVars>
  <w:rsids>
    <w:rsidRoot w:val="00524308"/>
    <w:rsid w:val="00044B24"/>
    <w:rsid w:val="000A1A3A"/>
    <w:rsid w:val="000A3412"/>
    <w:rsid w:val="000B7F3A"/>
    <w:rsid w:val="001005D4"/>
    <w:rsid w:val="001319A3"/>
    <w:rsid w:val="00132BA3"/>
    <w:rsid w:val="0015367B"/>
    <w:rsid w:val="00170FB8"/>
    <w:rsid w:val="00174D23"/>
    <w:rsid w:val="001957A4"/>
    <w:rsid w:val="001A159B"/>
    <w:rsid w:val="001A6E3E"/>
    <w:rsid w:val="001B23B8"/>
    <w:rsid w:val="001E542A"/>
    <w:rsid w:val="001E69D8"/>
    <w:rsid w:val="001F6D72"/>
    <w:rsid w:val="00206435"/>
    <w:rsid w:val="00214EF2"/>
    <w:rsid w:val="00215AE7"/>
    <w:rsid w:val="00225D16"/>
    <w:rsid w:val="00233A78"/>
    <w:rsid w:val="00265CF5"/>
    <w:rsid w:val="002868AA"/>
    <w:rsid w:val="002D1AE9"/>
    <w:rsid w:val="00347290"/>
    <w:rsid w:val="00390EE5"/>
    <w:rsid w:val="003A6560"/>
    <w:rsid w:val="003B1BD1"/>
    <w:rsid w:val="003C3EE9"/>
    <w:rsid w:val="003D5528"/>
    <w:rsid w:val="003D6FB9"/>
    <w:rsid w:val="003E0A94"/>
    <w:rsid w:val="003F24A3"/>
    <w:rsid w:val="003F2756"/>
    <w:rsid w:val="003F34CD"/>
    <w:rsid w:val="00431E4A"/>
    <w:rsid w:val="004B34F6"/>
    <w:rsid w:val="004B52E6"/>
    <w:rsid w:val="004F1260"/>
    <w:rsid w:val="00510D27"/>
    <w:rsid w:val="0051211A"/>
    <w:rsid w:val="00524308"/>
    <w:rsid w:val="005464EB"/>
    <w:rsid w:val="005839F9"/>
    <w:rsid w:val="00591295"/>
    <w:rsid w:val="005C1A9A"/>
    <w:rsid w:val="005C7A31"/>
    <w:rsid w:val="00613589"/>
    <w:rsid w:val="00647FC0"/>
    <w:rsid w:val="006762EB"/>
    <w:rsid w:val="00691A4F"/>
    <w:rsid w:val="006D27F6"/>
    <w:rsid w:val="006D7B64"/>
    <w:rsid w:val="006E432C"/>
    <w:rsid w:val="0071099C"/>
    <w:rsid w:val="00726C7E"/>
    <w:rsid w:val="0074066E"/>
    <w:rsid w:val="00746025"/>
    <w:rsid w:val="00755179"/>
    <w:rsid w:val="00780482"/>
    <w:rsid w:val="00794651"/>
    <w:rsid w:val="007A5648"/>
    <w:rsid w:val="007D0ACB"/>
    <w:rsid w:val="007D5E43"/>
    <w:rsid w:val="007E17B6"/>
    <w:rsid w:val="007E69EF"/>
    <w:rsid w:val="007F29BA"/>
    <w:rsid w:val="008662B3"/>
    <w:rsid w:val="00881CA1"/>
    <w:rsid w:val="008E5EFE"/>
    <w:rsid w:val="00910F59"/>
    <w:rsid w:val="00912B10"/>
    <w:rsid w:val="00914154"/>
    <w:rsid w:val="00954244"/>
    <w:rsid w:val="00A075A7"/>
    <w:rsid w:val="00A87A11"/>
    <w:rsid w:val="00AD7046"/>
    <w:rsid w:val="00AE3FDE"/>
    <w:rsid w:val="00AE5763"/>
    <w:rsid w:val="00B37212"/>
    <w:rsid w:val="00B374E1"/>
    <w:rsid w:val="00B552D8"/>
    <w:rsid w:val="00B569E1"/>
    <w:rsid w:val="00B755E9"/>
    <w:rsid w:val="00B94AB4"/>
    <w:rsid w:val="00B95174"/>
    <w:rsid w:val="00BB1772"/>
    <w:rsid w:val="00C17D8F"/>
    <w:rsid w:val="00C34B8F"/>
    <w:rsid w:val="00C64E02"/>
    <w:rsid w:val="00CC1DB6"/>
    <w:rsid w:val="00CE6506"/>
    <w:rsid w:val="00CF2015"/>
    <w:rsid w:val="00D12B53"/>
    <w:rsid w:val="00D1788C"/>
    <w:rsid w:val="00D2402F"/>
    <w:rsid w:val="00D57BE3"/>
    <w:rsid w:val="00D71966"/>
    <w:rsid w:val="00DB5F91"/>
    <w:rsid w:val="00DC190A"/>
    <w:rsid w:val="00DD09B0"/>
    <w:rsid w:val="00DD3A29"/>
    <w:rsid w:val="00DF1076"/>
    <w:rsid w:val="00E122D8"/>
    <w:rsid w:val="00E3689C"/>
    <w:rsid w:val="00E435BF"/>
    <w:rsid w:val="00E52E4E"/>
    <w:rsid w:val="00E66380"/>
    <w:rsid w:val="00EE7FEF"/>
    <w:rsid w:val="00F17A0C"/>
    <w:rsid w:val="00F301A3"/>
    <w:rsid w:val="00F42994"/>
    <w:rsid w:val="00F65E24"/>
    <w:rsid w:val="00F72065"/>
    <w:rsid w:val="00FA52E8"/>
    <w:rsid w:val="00FB1083"/>
    <w:rsid w:val="00FC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2C0"/>
  <w15:docId w15:val="{92AF38D2-7C1B-4E30-BE30-1B1205B4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308"/>
    <w:rPr>
      <w:color w:val="0000FF" w:themeColor="hyperlink"/>
      <w:u w:val="single"/>
    </w:rPr>
  </w:style>
  <w:style w:type="table" w:styleId="TableGrid">
    <w:name w:val="Table Grid"/>
    <w:basedOn w:val="TableNormal"/>
    <w:uiPriority w:val="59"/>
    <w:rsid w:val="00524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62B3"/>
    <w:rPr>
      <w:rFonts w:ascii="Tahoma" w:hAnsi="Tahoma" w:cs="Tahoma"/>
      <w:sz w:val="16"/>
      <w:szCs w:val="16"/>
    </w:rPr>
  </w:style>
  <w:style w:type="character" w:customStyle="1" w:styleId="BalloonTextChar">
    <w:name w:val="Balloon Text Char"/>
    <w:basedOn w:val="DefaultParagraphFont"/>
    <w:link w:val="BalloonText"/>
    <w:uiPriority w:val="99"/>
    <w:semiHidden/>
    <w:rsid w:val="008662B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B94AB4"/>
    <w:rPr>
      <w:color w:val="800080" w:themeColor="followedHyperlink"/>
      <w:u w:val="single"/>
    </w:rPr>
  </w:style>
  <w:style w:type="paragraph" w:styleId="Header">
    <w:name w:val="header"/>
    <w:basedOn w:val="Normal"/>
    <w:link w:val="HeaderChar"/>
    <w:uiPriority w:val="99"/>
    <w:semiHidden/>
    <w:unhideWhenUsed/>
    <w:rsid w:val="00C17D8F"/>
    <w:pPr>
      <w:tabs>
        <w:tab w:val="center" w:pos="4513"/>
        <w:tab w:val="right" w:pos="9026"/>
      </w:tabs>
    </w:pPr>
  </w:style>
  <w:style w:type="character" w:customStyle="1" w:styleId="HeaderChar">
    <w:name w:val="Header Char"/>
    <w:basedOn w:val="DefaultParagraphFont"/>
    <w:link w:val="Header"/>
    <w:uiPriority w:val="99"/>
    <w:semiHidden/>
    <w:rsid w:val="00C17D8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17D8F"/>
    <w:pPr>
      <w:tabs>
        <w:tab w:val="center" w:pos="4513"/>
        <w:tab w:val="right" w:pos="9026"/>
      </w:tabs>
    </w:pPr>
  </w:style>
  <w:style w:type="character" w:customStyle="1" w:styleId="FooterChar">
    <w:name w:val="Footer Char"/>
    <w:basedOn w:val="DefaultParagraphFont"/>
    <w:link w:val="Footer"/>
    <w:uiPriority w:val="99"/>
    <w:rsid w:val="00C17D8F"/>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4244"/>
    <w:rPr>
      <w:sz w:val="16"/>
      <w:szCs w:val="16"/>
    </w:rPr>
  </w:style>
  <w:style w:type="paragraph" w:styleId="CommentText">
    <w:name w:val="annotation text"/>
    <w:basedOn w:val="Normal"/>
    <w:link w:val="CommentTextChar"/>
    <w:uiPriority w:val="99"/>
    <w:semiHidden/>
    <w:unhideWhenUsed/>
    <w:rsid w:val="00954244"/>
    <w:rPr>
      <w:sz w:val="20"/>
      <w:szCs w:val="20"/>
    </w:rPr>
  </w:style>
  <w:style w:type="character" w:customStyle="1" w:styleId="CommentTextChar">
    <w:name w:val="Comment Text Char"/>
    <w:basedOn w:val="DefaultParagraphFont"/>
    <w:link w:val="CommentText"/>
    <w:uiPriority w:val="99"/>
    <w:semiHidden/>
    <w:rsid w:val="009542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4244"/>
    <w:rPr>
      <w:b/>
      <w:bCs/>
    </w:rPr>
  </w:style>
  <w:style w:type="character" w:customStyle="1" w:styleId="CommentSubjectChar">
    <w:name w:val="Comment Subject Char"/>
    <w:basedOn w:val="CommentTextChar"/>
    <w:link w:val="CommentSubject"/>
    <w:uiPriority w:val="99"/>
    <w:semiHidden/>
    <w:rsid w:val="0095424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E6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89321">
      <w:bodyDiv w:val="1"/>
      <w:marLeft w:val="0"/>
      <w:marRight w:val="0"/>
      <w:marTop w:val="0"/>
      <w:marBottom w:val="0"/>
      <w:divBdr>
        <w:top w:val="none" w:sz="0" w:space="0" w:color="auto"/>
        <w:left w:val="none" w:sz="0" w:space="0" w:color="auto"/>
        <w:bottom w:val="none" w:sz="0" w:space="0" w:color="auto"/>
        <w:right w:val="none" w:sz="0" w:space="0" w:color="auto"/>
      </w:divBdr>
    </w:div>
    <w:div w:id="20917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using-the-nhs/healthcare-abroad/apply-for-a-free-uk-global-health-insurance-card-gh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pd.stfc.ac.uk/Pages/For-Students-Onl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fc.ac.uk/funding/studentships/studentship-terms-conditions-guidance/overseas-field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k.admin@cern.ch" TargetMode="External"/><Relationship Id="rId4" Type="http://schemas.openxmlformats.org/officeDocument/2006/relationships/settings" Target="settings.xml"/><Relationship Id="rId9" Type="http://schemas.openxmlformats.org/officeDocument/2006/relationships/hyperlink" Target="http://www.stfc.ac.uk/funding/studentships/studentship-terms-conditions-guidance/overseas-fieldwork/" TargetMode="External"/><Relationship Id="rId14" Type="http://schemas.openxmlformats.org/officeDocument/2006/relationships/hyperlink" Target="mailto:studentships@stfc.uk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B480-0CB2-4157-A123-04EBD31F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jky91627</dc:creator>
  <cp:lastModifiedBy>Wilson, Jemma (STFC,SO,PROG)</cp:lastModifiedBy>
  <cp:revision>5</cp:revision>
  <cp:lastPrinted>2016-01-14T08:02:00Z</cp:lastPrinted>
  <dcterms:created xsi:type="dcterms:W3CDTF">2022-01-10T11:35:00Z</dcterms:created>
  <dcterms:modified xsi:type="dcterms:W3CDTF">2022-01-10T12:47:00Z</dcterms:modified>
</cp:coreProperties>
</file>