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4"/>
        <w:gridCol w:w="4892"/>
      </w:tblGrid>
      <w:tr w:rsidR="00085980" w:rsidRPr="00322D59" w14:paraId="5BD97CFE" w14:textId="77777777" w:rsidTr="66C11D3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66C11D3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24987A1C" w:rsidR="00085980" w:rsidRPr="004545A3" w:rsidRDefault="005E7FC9" w:rsidP="00B653E7">
            <w:pPr>
              <w:rPr>
                <w:rFonts w:cstheme="minorHAnsi"/>
              </w:rPr>
            </w:pPr>
            <w:r>
              <w:rPr>
                <w:rFonts w:cstheme="minorHAnsi"/>
              </w:rPr>
              <w:t>B</w:t>
            </w:r>
            <w:r w:rsidRPr="005E7FC9">
              <w:rPr>
                <w:rFonts w:cstheme="minorHAnsi"/>
              </w:rPr>
              <w:t xml:space="preserve">uild a network to enable </w:t>
            </w:r>
            <w:r>
              <w:rPr>
                <w:rFonts w:cstheme="minorHAnsi"/>
              </w:rPr>
              <w:t>r</w:t>
            </w:r>
            <w:r w:rsidR="00CD6D6A" w:rsidRPr="00CD6D6A">
              <w:rPr>
                <w:rFonts w:cstheme="minorHAnsi"/>
              </w:rPr>
              <w:t>esilient solutions for future UK systems</w:t>
            </w:r>
          </w:p>
        </w:tc>
      </w:tr>
      <w:tr w:rsidR="00085980" w:rsidRPr="00322D59" w14:paraId="194B6BEA" w14:textId="77777777" w:rsidTr="66C11D3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4C29E9A" w14:textId="0161E339" w:rsidR="00085980" w:rsidRPr="004545A3" w:rsidRDefault="00CD6D6A" w:rsidP="00B653E7">
            <w:pPr>
              <w:rPr>
                <w:rFonts w:cstheme="minorHAnsi"/>
              </w:rPr>
            </w:pPr>
            <w:r w:rsidRPr="00CD6D6A">
              <w:rPr>
                <w:rFonts w:cstheme="minorHAnsi"/>
              </w:rPr>
              <w:t>This NetworkPlus will convene and support a research agenda that addresses security threats and challenges facing us in the future (circa 2050) by building relationships between the UK defence sector, industry, and academic community.</w:t>
            </w:r>
          </w:p>
        </w:tc>
      </w:tr>
      <w:tr w:rsidR="00085980" w:rsidRPr="00322D59" w14:paraId="217B598F" w14:textId="77777777" w:rsidTr="66C11D3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w:t>
            </w:r>
            <w:proofErr w:type="gramStart"/>
            <w:r w:rsidRPr="00322D59">
              <w:rPr>
                <w:rFonts w:asciiTheme="minorHAnsi" w:hAnsiTheme="minorHAnsi" w:cstheme="minorHAnsi"/>
                <w:i/>
                <w:color w:val="000000" w:themeColor="text1"/>
              </w:rPr>
              <w:t>e.g.</w:t>
            </w:r>
            <w:proofErr w:type="gramEnd"/>
            <w:r w:rsidRPr="00322D59">
              <w:rPr>
                <w:rFonts w:asciiTheme="minorHAnsi" w:hAnsiTheme="minorHAnsi" w:cstheme="minorHAnsi"/>
                <w:i/>
                <w:color w:val="000000" w:themeColor="text1"/>
              </w:rPr>
              <w:t xml:space="preserve">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1E19794D" w:rsidR="00085980" w:rsidRPr="004545A3" w:rsidRDefault="00244C89" w:rsidP="66C11D3A">
            <w:r w:rsidRPr="66C11D3A">
              <w:t>C</w:t>
            </w:r>
            <w:r w:rsidR="00283EE6" w:rsidRPr="66C11D3A">
              <w:t xml:space="preserve">onsultation has been </w:t>
            </w:r>
            <w:r w:rsidR="00B5203E" w:rsidRPr="66C11D3A">
              <w:t>undertaken with the Defence Academic Pathways Steering Group to set up</w:t>
            </w:r>
            <w:r w:rsidR="000235BA" w:rsidRPr="66C11D3A">
              <w:t xml:space="preserve"> this specific call</w:t>
            </w:r>
            <w:r w:rsidR="66FD847A" w:rsidRPr="66C11D3A">
              <w:t>. This is a key stakeholder group which represents the user/problem holder perspective. W</w:t>
            </w:r>
            <w:r w:rsidR="6DD2E388" w:rsidRPr="66C11D3A">
              <w:t>e</w:t>
            </w:r>
            <w:r w:rsidR="66FD847A" w:rsidRPr="66C11D3A">
              <w:t xml:space="preserve"> plan to run engagement activities in November/early Dec to encourage applications from a wider</w:t>
            </w:r>
            <w:r w:rsidR="258D0034" w:rsidRPr="66C11D3A">
              <w:t>-than-typical audience.</w:t>
            </w:r>
            <w:r w:rsidR="000235BA" w:rsidRPr="66C11D3A">
              <w:t xml:space="preserve"> </w:t>
            </w:r>
          </w:p>
        </w:tc>
      </w:tr>
      <w:tr w:rsidR="00085980" w:rsidRPr="00322D59" w14:paraId="50DD3303" w14:textId="77777777" w:rsidTr="66C11D3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272B0B53" w:rsidR="00085980" w:rsidRPr="004545A3" w:rsidRDefault="003268E1" w:rsidP="00085980">
            <w:pPr>
              <w:rPr>
                <w:rFonts w:cstheme="minorHAnsi"/>
              </w:rPr>
            </w:pPr>
            <w:r>
              <w:rPr>
                <w:rFonts w:cstheme="minorHAnsi"/>
              </w:rPr>
              <w:t>Academic community, industrial stakeholders</w:t>
            </w:r>
            <w:r w:rsidR="00CF0538">
              <w:rPr>
                <w:rFonts w:cstheme="minorHAnsi"/>
              </w:rPr>
              <w:t>, and any others who might be drawn into a proposed network.</w:t>
            </w:r>
          </w:p>
        </w:tc>
      </w:tr>
      <w:tr w:rsidR="00085980" w:rsidRPr="00322D59" w14:paraId="1338A549" w14:textId="77777777" w:rsidTr="66C11D3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12A8DF70" w14:textId="77777777" w:rsidR="00BE7398" w:rsidRDefault="005D23A7" w:rsidP="00085980">
            <w:pPr>
              <w:rPr>
                <w:rFonts w:cstheme="minorHAnsi"/>
              </w:rPr>
            </w:pPr>
            <w:r>
              <w:rPr>
                <w:rFonts w:cstheme="minorHAnsi"/>
              </w:rPr>
              <w:t>Get feedback about the process from review panel and applicants.</w:t>
            </w:r>
            <w:r w:rsidR="00055B14">
              <w:rPr>
                <w:rFonts w:cstheme="minorHAnsi"/>
              </w:rPr>
              <w:t xml:space="preserve"> </w:t>
            </w:r>
          </w:p>
          <w:p w14:paraId="51AE1C5C" w14:textId="5B2755C4" w:rsidR="005D23A7" w:rsidRDefault="00055B14" w:rsidP="00085980">
            <w:pPr>
              <w:rPr>
                <w:rFonts w:cstheme="minorHAnsi"/>
              </w:rPr>
            </w:pPr>
            <w:r>
              <w:rPr>
                <w:rFonts w:cstheme="minorHAnsi"/>
              </w:rPr>
              <w:t xml:space="preserve">Portfolio monitoring to ensure </w:t>
            </w:r>
            <w:r w:rsidR="00BE7398">
              <w:rPr>
                <w:rFonts w:cstheme="minorHAnsi"/>
              </w:rPr>
              <w:t xml:space="preserve">the grant holder </w:t>
            </w:r>
            <w:proofErr w:type="spellStart"/>
            <w:r w:rsidR="00BE7398">
              <w:rPr>
                <w:rFonts w:cstheme="minorHAnsi"/>
              </w:rPr>
              <w:t>aheres</w:t>
            </w:r>
            <w:proofErr w:type="spellEnd"/>
            <w:r w:rsidR="00BE7398">
              <w:rPr>
                <w:rFonts w:cstheme="minorHAnsi"/>
              </w:rPr>
              <w:t xml:space="preserve"> to best practice and grant conditions with respect to EDI.</w:t>
            </w:r>
          </w:p>
          <w:p w14:paraId="4022D455" w14:textId="334AA524" w:rsidR="005D23A7" w:rsidRPr="004545A3" w:rsidRDefault="005D23A7" w:rsidP="00085980">
            <w:pPr>
              <w:rPr>
                <w:rFonts w:cstheme="minorHAnsi"/>
              </w:rPr>
            </w:pP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w:t>
      </w:r>
      <w:r w:rsidRPr="00BD7386">
        <w:rPr>
          <w:rFonts w:asciiTheme="minorHAnsi" w:eastAsia="Dotum" w:hAnsiTheme="minorHAnsi" w:cstheme="minorHAnsi"/>
          <w:color w:val="000000" w:themeColor="text1"/>
          <w:sz w:val="22"/>
          <w:szCs w:val="20"/>
        </w:rPr>
        <w:lastRenderedPageBreak/>
        <w:t xml:space="preserve">of the </w:t>
      </w:r>
      <w:proofErr w:type="gramStart"/>
      <w:r w:rsidRPr="00BD7386">
        <w:rPr>
          <w:rFonts w:asciiTheme="minorHAnsi" w:eastAsia="Dotum" w:hAnsiTheme="minorHAnsi" w:cstheme="minorHAnsi"/>
          <w:color w:val="000000" w:themeColor="text1"/>
          <w:sz w:val="22"/>
          <w:szCs w:val="20"/>
        </w:rPr>
        <w:t>decision making</w:t>
      </w:r>
      <w:proofErr w:type="gramEnd"/>
      <w:r w:rsidRPr="00BD7386">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 xml:space="preserve">Staff will adhere to a mixed panel policy and </w:t>
      </w:r>
      <w:proofErr w:type="spellStart"/>
      <w:r w:rsidR="00BD7386" w:rsidRPr="00BD7386">
        <w:rPr>
          <w:rFonts w:asciiTheme="minorHAnsi" w:eastAsia="Dotum" w:hAnsiTheme="minorHAnsi" w:cstheme="minorHAnsi"/>
          <w:color w:val="000000" w:themeColor="text1"/>
          <w:sz w:val="22"/>
          <w:szCs w:val="20"/>
        </w:rPr>
        <w:t>endeavor</w:t>
      </w:r>
      <w:proofErr w:type="spellEnd"/>
      <w:r w:rsidR="00BD7386"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1512"/>
        <w:gridCol w:w="2545"/>
        <w:gridCol w:w="1622"/>
        <w:gridCol w:w="3337"/>
      </w:tblGrid>
      <w:tr w:rsidR="00085980" w:rsidRPr="00322D59" w14:paraId="189AA633" w14:textId="77777777" w:rsidTr="003401EF">
        <w:tc>
          <w:tcPr>
            <w:tcW w:w="1510"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554"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1620"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3332"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ive impact (</w:t>
            </w:r>
            <w:proofErr w:type="gramStart"/>
            <w:r>
              <w:rPr>
                <w:rFonts w:cstheme="minorHAnsi"/>
                <w:b/>
                <w:color w:val="000000" w:themeColor="text1"/>
              </w:rPr>
              <w:t>e.g.</w:t>
            </w:r>
            <w:proofErr w:type="gramEnd"/>
            <w:r>
              <w:rPr>
                <w:rFonts w:cstheme="minorHAnsi"/>
                <w:b/>
                <w:color w:val="000000" w:themeColor="text1"/>
              </w:rPr>
              <w:t xml:space="preserve"> adjustment to </w:t>
            </w:r>
            <w:r w:rsidRPr="00322D59">
              <w:rPr>
                <w:rFonts w:cstheme="minorHAnsi"/>
                <w:b/>
                <w:color w:val="000000" w:themeColor="text1"/>
              </w:rPr>
              <w:t>the policy)</w:t>
            </w:r>
          </w:p>
        </w:tc>
      </w:tr>
      <w:tr w:rsidR="00085980" w:rsidRPr="00322D59" w14:paraId="4BB36CA7" w14:textId="77777777" w:rsidTr="003401EF">
        <w:trPr>
          <w:trHeight w:val="331"/>
        </w:trPr>
        <w:tc>
          <w:tcPr>
            <w:tcW w:w="1510"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554" w:type="dxa"/>
          </w:tcPr>
          <w:p w14:paraId="397E247D" w14:textId="0A99E653" w:rsidR="008E7EE5" w:rsidRPr="004545A3" w:rsidRDefault="00F20B86" w:rsidP="00085980">
            <w:pPr>
              <w:rPr>
                <w:rFonts w:cstheme="minorHAnsi"/>
              </w:rPr>
            </w:pPr>
            <w:r>
              <w:rPr>
                <w:rFonts w:cstheme="minorHAnsi"/>
              </w:rPr>
              <w:t>Potential</w:t>
            </w:r>
            <w:r w:rsidR="008D34F6">
              <w:rPr>
                <w:rFonts w:cstheme="minorHAnsi"/>
              </w:rPr>
              <w:t xml:space="preserve"> negative impact</w:t>
            </w:r>
          </w:p>
        </w:tc>
        <w:tc>
          <w:tcPr>
            <w:tcW w:w="1620" w:type="dxa"/>
          </w:tcPr>
          <w:p w14:paraId="10436068" w14:textId="77777777" w:rsidR="00F20B86" w:rsidRPr="00F20B86" w:rsidRDefault="00F20B86" w:rsidP="00F20B86">
            <w:pPr>
              <w:rPr>
                <w:rFonts w:cstheme="minorHAnsi"/>
              </w:rPr>
            </w:pPr>
            <w:r w:rsidRPr="00F20B86">
              <w:rPr>
                <w:rFonts w:cstheme="minorHAnsi"/>
              </w:rPr>
              <w:t xml:space="preserve">Panel members may not be able to participate in panels dependent on location selected. </w:t>
            </w:r>
          </w:p>
          <w:p w14:paraId="03D61E19" w14:textId="77777777" w:rsidR="00F20B86" w:rsidRPr="00F20B86" w:rsidRDefault="00F20B86" w:rsidP="00F20B86">
            <w:pPr>
              <w:rPr>
                <w:rFonts w:cstheme="minorHAnsi"/>
              </w:rPr>
            </w:pPr>
          </w:p>
          <w:p w14:paraId="374AA368" w14:textId="484D4DEB" w:rsidR="00085980" w:rsidRPr="004545A3" w:rsidRDefault="00F20B86" w:rsidP="00F20B86">
            <w:pPr>
              <w:rPr>
                <w:rFonts w:cstheme="minorHAnsi"/>
              </w:rPr>
            </w:pPr>
            <w:r w:rsidRPr="00F20B86">
              <w:rPr>
                <w:rFonts w:cstheme="minorHAnsi"/>
              </w:rPr>
              <w:t xml:space="preserve">Timescales for the call may affect ability to participate </w:t>
            </w:r>
            <w:proofErr w:type="gramStart"/>
            <w:r w:rsidRPr="00F20B86">
              <w:rPr>
                <w:rFonts w:cstheme="minorHAnsi"/>
              </w:rPr>
              <w:t>e.g.</w:t>
            </w:r>
            <w:proofErr w:type="gramEnd"/>
            <w:r w:rsidRPr="00F20B86">
              <w:rPr>
                <w:rFonts w:cstheme="minorHAnsi"/>
              </w:rPr>
              <w:t xml:space="preserve"> if on sick leave or reduced hours.</w:t>
            </w:r>
          </w:p>
        </w:tc>
        <w:tc>
          <w:tcPr>
            <w:tcW w:w="3332" w:type="dxa"/>
          </w:tcPr>
          <w:p w14:paraId="00DCD74D" w14:textId="77777777" w:rsidR="00532DD4" w:rsidRDefault="00A175B6" w:rsidP="00B653E7">
            <w:pPr>
              <w:rPr>
                <w:rFonts w:cstheme="minorHAnsi"/>
              </w:rPr>
            </w:pPr>
            <w:r>
              <w:rPr>
                <w:rFonts w:cstheme="minorHAnsi"/>
              </w:rPr>
              <w:t xml:space="preserve">We are planning to run the </w:t>
            </w:r>
            <w:r w:rsidR="00532DD4">
              <w:rPr>
                <w:rFonts w:cstheme="minorHAnsi"/>
              </w:rPr>
              <w:t>interview</w:t>
            </w:r>
            <w:r>
              <w:rPr>
                <w:rFonts w:cstheme="minorHAnsi"/>
              </w:rPr>
              <w:t xml:space="preserve"> panel entirely virtually. </w:t>
            </w:r>
          </w:p>
          <w:p w14:paraId="5F44E264" w14:textId="020B26D1" w:rsidR="00085980" w:rsidRDefault="002E3837" w:rsidP="00B653E7">
            <w:pPr>
              <w:rPr>
                <w:rFonts w:cstheme="minorHAnsi"/>
              </w:rPr>
            </w:pPr>
            <w:r w:rsidRPr="002E3837">
              <w:rPr>
                <w:rFonts w:cstheme="minorHAnsi"/>
              </w:rPr>
              <w:t>Where meetings are not held remotely via Zoom, all venues selected will be accessible and reasonable adjustment made to logistics to support participation.</w:t>
            </w:r>
          </w:p>
          <w:p w14:paraId="456B9802" w14:textId="70ADF76F" w:rsidR="0075793E" w:rsidRPr="004545A3" w:rsidRDefault="0075793E" w:rsidP="00B653E7">
            <w:pPr>
              <w:rPr>
                <w:rFonts w:cstheme="minorHAnsi"/>
              </w:rPr>
            </w:pPr>
            <w:r>
              <w:t xml:space="preserve">Additional care requirements could occur if individuals are required to: Participate in events on what would normally be a nonworking day, work extended hours on a normal working day, attend meetings with overnight stays and/or travel overseas. Further details on the support EPSRC will offer for those with caring responsibilities can be </w:t>
            </w:r>
            <w:hyperlink r:id="rId15" w:history="1">
              <w:r w:rsidRPr="00C74E91">
                <w:rPr>
                  <w:rStyle w:val="Hyperlink"/>
                </w:rPr>
                <w:t>found here</w:t>
              </w:r>
            </w:hyperlink>
            <w:r>
              <w:t>.</w:t>
            </w:r>
          </w:p>
        </w:tc>
      </w:tr>
      <w:tr w:rsidR="00EB6929" w:rsidRPr="00322D59" w14:paraId="3548377B" w14:textId="77777777" w:rsidTr="003401EF">
        <w:tc>
          <w:tcPr>
            <w:tcW w:w="1510" w:type="dxa"/>
            <w:shd w:val="clear" w:color="auto" w:fill="C6D9F1" w:themeFill="text2" w:themeFillTint="33"/>
          </w:tcPr>
          <w:p w14:paraId="3D5C1A09" w14:textId="77777777" w:rsidR="00EB6929" w:rsidRPr="00322D59" w:rsidRDefault="00EB6929" w:rsidP="00EB6929">
            <w:pPr>
              <w:rPr>
                <w:rFonts w:cstheme="minorHAnsi"/>
                <w:b/>
                <w:color w:val="000000" w:themeColor="text1"/>
              </w:rPr>
            </w:pPr>
            <w:r w:rsidRPr="00322D59">
              <w:rPr>
                <w:rFonts w:cstheme="minorHAnsi"/>
                <w:b/>
                <w:color w:val="000000" w:themeColor="text1"/>
              </w:rPr>
              <w:t>Gender reassignment</w:t>
            </w:r>
          </w:p>
        </w:tc>
        <w:tc>
          <w:tcPr>
            <w:tcW w:w="2554" w:type="dxa"/>
          </w:tcPr>
          <w:p w14:paraId="6E841FA7" w14:textId="53FBD828" w:rsidR="00EB6929" w:rsidRPr="004545A3" w:rsidRDefault="00103CB8" w:rsidP="00EB6929">
            <w:pPr>
              <w:rPr>
                <w:rFonts w:cstheme="minorHAnsi"/>
              </w:rPr>
            </w:pPr>
            <w:r>
              <w:rPr>
                <w:rFonts w:cstheme="minorHAnsi"/>
              </w:rPr>
              <w:t>No known negative impact</w:t>
            </w:r>
          </w:p>
        </w:tc>
        <w:tc>
          <w:tcPr>
            <w:tcW w:w="1620" w:type="dxa"/>
          </w:tcPr>
          <w:p w14:paraId="5DBF3171" w14:textId="0E991DB1" w:rsidR="00EB6929" w:rsidRPr="004545A3" w:rsidRDefault="00EB6929" w:rsidP="00EB6929">
            <w:pPr>
              <w:rPr>
                <w:rFonts w:cstheme="minorHAnsi"/>
              </w:rPr>
            </w:pPr>
          </w:p>
        </w:tc>
        <w:tc>
          <w:tcPr>
            <w:tcW w:w="3332" w:type="dxa"/>
          </w:tcPr>
          <w:p w14:paraId="0AD8ABEC" w14:textId="77777777" w:rsidR="00EB6929" w:rsidRPr="004545A3" w:rsidRDefault="00EB6929" w:rsidP="00EB6929">
            <w:pPr>
              <w:rPr>
                <w:rFonts w:cstheme="minorHAnsi"/>
                <w:b/>
              </w:rPr>
            </w:pPr>
          </w:p>
        </w:tc>
      </w:tr>
      <w:tr w:rsidR="00EB6929" w:rsidRPr="00322D59" w14:paraId="6117B8C6" w14:textId="77777777" w:rsidTr="003401EF">
        <w:tc>
          <w:tcPr>
            <w:tcW w:w="1510" w:type="dxa"/>
            <w:shd w:val="clear" w:color="auto" w:fill="C6D9F1" w:themeFill="text2" w:themeFillTint="33"/>
          </w:tcPr>
          <w:p w14:paraId="2E852CBF" w14:textId="77777777" w:rsidR="00EB6929" w:rsidRPr="00322D59" w:rsidRDefault="00EB6929" w:rsidP="00EB6929">
            <w:pPr>
              <w:rPr>
                <w:rFonts w:cstheme="minorHAnsi"/>
                <w:b/>
                <w:color w:val="000000" w:themeColor="text1"/>
              </w:rPr>
            </w:pPr>
            <w:r w:rsidRPr="00322D59">
              <w:rPr>
                <w:rFonts w:cstheme="minorHAnsi"/>
                <w:b/>
                <w:color w:val="000000" w:themeColor="text1"/>
              </w:rPr>
              <w:t>Marriage or civil partnership</w:t>
            </w:r>
          </w:p>
        </w:tc>
        <w:tc>
          <w:tcPr>
            <w:tcW w:w="2554" w:type="dxa"/>
          </w:tcPr>
          <w:p w14:paraId="1E0B98ED" w14:textId="05A4ABA5" w:rsidR="00EB6929" w:rsidRPr="004545A3" w:rsidRDefault="00223E52" w:rsidP="00EB6929">
            <w:pPr>
              <w:rPr>
                <w:rFonts w:cstheme="minorHAnsi"/>
              </w:rPr>
            </w:pPr>
            <w:r>
              <w:rPr>
                <w:rFonts w:cstheme="minorHAnsi"/>
              </w:rPr>
              <w:t>No known negative impact</w:t>
            </w:r>
          </w:p>
        </w:tc>
        <w:tc>
          <w:tcPr>
            <w:tcW w:w="1620" w:type="dxa"/>
          </w:tcPr>
          <w:p w14:paraId="3DF66C80" w14:textId="37B4C197" w:rsidR="00EB6929" w:rsidRPr="004545A3" w:rsidRDefault="00EB6929" w:rsidP="00EB6929">
            <w:pPr>
              <w:rPr>
                <w:rFonts w:cstheme="minorHAnsi"/>
              </w:rPr>
            </w:pPr>
          </w:p>
        </w:tc>
        <w:tc>
          <w:tcPr>
            <w:tcW w:w="3332" w:type="dxa"/>
          </w:tcPr>
          <w:p w14:paraId="31AD5161" w14:textId="77777777" w:rsidR="00EB6929" w:rsidRPr="004545A3" w:rsidRDefault="00EB6929" w:rsidP="00EB6929">
            <w:pPr>
              <w:rPr>
                <w:rFonts w:cstheme="minorHAnsi"/>
                <w:b/>
              </w:rPr>
            </w:pPr>
          </w:p>
        </w:tc>
      </w:tr>
      <w:tr w:rsidR="00EB6929" w:rsidRPr="00322D59" w14:paraId="3FAE55E1" w14:textId="77777777" w:rsidTr="003401EF">
        <w:tc>
          <w:tcPr>
            <w:tcW w:w="1510" w:type="dxa"/>
            <w:shd w:val="clear" w:color="auto" w:fill="C6D9F1" w:themeFill="text2" w:themeFillTint="33"/>
          </w:tcPr>
          <w:p w14:paraId="66186928" w14:textId="77777777" w:rsidR="00EB6929" w:rsidRPr="00322D59" w:rsidRDefault="00EB6929" w:rsidP="00EB6929">
            <w:pPr>
              <w:rPr>
                <w:rFonts w:cstheme="minorHAnsi"/>
                <w:b/>
                <w:color w:val="000000" w:themeColor="text1"/>
              </w:rPr>
            </w:pPr>
            <w:r w:rsidRPr="00322D59">
              <w:rPr>
                <w:rFonts w:cstheme="minorHAnsi"/>
                <w:b/>
                <w:color w:val="000000" w:themeColor="text1"/>
              </w:rPr>
              <w:lastRenderedPageBreak/>
              <w:t>Pregnancy and maternity</w:t>
            </w:r>
          </w:p>
        </w:tc>
        <w:tc>
          <w:tcPr>
            <w:tcW w:w="2554" w:type="dxa"/>
          </w:tcPr>
          <w:p w14:paraId="4A92FF9E" w14:textId="389EFEB1" w:rsidR="00EB6929" w:rsidRPr="004545A3" w:rsidRDefault="00532DD4" w:rsidP="00EB6929">
            <w:pPr>
              <w:rPr>
                <w:rFonts w:cstheme="minorHAnsi"/>
              </w:rPr>
            </w:pPr>
            <w:r>
              <w:rPr>
                <w:rFonts w:cstheme="minorHAnsi"/>
              </w:rPr>
              <w:t>Potential</w:t>
            </w:r>
            <w:r w:rsidR="00223E52">
              <w:rPr>
                <w:rFonts w:cstheme="minorHAnsi"/>
              </w:rPr>
              <w:t xml:space="preserve"> negative impact</w:t>
            </w:r>
          </w:p>
        </w:tc>
        <w:tc>
          <w:tcPr>
            <w:tcW w:w="1620" w:type="dxa"/>
          </w:tcPr>
          <w:p w14:paraId="1E0E2EE5" w14:textId="77777777" w:rsidR="00532DD4" w:rsidRPr="00532DD4" w:rsidRDefault="00532DD4" w:rsidP="00532DD4">
            <w:pPr>
              <w:rPr>
                <w:rFonts w:cstheme="minorHAnsi"/>
              </w:rPr>
            </w:pPr>
            <w:r w:rsidRPr="00532DD4">
              <w:rPr>
                <w:rFonts w:cstheme="minorHAnsi"/>
              </w:rPr>
              <w:t xml:space="preserve">Panel members may not be able to participate in panels due to accessibility issues or maternity leave. </w:t>
            </w:r>
          </w:p>
          <w:p w14:paraId="2129BECA" w14:textId="77777777" w:rsidR="00532DD4" w:rsidRPr="00532DD4" w:rsidRDefault="00532DD4" w:rsidP="00532DD4">
            <w:pPr>
              <w:rPr>
                <w:rFonts w:cstheme="minorHAnsi"/>
              </w:rPr>
            </w:pPr>
          </w:p>
          <w:p w14:paraId="04652A2B" w14:textId="59891CAE" w:rsidR="00EB6929" w:rsidRPr="004545A3" w:rsidRDefault="00532DD4" w:rsidP="00532DD4">
            <w:pPr>
              <w:rPr>
                <w:rFonts w:cstheme="minorHAnsi"/>
              </w:rPr>
            </w:pPr>
            <w:r w:rsidRPr="00532DD4">
              <w:rPr>
                <w:rFonts w:cstheme="minorHAnsi"/>
              </w:rPr>
              <w:t xml:space="preserve">Timescales for the call may affect ability to participate </w:t>
            </w:r>
            <w:proofErr w:type="gramStart"/>
            <w:r w:rsidRPr="00532DD4">
              <w:rPr>
                <w:rFonts w:cstheme="minorHAnsi"/>
              </w:rPr>
              <w:t>e.g.</w:t>
            </w:r>
            <w:proofErr w:type="gramEnd"/>
            <w:r w:rsidRPr="00532DD4">
              <w:rPr>
                <w:rFonts w:cstheme="minorHAnsi"/>
              </w:rPr>
              <w:t xml:space="preserve"> if on parental leave or childcare.</w:t>
            </w:r>
          </w:p>
        </w:tc>
        <w:tc>
          <w:tcPr>
            <w:tcW w:w="3332" w:type="dxa"/>
          </w:tcPr>
          <w:p w14:paraId="5484CAAF" w14:textId="22D543E3" w:rsidR="00EB6929" w:rsidRDefault="0042454B" w:rsidP="00EB6929">
            <w:pPr>
              <w:rPr>
                <w:rFonts w:cstheme="minorHAnsi"/>
              </w:rPr>
            </w:pPr>
            <w:r>
              <w:rPr>
                <w:rFonts w:cstheme="minorHAnsi"/>
              </w:rPr>
              <w:t xml:space="preserve">In order to provide as much time as possible for applicants, </w:t>
            </w:r>
            <w:r w:rsidR="00DC4694">
              <w:rPr>
                <w:rFonts w:cstheme="minorHAnsi"/>
              </w:rPr>
              <w:t xml:space="preserve">a </w:t>
            </w:r>
            <w:r>
              <w:rPr>
                <w:rFonts w:cstheme="minorHAnsi"/>
              </w:rPr>
              <w:t>detailed p</w:t>
            </w:r>
            <w:r w:rsidR="003F7483">
              <w:rPr>
                <w:rFonts w:cstheme="minorHAnsi"/>
              </w:rPr>
              <w:t xml:space="preserve">re-announcement </w:t>
            </w:r>
            <w:r w:rsidR="00774E74">
              <w:rPr>
                <w:rFonts w:cstheme="minorHAnsi"/>
              </w:rPr>
              <w:t>was put online 3 weeks ahead of call open date</w:t>
            </w:r>
            <w:r w:rsidR="00F92925">
              <w:rPr>
                <w:rFonts w:cstheme="minorHAnsi"/>
              </w:rPr>
              <w:t>. Total time</w:t>
            </w:r>
            <w:r w:rsidR="00431B33">
              <w:rPr>
                <w:rFonts w:cstheme="minorHAnsi"/>
              </w:rPr>
              <w:t xml:space="preserve"> </w:t>
            </w:r>
            <w:r w:rsidR="00F92925">
              <w:rPr>
                <w:rFonts w:cstheme="minorHAnsi"/>
              </w:rPr>
              <w:t xml:space="preserve">from </w:t>
            </w:r>
            <w:r w:rsidR="00431B33">
              <w:rPr>
                <w:rFonts w:cstheme="minorHAnsi"/>
              </w:rPr>
              <w:t xml:space="preserve">pre-announcement to </w:t>
            </w:r>
            <w:r w:rsidR="00774E74">
              <w:rPr>
                <w:rFonts w:cstheme="minorHAnsi"/>
              </w:rPr>
              <w:t xml:space="preserve">call deadline is </w:t>
            </w:r>
            <w:r w:rsidR="00431B33">
              <w:rPr>
                <w:rFonts w:cstheme="minorHAnsi"/>
              </w:rPr>
              <w:t>11 weeks.</w:t>
            </w:r>
          </w:p>
          <w:p w14:paraId="618AC969" w14:textId="007F7523" w:rsidR="008379F7" w:rsidRDefault="008379F7" w:rsidP="00EB6929">
            <w:pPr>
              <w:rPr>
                <w:rFonts w:cstheme="minorHAnsi"/>
              </w:rPr>
            </w:pPr>
          </w:p>
          <w:p w14:paraId="608EEC47" w14:textId="77777777" w:rsidR="0042454B" w:rsidRDefault="0042454B" w:rsidP="0042454B">
            <w:pPr>
              <w:rPr>
                <w:rFonts w:cstheme="minorHAnsi"/>
              </w:rPr>
            </w:pPr>
            <w:r>
              <w:rPr>
                <w:rFonts w:cstheme="minorHAnsi"/>
              </w:rPr>
              <w:t xml:space="preserve">We are planning to run the interview panel entirely virtually. </w:t>
            </w:r>
          </w:p>
          <w:p w14:paraId="34BD6315" w14:textId="77777777" w:rsidR="0042454B" w:rsidRDefault="0042454B" w:rsidP="00EB6929">
            <w:pPr>
              <w:rPr>
                <w:rFonts w:cstheme="minorHAnsi"/>
              </w:rPr>
            </w:pPr>
          </w:p>
          <w:p w14:paraId="4A16EDA7" w14:textId="77777777" w:rsidR="008379F7" w:rsidRDefault="008379F7" w:rsidP="008379F7">
            <w:r>
              <w:rPr>
                <w:rStyle w:val="CommentReference"/>
              </w:rPr>
              <w:annotationRef/>
            </w:r>
            <w:r>
              <w:t>Where meetings are not held remotely via Zoom, a</w:t>
            </w:r>
            <w:r w:rsidRPr="00C74E91">
              <w:t xml:space="preserve">ll venues selected will be accessible and reasonable adjustment made to logistics to support participation. </w:t>
            </w:r>
          </w:p>
          <w:p w14:paraId="6CA8089A" w14:textId="77777777" w:rsidR="008379F7" w:rsidRDefault="008379F7" w:rsidP="008379F7"/>
          <w:p w14:paraId="055EF7E1" w14:textId="77777777" w:rsidR="008379F7" w:rsidRDefault="008379F7" w:rsidP="008379F7">
            <w:r>
              <w:t xml:space="preserve">Additional care requirements could occur if individuals are required to: Participate in events on what would normally be a nonworking day, work extended hours on a normal working day, attend meetings with overnight stays and/or travel overseas. Further details on the support EPSRC will offer for those with caring responsibilities can be </w:t>
            </w:r>
            <w:hyperlink r:id="rId16" w:history="1">
              <w:r w:rsidRPr="00C74E91">
                <w:rPr>
                  <w:rStyle w:val="Hyperlink"/>
                </w:rPr>
                <w:t>found here</w:t>
              </w:r>
            </w:hyperlink>
            <w:r>
              <w:t xml:space="preserve">. </w:t>
            </w:r>
          </w:p>
          <w:p w14:paraId="380F57F6" w14:textId="05607C3C" w:rsidR="008379F7" w:rsidRPr="004545A3" w:rsidRDefault="008379F7" w:rsidP="00EB6929">
            <w:pPr>
              <w:rPr>
                <w:rFonts w:cstheme="minorHAnsi"/>
              </w:rPr>
            </w:pPr>
          </w:p>
        </w:tc>
      </w:tr>
      <w:tr w:rsidR="00EB6929" w:rsidRPr="00322D59" w14:paraId="2DC25A1A" w14:textId="77777777" w:rsidTr="003401EF">
        <w:tc>
          <w:tcPr>
            <w:tcW w:w="1510" w:type="dxa"/>
            <w:shd w:val="clear" w:color="auto" w:fill="C6D9F1" w:themeFill="text2" w:themeFillTint="33"/>
          </w:tcPr>
          <w:p w14:paraId="1E216697" w14:textId="77777777" w:rsidR="00EB6929" w:rsidRPr="00322D59" w:rsidRDefault="00EB6929" w:rsidP="00EB6929">
            <w:pPr>
              <w:rPr>
                <w:rFonts w:cstheme="minorHAnsi"/>
                <w:b/>
                <w:color w:val="000000" w:themeColor="text1"/>
              </w:rPr>
            </w:pPr>
            <w:r w:rsidRPr="00322D59">
              <w:rPr>
                <w:rFonts w:cstheme="minorHAnsi"/>
                <w:b/>
                <w:color w:val="000000" w:themeColor="text1"/>
              </w:rPr>
              <w:t>Race</w:t>
            </w:r>
          </w:p>
        </w:tc>
        <w:tc>
          <w:tcPr>
            <w:tcW w:w="2554" w:type="dxa"/>
          </w:tcPr>
          <w:p w14:paraId="06B5E17E" w14:textId="431DFE64" w:rsidR="00EB6929" w:rsidRPr="004545A3" w:rsidRDefault="00DC4694" w:rsidP="00EB6929">
            <w:pPr>
              <w:rPr>
                <w:rFonts w:cstheme="minorHAnsi"/>
              </w:rPr>
            </w:pPr>
            <w:r>
              <w:rPr>
                <w:rFonts w:cstheme="minorHAnsi"/>
              </w:rPr>
              <w:t>Potential</w:t>
            </w:r>
            <w:r w:rsidR="00223E52">
              <w:rPr>
                <w:rFonts w:cstheme="minorHAnsi"/>
              </w:rPr>
              <w:t xml:space="preserve"> negative impact</w:t>
            </w:r>
          </w:p>
        </w:tc>
        <w:tc>
          <w:tcPr>
            <w:tcW w:w="1620" w:type="dxa"/>
          </w:tcPr>
          <w:p w14:paraId="0A985F4A" w14:textId="645BE5AE" w:rsidR="00EB6929" w:rsidRPr="004545A3" w:rsidRDefault="00DC01F9" w:rsidP="00EB6929">
            <w:pPr>
              <w:rPr>
                <w:rFonts w:cstheme="minorHAnsi"/>
              </w:rPr>
            </w:pPr>
            <w:r>
              <w:rPr>
                <w:rFonts w:cstheme="minorHAnsi"/>
              </w:rPr>
              <w:t xml:space="preserve">Potential for unconscious bias in </w:t>
            </w:r>
            <w:r w:rsidR="001B6946">
              <w:rPr>
                <w:rFonts w:cstheme="minorHAnsi"/>
              </w:rPr>
              <w:t xml:space="preserve">panel process. </w:t>
            </w:r>
          </w:p>
        </w:tc>
        <w:tc>
          <w:tcPr>
            <w:tcW w:w="3332" w:type="dxa"/>
          </w:tcPr>
          <w:p w14:paraId="128C5C6C" w14:textId="70ECE1C0" w:rsidR="00EB6929" w:rsidRPr="004545A3" w:rsidRDefault="00874EFA" w:rsidP="00EB6929">
            <w:pPr>
              <w:rPr>
                <w:rFonts w:cstheme="minorHAnsi"/>
              </w:rPr>
            </w:pPr>
            <w:r w:rsidRPr="00874EFA">
              <w:rPr>
                <w:rFonts w:cstheme="minorHAnsi"/>
              </w:rPr>
              <w:t>EPSRC have undertaken analysis to better understand the disparity of gender and race in our funding portfolio</w:t>
            </w:r>
            <w:r w:rsidRPr="00874EFA">
              <w:rPr>
                <w:rFonts w:cstheme="minorHAnsi"/>
              </w:rPr>
              <w:annotationRef/>
            </w:r>
            <w:r w:rsidRPr="00874EFA">
              <w:rPr>
                <w:rFonts w:cstheme="minorHAnsi"/>
              </w:rPr>
              <w:t>. Our aim is to ensure that the ethnic diversity in our grant portfolio and of those who engage in our peer review, advisory and governance processes is at least as representative of the engineering and  physical sciences academic researcher population and our award rates across different ethnicities show no disparity.</w:t>
            </w:r>
            <w:r w:rsidRPr="00874EFA">
              <w:rPr>
                <w:rFonts w:cstheme="minorHAnsi"/>
              </w:rPr>
              <w:annotationRef/>
            </w:r>
            <w:r w:rsidRPr="00874EFA">
              <w:rPr>
                <w:rFonts w:cstheme="minorHAnsi"/>
              </w:rPr>
              <w:t xml:space="preserve"> More information is available at </w:t>
            </w:r>
            <w:hyperlink r:id="rId17" w:history="1">
              <w:r w:rsidRPr="00874EFA">
                <w:rPr>
                  <w:rStyle w:val="Hyperlink"/>
                  <w:rFonts w:cstheme="minorHAnsi"/>
                </w:rPr>
                <w:t>https://epsrc.ukri.org/funding/edi-at-epsrc/ethnicity-and-race-equality/</w:t>
              </w:r>
            </w:hyperlink>
            <w:r w:rsidRPr="00874EFA">
              <w:rPr>
                <w:rFonts w:cstheme="minorHAnsi"/>
              </w:rPr>
              <w:t>.</w:t>
            </w:r>
          </w:p>
        </w:tc>
      </w:tr>
      <w:tr w:rsidR="00EB6929" w:rsidRPr="00322D59" w14:paraId="06164629" w14:textId="77777777" w:rsidTr="003401EF">
        <w:tc>
          <w:tcPr>
            <w:tcW w:w="1510" w:type="dxa"/>
            <w:shd w:val="clear" w:color="auto" w:fill="C6D9F1" w:themeFill="text2" w:themeFillTint="33"/>
          </w:tcPr>
          <w:p w14:paraId="14075A22" w14:textId="77777777" w:rsidR="00EB6929" w:rsidRPr="00322D59" w:rsidRDefault="00EB6929" w:rsidP="00EB6929">
            <w:pPr>
              <w:rPr>
                <w:rFonts w:cstheme="minorHAnsi"/>
                <w:b/>
                <w:color w:val="000000" w:themeColor="text1"/>
              </w:rPr>
            </w:pPr>
            <w:r w:rsidRPr="00322D59">
              <w:rPr>
                <w:rFonts w:cstheme="minorHAnsi"/>
                <w:b/>
                <w:color w:val="000000" w:themeColor="text1"/>
              </w:rPr>
              <w:t>Religion or belief</w:t>
            </w:r>
          </w:p>
        </w:tc>
        <w:tc>
          <w:tcPr>
            <w:tcW w:w="2554" w:type="dxa"/>
          </w:tcPr>
          <w:p w14:paraId="1E783547" w14:textId="63EB2A58" w:rsidR="00EB6929" w:rsidRPr="004545A3" w:rsidRDefault="003401EF" w:rsidP="00EB6929">
            <w:pPr>
              <w:rPr>
                <w:rFonts w:cstheme="minorHAnsi"/>
              </w:rPr>
            </w:pPr>
            <w:r>
              <w:rPr>
                <w:rFonts w:cstheme="minorHAnsi"/>
              </w:rPr>
              <w:t>Potential</w:t>
            </w:r>
            <w:r w:rsidR="008D34F6">
              <w:rPr>
                <w:rFonts w:cstheme="minorHAnsi"/>
              </w:rPr>
              <w:t xml:space="preserve"> negative impact</w:t>
            </w:r>
          </w:p>
        </w:tc>
        <w:tc>
          <w:tcPr>
            <w:tcW w:w="1620" w:type="dxa"/>
          </w:tcPr>
          <w:p w14:paraId="3444686B" w14:textId="77777777" w:rsidR="00EB6929" w:rsidRDefault="005626FE" w:rsidP="00EB6929">
            <w:pPr>
              <w:rPr>
                <w:rFonts w:cstheme="minorHAnsi"/>
              </w:rPr>
            </w:pPr>
            <w:r>
              <w:rPr>
                <w:rFonts w:cstheme="minorHAnsi"/>
              </w:rPr>
              <w:t>Potential for unconscious bias in panel process.</w:t>
            </w:r>
          </w:p>
          <w:p w14:paraId="61F1CB4E" w14:textId="77777777" w:rsidR="005626FE" w:rsidRDefault="005626FE" w:rsidP="00EB6929">
            <w:pPr>
              <w:rPr>
                <w:rFonts w:cstheme="minorHAnsi"/>
              </w:rPr>
            </w:pPr>
          </w:p>
          <w:p w14:paraId="04A0AF80" w14:textId="26C2E301" w:rsidR="005626FE" w:rsidRPr="004545A3" w:rsidRDefault="005626FE" w:rsidP="00EB6929">
            <w:pPr>
              <w:rPr>
                <w:rFonts w:cstheme="minorHAnsi"/>
              </w:rPr>
            </w:pPr>
            <w:r w:rsidRPr="005626FE">
              <w:rPr>
                <w:rFonts w:cstheme="minorHAnsi"/>
              </w:rPr>
              <w:t>Participation could be affected by religious holidays.</w:t>
            </w:r>
          </w:p>
        </w:tc>
        <w:tc>
          <w:tcPr>
            <w:tcW w:w="3332" w:type="dxa"/>
          </w:tcPr>
          <w:p w14:paraId="671356A7" w14:textId="77777777" w:rsidR="00EB6929" w:rsidRPr="00E50D9A" w:rsidRDefault="00E50D9A" w:rsidP="00EB6929">
            <w:pPr>
              <w:rPr>
                <w:rFonts w:cstheme="minorHAnsi"/>
                <w:bCs/>
              </w:rPr>
            </w:pPr>
            <w:r w:rsidRPr="00E50D9A">
              <w:rPr>
                <w:rFonts w:cstheme="minorHAnsi"/>
                <w:bCs/>
              </w:rPr>
              <w:t xml:space="preserve">EPSRC colleagues will </w:t>
            </w:r>
            <w:proofErr w:type="spellStart"/>
            <w:r w:rsidRPr="00E50D9A">
              <w:rPr>
                <w:rFonts w:cstheme="minorHAnsi"/>
                <w:bCs/>
              </w:rPr>
              <w:t>safeguiard</w:t>
            </w:r>
            <w:proofErr w:type="spellEnd"/>
            <w:r w:rsidRPr="00E50D9A">
              <w:rPr>
                <w:rFonts w:cstheme="minorHAnsi"/>
                <w:bCs/>
              </w:rPr>
              <w:t xml:space="preserve"> the integrity of the assessment process by </w:t>
            </w:r>
            <w:proofErr w:type="spellStart"/>
            <w:r w:rsidRPr="00E50D9A">
              <w:rPr>
                <w:rFonts w:cstheme="minorHAnsi"/>
                <w:bCs/>
              </w:rPr>
              <w:t>wataching</w:t>
            </w:r>
            <w:proofErr w:type="spellEnd"/>
            <w:r w:rsidRPr="00E50D9A">
              <w:rPr>
                <w:rFonts w:cstheme="minorHAnsi"/>
                <w:bCs/>
              </w:rPr>
              <w:t xml:space="preserve"> for unconscious bias. </w:t>
            </w:r>
          </w:p>
          <w:p w14:paraId="76D1E742" w14:textId="77777777" w:rsidR="00E50D9A" w:rsidRPr="00E50D9A" w:rsidRDefault="00E50D9A" w:rsidP="00EB6929">
            <w:pPr>
              <w:rPr>
                <w:rFonts w:cstheme="minorHAnsi"/>
                <w:bCs/>
              </w:rPr>
            </w:pPr>
          </w:p>
          <w:p w14:paraId="237978A6" w14:textId="0CDDF4FF" w:rsidR="00E50D9A" w:rsidRPr="00E50D9A" w:rsidRDefault="00E50D9A" w:rsidP="00EB6929">
            <w:pPr>
              <w:rPr>
                <w:rFonts w:cstheme="minorHAnsi"/>
                <w:bCs/>
              </w:rPr>
            </w:pPr>
            <w:r w:rsidRPr="00E50D9A">
              <w:rPr>
                <w:rFonts w:cstheme="minorHAnsi"/>
                <w:bCs/>
              </w:rPr>
              <w:t>In order to provide as much time as possible for applicants, a detailed pre-announcement was put online 3 weeks ahead of call open date. Total time from pre-announcement to call deadline is 11 weeks.</w:t>
            </w:r>
          </w:p>
        </w:tc>
      </w:tr>
      <w:tr w:rsidR="00EB6929" w:rsidRPr="00322D59" w14:paraId="6731060A" w14:textId="77777777" w:rsidTr="003401EF">
        <w:tc>
          <w:tcPr>
            <w:tcW w:w="1510" w:type="dxa"/>
            <w:shd w:val="clear" w:color="auto" w:fill="C6D9F1" w:themeFill="text2" w:themeFillTint="33"/>
          </w:tcPr>
          <w:p w14:paraId="1F8E3BCF" w14:textId="77777777" w:rsidR="00EB6929" w:rsidRPr="00322D59" w:rsidRDefault="00EB6929" w:rsidP="00EB6929">
            <w:pPr>
              <w:rPr>
                <w:rFonts w:cstheme="minorHAnsi"/>
                <w:b/>
                <w:color w:val="000000" w:themeColor="text1"/>
              </w:rPr>
            </w:pPr>
            <w:r w:rsidRPr="00322D59">
              <w:rPr>
                <w:rFonts w:cstheme="minorHAnsi"/>
                <w:b/>
                <w:color w:val="000000" w:themeColor="text1"/>
              </w:rPr>
              <w:t>Sexual orientation</w:t>
            </w:r>
          </w:p>
        </w:tc>
        <w:tc>
          <w:tcPr>
            <w:tcW w:w="2554" w:type="dxa"/>
          </w:tcPr>
          <w:p w14:paraId="5E955C3A" w14:textId="212B9228" w:rsidR="00EB6929" w:rsidRPr="004545A3" w:rsidRDefault="008D34F6" w:rsidP="00EB6929">
            <w:pPr>
              <w:rPr>
                <w:rFonts w:cstheme="minorHAnsi"/>
              </w:rPr>
            </w:pPr>
            <w:r>
              <w:rPr>
                <w:rFonts w:cstheme="minorHAnsi"/>
              </w:rPr>
              <w:t>No known negative impact</w:t>
            </w:r>
          </w:p>
        </w:tc>
        <w:tc>
          <w:tcPr>
            <w:tcW w:w="1620" w:type="dxa"/>
          </w:tcPr>
          <w:p w14:paraId="23000526" w14:textId="4E0E847F" w:rsidR="00EB6929" w:rsidRPr="004545A3" w:rsidRDefault="00EB6929" w:rsidP="00F95D68">
            <w:pPr>
              <w:rPr>
                <w:rFonts w:cstheme="minorHAnsi"/>
                <w:b/>
              </w:rPr>
            </w:pPr>
          </w:p>
        </w:tc>
        <w:tc>
          <w:tcPr>
            <w:tcW w:w="3332" w:type="dxa"/>
          </w:tcPr>
          <w:p w14:paraId="52D241BE" w14:textId="77777777" w:rsidR="00EB6929" w:rsidRPr="004545A3" w:rsidRDefault="00EB6929" w:rsidP="00EB6929">
            <w:pPr>
              <w:rPr>
                <w:rFonts w:cstheme="minorHAnsi"/>
                <w:b/>
              </w:rPr>
            </w:pPr>
          </w:p>
        </w:tc>
      </w:tr>
      <w:tr w:rsidR="00EB6929" w:rsidRPr="00322D59" w14:paraId="73BF1AC5" w14:textId="77777777" w:rsidTr="003401EF">
        <w:tc>
          <w:tcPr>
            <w:tcW w:w="1510" w:type="dxa"/>
            <w:shd w:val="clear" w:color="auto" w:fill="C6D9F1" w:themeFill="text2" w:themeFillTint="33"/>
          </w:tcPr>
          <w:p w14:paraId="5EC19CAD" w14:textId="77777777" w:rsidR="00EB6929" w:rsidRPr="00322D59" w:rsidRDefault="00EB6929" w:rsidP="00EB6929">
            <w:pPr>
              <w:rPr>
                <w:rFonts w:cstheme="minorHAnsi"/>
                <w:b/>
                <w:color w:val="000000" w:themeColor="text1"/>
              </w:rPr>
            </w:pPr>
            <w:r w:rsidRPr="00322D59">
              <w:rPr>
                <w:rFonts w:cstheme="minorHAnsi"/>
                <w:b/>
                <w:color w:val="000000" w:themeColor="text1"/>
              </w:rPr>
              <w:t>Sex (gender)</w:t>
            </w:r>
          </w:p>
        </w:tc>
        <w:tc>
          <w:tcPr>
            <w:tcW w:w="2554" w:type="dxa"/>
          </w:tcPr>
          <w:p w14:paraId="3143ACFC" w14:textId="30CE5201" w:rsidR="00EB6929" w:rsidRPr="004545A3" w:rsidRDefault="00F95D68" w:rsidP="00EB6929">
            <w:pPr>
              <w:rPr>
                <w:rFonts w:cstheme="minorHAnsi"/>
              </w:rPr>
            </w:pPr>
            <w:r>
              <w:rPr>
                <w:rFonts w:cstheme="minorHAnsi"/>
              </w:rPr>
              <w:t>Potential</w:t>
            </w:r>
            <w:r w:rsidR="008D34F6">
              <w:rPr>
                <w:rFonts w:cstheme="minorHAnsi"/>
              </w:rPr>
              <w:t xml:space="preserve"> negative impact</w:t>
            </w:r>
          </w:p>
        </w:tc>
        <w:tc>
          <w:tcPr>
            <w:tcW w:w="1620" w:type="dxa"/>
          </w:tcPr>
          <w:p w14:paraId="0C50126C" w14:textId="4B016536" w:rsidR="00EB6929" w:rsidRPr="004545A3" w:rsidRDefault="00F95D68" w:rsidP="00EB6929">
            <w:pPr>
              <w:rPr>
                <w:rFonts w:cstheme="minorHAnsi"/>
              </w:rPr>
            </w:pPr>
            <w:r>
              <w:rPr>
                <w:rFonts w:cstheme="minorHAnsi"/>
              </w:rPr>
              <w:t>Potential for unconscious bias in panel process.</w:t>
            </w:r>
          </w:p>
        </w:tc>
        <w:tc>
          <w:tcPr>
            <w:tcW w:w="3332" w:type="dxa"/>
          </w:tcPr>
          <w:p w14:paraId="76DF68A9" w14:textId="0279CAD0" w:rsidR="00EB6929" w:rsidRPr="003401EF" w:rsidRDefault="00F95D68" w:rsidP="00EB6929">
            <w:pPr>
              <w:rPr>
                <w:rFonts w:cstheme="minorHAnsi"/>
                <w:bCs/>
              </w:rPr>
            </w:pPr>
            <w:r w:rsidRPr="00E50D9A">
              <w:rPr>
                <w:rFonts w:cstheme="minorHAnsi"/>
                <w:bCs/>
              </w:rPr>
              <w:t xml:space="preserve">EPSRC colleagues will </w:t>
            </w:r>
            <w:proofErr w:type="spellStart"/>
            <w:r w:rsidRPr="00E50D9A">
              <w:rPr>
                <w:rFonts w:cstheme="minorHAnsi"/>
                <w:bCs/>
              </w:rPr>
              <w:t>safeguiard</w:t>
            </w:r>
            <w:proofErr w:type="spellEnd"/>
            <w:r w:rsidRPr="00E50D9A">
              <w:rPr>
                <w:rFonts w:cstheme="minorHAnsi"/>
                <w:bCs/>
              </w:rPr>
              <w:t xml:space="preserve"> the integrity of the assessment process by </w:t>
            </w:r>
            <w:proofErr w:type="spellStart"/>
            <w:r w:rsidRPr="00E50D9A">
              <w:rPr>
                <w:rFonts w:cstheme="minorHAnsi"/>
                <w:bCs/>
              </w:rPr>
              <w:t>wataching</w:t>
            </w:r>
            <w:proofErr w:type="spellEnd"/>
            <w:r w:rsidRPr="00E50D9A">
              <w:rPr>
                <w:rFonts w:cstheme="minorHAnsi"/>
                <w:bCs/>
              </w:rPr>
              <w:t xml:space="preserve"> for unconscious bias. </w:t>
            </w:r>
          </w:p>
        </w:tc>
      </w:tr>
      <w:tr w:rsidR="003401EF" w:rsidRPr="00322D59" w14:paraId="06CC1807" w14:textId="77777777" w:rsidTr="003401EF">
        <w:tc>
          <w:tcPr>
            <w:tcW w:w="1510" w:type="dxa"/>
            <w:shd w:val="clear" w:color="auto" w:fill="C6D9F1" w:themeFill="text2" w:themeFillTint="33"/>
          </w:tcPr>
          <w:p w14:paraId="0572EFAE" w14:textId="77777777" w:rsidR="003401EF" w:rsidRPr="00322D59" w:rsidRDefault="003401EF" w:rsidP="003401EF">
            <w:pPr>
              <w:rPr>
                <w:rFonts w:cstheme="minorHAnsi"/>
                <w:b/>
                <w:color w:val="000000" w:themeColor="text1"/>
              </w:rPr>
            </w:pPr>
            <w:r w:rsidRPr="00322D59">
              <w:rPr>
                <w:rFonts w:cstheme="minorHAnsi"/>
                <w:b/>
                <w:color w:val="000000" w:themeColor="text1"/>
              </w:rPr>
              <w:t>Age</w:t>
            </w:r>
          </w:p>
        </w:tc>
        <w:tc>
          <w:tcPr>
            <w:tcW w:w="2554" w:type="dxa"/>
          </w:tcPr>
          <w:p w14:paraId="5F724DE1" w14:textId="3B24E17C" w:rsidR="003401EF" w:rsidRPr="004545A3" w:rsidRDefault="003401EF" w:rsidP="003401EF">
            <w:pPr>
              <w:rPr>
                <w:rFonts w:cstheme="minorHAnsi"/>
              </w:rPr>
            </w:pPr>
            <w:r>
              <w:rPr>
                <w:rFonts w:cstheme="minorHAnsi"/>
              </w:rPr>
              <w:t>Potential negative impact</w:t>
            </w:r>
          </w:p>
        </w:tc>
        <w:tc>
          <w:tcPr>
            <w:tcW w:w="1620" w:type="dxa"/>
          </w:tcPr>
          <w:p w14:paraId="3F229FDB" w14:textId="28DA16D2" w:rsidR="003401EF" w:rsidRPr="004545A3" w:rsidRDefault="003401EF" w:rsidP="003401EF">
            <w:pPr>
              <w:rPr>
                <w:rFonts w:cstheme="minorHAnsi"/>
              </w:rPr>
            </w:pPr>
            <w:r>
              <w:rPr>
                <w:rFonts w:cstheme="minorHAnsi"/>
              </w:rPr>
              <w:t>Potential for unconscious bias in panel process.</w:t>
            </w:r>
          </w:p>
        </w:tc>
        <w:tc>
          <w:tcPr>
            <w:tcW w:w="3332" w:type="dxa"/>
          </w:tcPr>
          <w:p w14:paraId="2E5B7CB6" w14:textId="51AA3886" w:rsidR="003401EF" w:rsidRPr="004545A3" w:rsidRDefault="003401EF" w:rsidP="003401EF">
            <w:pPr>
              <w:rPr>
                <w:rFonts w:cstheme="minorHAnsi"/>
                <w:b/>
              </w:rPr>
            </w:pPr>
            <w:r w:rsidRPr="00E50D9A">
              <w:rPr>
                <w:rFonts w:cstheme="minorHAnsi"/>
                <w:bCs/>
              </w:rPr>
              <w:t xml:space="preserve">EPSRC colleagues will </w:t>
            </w:r>
            <w:proofErr w:type="spellStart"/>
            <w:r w:rsidRPr="00E50D9A">
              <w:rPr>
                <w:rFonts w:cstheme="minorHAnsi"/>
                <w:bCs/>
              </w:rPr>
              <w:t>safeguiard</w:t>
            </w:r>
            <w:proofErr w:type="spellEnd"/>
            <w:r w:rsidRPr="00E50D9A">
              <w:rPr>
                <w:rFonts w:cstheme="minorHAnsi"/>
                <w:bCs/>
              </w:rPr>
              <w:t xml:space="preserve"> the integrity of the assessment process by </w:t>
            </w:r>
            <w:proofErr w:type="spellStart"/>
            <w:r w:rsidRPr="00E50D9A">
              <w:rPr>
                <w:rFonts w:cstheme="minorHAnsi"/>
                <w:bCs/>
              </w:rPr>
              <w:t>wataching</w:t>
            </w:r>
            <w:proofErr w:type="spellEnd"/>
            <w:r w:rsidRPr="00E50D9A">
              <w:rPr>
                <w:rFonts w:cstheme="minorHAnsi"/>
                <w:bCs/>
              </w:rPr>
              <w:t xml:space="preserve"> for unconscious bias. </w:t>
            </w:r>
          </w:p>
        </w:tc>
      </w:tr>
      <w:tr w:rsidR="00B559BA" w:rsidRPr="00322D59" w14:paraId="65E9F820" w14:textId="77777777" w:rsidTr="003401EF">
        <w:tc>
          <w:tcPr>
            <w:tcW w:w="1510" w:type="dxa"/>
            <w:shd w:val="clear" w:color="auto" w:fill="C6D9F1" w:themeFill="text2" w:themeFillTint="33"/>
          </w:tcPr>
          <w:p w14:paraId="542D65E7" w14:textId="1F9C9BF7" w:rsidR="00B559BA" w:rsidRDefault="3CABD7D1" w:rsidP="66C11D3A">
            <w:pPr>
              <w:rPr>
                <w:b/>
                <w:bCs/>
                <w:color w:val="000000" w:themeColor="text1"/>
              </w:rPr>
            </w:pPr>
            <w:r w:rsidRPr="66C11D3A">
              <w:rPr>
                <w:b/>
                <w:bCs/>
                <w:color w:val="000000" w:themeColor="text1"/>
              </w:rPr>
              <w:t>Additional aspects (not covered by a protected characteristic)</w:t>
            </w:r>
          </w:p>
        </w:tc>
        <w:tc>
          <w:tcPr>
            <w:tcW w:w="2554" w:type="dxa"/>
          </w:tcPr>
          <w:p w14:paraId="6CAB2323" w14:textId="124F6428" w:rsidR="00B559BA" w:rsidRDefault="003401EF" w:rsidP="00EB6929">
            <w:pPr>
              <w:rPr>
                <w:rFonts w:cstheme="minorHAnsi"/>
              </w:rPr>
            </w:pPr>
            <w:r>
              <w:rPr>
                <w:rFonts w:cstheme="minorHAnsi"/>
              </w:rPr>
              <w:t>Potential negative impact</w:t>
            </w:r>
          </w:p>
        </w:tc>
        <w:tc>
          <w:tcPr>
            <w:tcW w:w="1620" w:type="dxa"/>
          </w:tcPr>
          <w:p w14:paraId="7C6FD5D8" w14:textId="02E2831C" w:rsidR="00B559BA" w:rsidRDefault="003401EF" w:rsidP="66C11D3A">
            <w:r>
              <w:rPr>
                <w:rFonts w:cstheme="minorHAnsi"/>
              </w:rPr>
              <w:t>Possible discrimination based on nationality.</w:t>
            </w:r>
            <w:r>
              <w:rPr>
                <w:rFonts w:cstheme="minorHAnsi"/>
              </w:rPr>
              <w:t xml:space="preserve"> </w:t>
            </w:r>
            <w:r w:rsidR="46D71BDF" w:rsidRPr="66C11D3A">
              <w:t xml:space="preserve">This call is funded by DST (part of MOD) and relates </w:t>
            </w:r>
            <w:r w:rsidR="2C139A7B" w:rsidRPr="66C11D3A">
              <w:t>to</w:t>
            </w:r>
            <w:r w:rsidR="46D71BDF" w:rsidRPr="66C11D3A">
              <w:t xml:space="preserve"> UK security</w:t>
            </w:r>
            <w:r w:rsidR="5D650808" w:rsidRPr="66C11D3A">
              <w:t xml:space="preserve">, so </w:t>
            </w:r>
            <w:r w:rsidR="559E7890" w:rsidRPr="66C11D3A">
              <w:t>there may be Trusted Research considerations</w:t>
            </w:r>
            <w:r w:rsidR="79BC20AC" w:rsidRPr="66C11D3A">
              <w:t>.</w:t>
            </w:r>
            <w:r w:rsidR="74D3FED0" w:rsidRPr="66C11D3A">
              <w:t xml:space="preserve"> Additional scrutiny may be applied (consciously or subconsciously) by reviewers.</w:t>
            </w:r>
          </w:p>
        </w:tc>
        <w:tc>
          <w:tcPr>
            <w:tcW w:w="3332" w:type="dxa"/>
          </w:tcPr>
          <w:p w14:paraId="7C5AD4C9" w14:textId="09EBA842" w:rsidR="00B559BA" w:rsidRDefault="559E7890" w:rsidP="66C11D3A">
            <w:r w:rsidRPr="66C11D3A">
              <w:t>Apply Trusted Research considerations</w:t>
            </w:r>
            <w:r w:rsidR="23F05A9F" w:rsidRPr="66C11D3A">
              <w:t xml:space="preserve"> and recommendations, including a link to the </w:t>
            </w:r>
            <w:proofErr w:type="spellStart"/>
            <w:r w:rsidR="23F05A9F" w:rsidRPr="66C11D3A">
              <w:t>cpni</w:t>
            </w:r>
            <w:proofErr w:type="spellEnd"/>
            <w:r w:rsidR="23F05A9F" w:rsidRPr="66C11D3A">
              <w:t xml:space="preserve"> website in the call spec</w:t>
            </w:r>
            <w:r w:rsidRPr="66C11D3A">
              <w:t>.</w:t>
            </w:r>
          </w:p>
          <w:p w14:paraId="696BC178" w14:textId="2A14989B" w:rsidR="00B559BA" w:rsidRDefault="59913C44" w:rsidP="66C11D3A">
            <w:r w:rsidRPr="66C11D3A">
              <w:t>Clear guidance for reviewers about how to appropriately assess proposals which might raise concerns in this area.</w:t>
            </w:r>
          </w:p>
        </w:tc>
      </w:tr>
    </w:tbl>
    <w:p w14:paraId="1642E5BD" w14:textId="5D84A7D7" w:rsidR="00085980" w:rsidRDefault="00085980" w:rsidP="00085980">
      <w:pPr>
        <w:rPr>
          <w:rFonts w:cstheme="minorHAnsi"/>
          <w:color w:val="000000" w:themeColor="text1"/>
          <w:sz w:val="24"/>
          <w:szCs w:val="24"/>
        </w:rPr>
      </w:pP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66C11D3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66C11D3A">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62EBF420" w14:textId="4B202DAD" w:rsidR="00085980" w:rsidRDefault="256A7A37" w:rsidP="66C11D3A">
            <w:r w:rsidRPr="66C11D3A">
              <w:t xml:space="preserve">This call is similar to other NetworkPlus calls and aims to build a network of </w:t>
            </w:r>
            <w:r w:rsidR="29120E67" w:rsidRPr="66C11D3A">
              <w:t>diverse expertise to better address challenges facing future UK safety and security</w:t>
            </w:r>
            <w:r w:rsidRPr="66C11D3A">
              <w:t>.</w:t>
            </w:r>
            <w:r w:rsidR="620851EB" w:rsidRPr="66C11D3A">
              <w:t xml:space="preserve"> </w:t>
            </w:r>
            <w:r w:rsidR="08FADAC1" w:rsidRPr="66C11D3A">
              <w:t xml:space="preserve">The call actively encourages an </w:t>
            </w:r>
            <w:r w:rsidR="620851EB" w:rsidRPr="66C11D3A">
              <w:t xml:space="preserve">inclusive </w:t>
            </w:r>
            <w:r w:rsidR="25602D3C" w:rsidRPr="66C11D3A">
              <w:t xml:space="preserve">network </w:t>
            </w:r>
            <w:r w:rsidR="620851EB" w:rsidRPr="66C11D3A">
              <w:t xml:space="preserve">of diverse groups </w:t>
            </w:r>
            <w:r w:rsidR="21F7B26C" w:rsidRPr="66C11D3A">
              <w:t xml:space="preserve">and </w:t>
            </w:r>
            <w:r w:rsidR="620851EB" w:rsidRPr="66C11D3A">
              <w:t xml:space="preserve">individuals. </w:t>
            </w:r>
            <w:r w:rsidR="5139BE61" w:rsidRPr="66C11D3A">
              <w:t xml:space="preserve">It is </w:t>
            </w:r>
            <w:r w:rsidR="6C2AF783" w:rsidRPr="66C11D3A">
              <w:t xml:space="preserve">therefore </w:t>
            </w:r>
            <w:r w:rsidR="5139BE61" w:rsidRPr="66C11D3A">
              <w:t>unlikely that the funding activity will</w:t>
            </w:r>
            <w:r w:rsidR="4069BFF1" w:rsidRPr="66C11D3A">
              <w:t xml:space="preserve"> lead to a funded activity which will</w:t>
            </w:r>
            <w:r w:rsidR="5139BE61" w:rsidRPr="66C11D3A">
              <w:t xml:space="preserve"> discriminate</w:t>
            </w:r>
            <w:r w:rsidR="4EEADF4B" w:rsidRPr="66C11D3A">
              <w:t xml:space="preserve"> or unfairly disadvantage any particular groups</w:t>
            </w:r>
            <w:r w:rsidR="6EA3786C" w:rsidRPr="66C11D3A">
              <w:t xml:space="preserve"> with protected characteristics. </w:t>
            </w:r>
          </w:p>
          <w:p w14:paraId="7A3404AC" w14:textId="0D128E2A" w:rsidR="004545A3" w:rsidRPr="004545A3" w:rsidRDefault="008675AA" w:rsidP="0088732D">
            <w:pPr>
              <w:rPr>
                <w:rFonts w:cstheme="minorHAnsi"/>
                <w:color w:val="000000" w:themeColor="text1"/>
              </w:rPr>
            </w:pPr>
            <w:r>
              <w:t>In addition to this we are ensuring a reasonable amount of time</w:t>
            </w:r>
            <w:r w:rsidR="0088732D">
              <w:t xml:space="preserve"> for applicants to apply, and we are running the interview panel virtually.</w:t>
            </w:r>
          </w:p>
        </w:tc>
      </w:tr>
      <w:tr w:rsidR="00085980" w14:paraId="07B7E41B" w14:textId="77777777" w:rsidTr="66C11D3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66C11D3A">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66C11D3A">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66C11D3A">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lastRenderedPageBreak/>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66C11D3A">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Barriers and impact identified, however having considered all available options carefully, there appear to be no other proportionate ways to achieve the aim of the policy or practice (</w:t>
            </w:r>
            <w:proofErr w:type="gramStart"/>
            <w:r w:rsidRPr="00C44F3C">
              <w:rPr>
                <w:rFonts w:cstheme="minorHAnsi"/>
                <w:color w:val="000000" w:themeColor="text1"/>
              </w:rPr>
              <w:t>e.g.</w:t>
            </w:r>
            <w:proofErr w:type="gramEnd"/>
            <w:r w:rsidRPr="00C44F3C">
              <w:rPr>
                <w:rFonts w:cstheme="minorHAnsi"/>
                <w:color w:val="000000" w:themeColor="text1"/>
              </w:rPr>
              <w:t xml:space="preserve">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6555CB5C" w:rsidR="00085980" w:rsidRPr="004545A3" w:rsidRDefault="372B128C" w:rsidP="66C11D3A">
            <w:pPr>
              <w:spacing w:after="200" w:line="276" w:lineRule="auto"/>
              <w:rPr>
                <w:rFonts w:ascii="Calibri" w:eastAsia="Calibri" w:hAnsi="Calibri" w:cs="Calibri"/>
              </w:rPr>
            </w:pPr>
            <w:r w:rsidRPr="66C11D3A">
              <w:rPr>
                <w:rFonts w:ascii="Calibri" w:eastAsia="Calibri" w:hAnsi="Calibri" w:cs="Calibri"/>
              </w:rPr>
              <w:t>Yes</w:t>
            </w:r>
          </w:p>
        </w:tc>
        <w:tc>
          <w:tcPr>
            <w:tcW w:w="3889" w:type="dxa"/>
          </w:tcPr>
          <w:p w14:paraId="563B9E12" w14:textId="0F60889E" w:rsidR="00085980" w:rsidRPr="004545A3" w:rsidRDefault="372B128C" w:rsidP="66C11D3A">
            <w:r w:rsidRPr="66C11D3A">
              <w:t xml:space="preserve">Further to comments in the section above we will </w:t>
            </w:r>
            <w:proofErr w:type="gramStart"/>
            <w:r w:rsidRPr="66C11D3A">
              <w:t>make adjustments</w:t>
            </w:r>
            <w:proofErr w:type="gramEnd"/>
            <w:r w:rsidRPr="66C11D3A">
              <w:t xml:space="preserve"> as described.</w:t>
            </w: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66C11D3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w:t>
            </w:r>
            <w:proofErr w:type="gramStart"/>
            <w:r>
              <w:rPr>
                <w:rFonts w:cstheme="minorHAnsi"/>
                <w:color w:val="000000" w:themeColor="text1"/>
              </w:rPr>
              <w:t>e.g.</w:t>
            </w:r>
            <w:proofErr w:type="gramEnd"/>
            <w:r>
              <w:rPr>
                <w:rFonts w:cstheme="minorHAnsi"/>
                <w:color w:val="000000" w:themeColor="text1"/>
              </w:rPr>
              <w:t xml:space="preserve">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3CB03DCD" w:rsidR="00085980" w:rsidRPr="00D10282" w:rsidRDefault="0CB9D290" w:rsidP="66C11D3A">
            <w:pPr>
              <w:rPr>
                <w:b/>
                <w:bCs/>
              </w:rPr>
            </w:pPr>
            <w:r w:rsidRPr="66C11D3A">
              <w:rPr>
                <w:b/>
                <w:bCs/>
              </w:rPr>
              <w:t>Yes</w:t>
            </w:r>
          </w:p>
        </w:tc>
      </w:tr>
      <w:tr w:rsidR="00085980" w:rsidRPr="00D10282" w14:paraId="5E80159D" w14:textId="77777777" w:rsidTr="66C11D3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0E4E9A8B" w:rsidR="00085980" w:rsidRPr="00D10282" w:rsidRDefault="00AE565F" w:rsidP="66C11D3A">
            <w:pPr>
              <w:rPr>
                <w:b/>
                <w:bCs/>
                <w:color w:val="000000" w:themeColor="text1"/>
              </w:rPr>
            </w:pPr>
            <w:r>
              <w:rPr>
                <w:b/>
                <w:bCs/>
                <w:color w:val="000000" w:themeColor="text1"/>
              </w:rPr>
              <w:t>22</w:t>
            </w:r>
            <w:r w:rsidR="17B34BC4" w:rsidRPr="66C11D3A">
              <w:rPr>
                <w:b/>
                <w:bCs/>
                <w:color w:val="000000" w:themeColor="text1"/>
              </w:rPr>
              <w:t>/1</w:t>
            </w:r>
            <w:r>
              <w:rPr>
                <w:b/>
                <w:bCs/>
                <w:color w:val="000000" w:themeColor="text1"/>
              </w:rPr>
              <w:t>1</w:t>
            </w:r>
            <w:r w:rsidR="17B34BC4" w:rsidRPr="66C11D3A">
              <w:rPr>
                <w:b/>
                <w:bCs/>
                <w:color w:val="000000" w:themeColor="text1"/>
              </w:rPr>
              <w:t>/2021</w:t>
            </w:r>
          </w:p>
        </w:tc>
      </w:tr>
      <w:tr w:rsidR="00085980" w:rsidRPr="00D10282" w14:paraId="37BC28EC" w14:textId="77777777" w:rsidTr="66C11D3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E1F2C8A" w:rsidR="00085980" w:rsidRPr="00D10282" w:rsidRDefault="5819D7CD" w:rsidP="66C11D3A">
            <w:pPr>
              <w:rPr>
                <w:b/>
                <w:bCs/>
                <w:color w:val="000000" w:themeColor="text1"/>
              </w:rPr>
            </w:pPr>
            <w:r w:rsidRPr="66C11D3A">
              <w:rPr>
                <w:b/>
                <w:bCs/>
                <w:color w:val="000000" w:themeColor="text1"/>
              </w:rPr>
              <w:t>n/a</w:t>
            </w: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66C11D3A">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66C11D3A">
        <w:trPr>
          <w:cantSplit/>
          <w:jc w:val="center"/>
        </w:trPr>
        <w:tc>
          <w:tcPr>
            <w:tcW w:w="999" w:type="pct"/>
          </w:tcPr>
          <w:p w14:paraId="1379C21A" w14:textId="2D9CDC0F" w:rsidR="00140012" w:rsidRPr="00140012" w:rsidRDefault="5ACC86F4" w:rsidP="66C11D3A">
            <w:pPr>
              <w:spacing w:after="0" w:line="240" w:lineRule="auto"/>
              <w:rPr>
                <w:color w:val="000000" w:themeColor="text1"/>
              </w:rPr>
            </w:pPr>
            <w:r w:rsidRPr="66C11D3A">
              <w:rPr>
                <w:color w:val="000000" w:themeColor="text1"/>
              </w:rPr>
              <w:t>J Fitzgerald</w:t>
            </w: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1923BF05" w:rsidR="00140012" w:rsidRPr="00140012" w:rsidRDefault="00AE565F" w:rsidP="00140012">
            <w:pPr>
              <w:spacing w:after="0" w:line="240" w:lineRule="auto"/>
              <w:rPr>
                <w:rFonts w:cstheme="minorHAnsi"/>
                <w:color w:val="000000" w:themeColor="text1"/>
              </w:rPr>
            </w:pPr>
            <w:r>
              <w:rPr>
                <w:rFonts w:cstheme="minorHAnsi"/>
                <w:color w:val="000000" w:themeColor="text1"/>
              </w:rPr>
              <w:t>2</w:t>
            </w:r>
          </w:p>
        </w:tc>
        <w:tc>
          <w:tcPr>
            <w:tcW w:w="2219" w:type="pct"/>
          </w:tcPr>
          <w:p w14:paraId="3669C139" w14:textId="58373B12" w:rsidR="00140012" w:rsidRPr="00140012" w:rsidRDefault="1EDA551A" w:rsidP="66C11D3A">
            <w:pPr>
              <w:spacing w:after="0" w:line="240" w:lineRule="auto"/>
              <w:rPr>
                <w:color w:val="000000" w:themeColor="text1"/>
              </w:rPr>
            </w:pPr>
            <w:r w:rsidRPr="66C11D3A">
              <w:rPr>
                <w:color w:val="000000" w:themeColor="text1"/>
              </w:rPr>
              <w:t>EIA completed</w:t>
            </w: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D4E9C" w14:textId="77777777" w:rsidR="00B53C82" w:rsidRDefault="00B53C82" w:rsidP="000D1683">
      <w:pPr>
        <w:spacing w:after="0" w:line="240" w:lineRule="auto"/>
      </w:pPr>
      <w:r>
        <w:separator/>
      </w:r>
    </w:p>
  </w:endnote>
  <w:endnote w:type="continuationSeparator" w:id="0">
    <w:p w14:paraId="620B5FC5" w14:textId="77777777" w:rsidR="00B53C82" w:rsidRDefault="00B53C82"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81438" w14:textId="77777777" w:rsidR="00B53C82" w:rsidRDefault="00B53C82" w:rsidP="000D1683">
      <w:pPr>
        <w:spacing w:after="0" w:line="240" w:lineRule="auto"/>
      </w:pPr>
      <w:r>
        <w:separator/>
      </w:r>
    </w:p>
  </w:footnote>
  <w:footnote w:type="continuationSeparator" w:id="0">
    <w:p w14:paraId="411B73EB" w14:textId="77777777" w:rsidR="00B53C82" w:rsidRDefault="00B53C82"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5625A"/>
    <w:multiLevelType w:val="hybridMultilevel"/>
    <w:tmpl w:val="DC62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2"/>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35BA"/>
    <w:rsid w:val="00025537"/>
    <w:rsid w:val="00026FD7"/>
    <w:rsid w:val="000333FE"/>
    <w:rsid w:val="00042121"/>
    <w:rsid w:val="00044EE5"/>
    <w:rsid w:val="00046702"/>
    <w:rsid w:val="00050684"/>
    <w:rsid w:val="00055B14"/>
    <w:rsid w:val="000600F1"/>
    <w:rsid w:val="00085980"/>
    <w:rsid w:val="00086838"/>
    <w:rsid w:val="000942A1"/>
    <w:rsid w:val="000A043B"/>
    <w:rsid w:val="000D1683"/>
    <w:rsid w:val="000D3C19"/>
    <w:rsid w:val="000E4BEF"/>
    <w:rsid w:val="000F44F6"/>
    <w:rsid w:val="00103CB8"/>
    <w:rsid w:val="001067FB"/>
    <w:rsid w:val="00114DC2"/>
    <w:rsid w:val="001167F9"/>
    <w:rsid w:val="0012321A"/>
    <w:rsid w:val="0013051E"/>
    <w:rsid w:val="00140012"/>
    <w:rsid w:val="00147180"/>
    <w:rsid w:val="00152A89"/>
    <w:rsid w:val="0017557D"/>
    <w:rsid w:val="00185E31"/>
    <w:rsid w:val="001A6058"/>
    <w:rsid w:val="001A6706"/>
    <w:rsid w:val="001B2F53"/>
    <w:rsid w:val="001B64DD"/>
    <w:rsid w:val="001B6946"/>
    <w:rsid w:val="001C6A66"/>
    <w:rsid w:val="001D0B61"/>
    <w:rsid w:val="001D10FA"/>
    <w:rsid w:val="001E042B"/>
    <w:rsid w:val="001E1C0B"/>
    <w:rsid w:val="001E6F33"/>
    <w:rsid w:val="00223E52"/>
    <w:rsid w:val="00225889"/>
    <w:rsid w:val="00244C89"/>
    <w:rsid w:val="0025706E"/>
    <w:rsid w:val="00257FA8"/>
    <w:rsid w:val="002621F4"/>
    <w:rsid w:val="00265EC7"/>
    <w:rsid w:val="00272233"/>
    <w:rsid w:val="002777DD"/>
    <w:rsid w:val="00280A46"/>
    <w:rsid w:val="00281B4F"/>
    <w:rsid w:val="00283EE6"/>
    <w:rsid w:val="00287F54"/>
    <w:rsid w:val="002D091D"/>
    <w:rsid w:val="002E31C9"/>
    <w:rsid w:val="002E3688"/>
    <w:rsid w:val="002E3837"/>
    <w:rsid w:val="002E7989"/>
    <w:rsid w:val="002F43C7"/>
    <w:rsid w:val="0030084C"/>
    <w:rsid w:val="00304981"/>
    <w:rsid w:val="00312193"/>
    <w:rsid w:val="0031442F"/>
    <w:rsid w:val="003149B2"/>
    <w:rsid w:val="003268E1"/>
    <w:rsid w:val="003401EF"/>
    <w:rsid w:val="00373BC9"/>
    <w:rsid w:val="003B403B"/>
    <w:rsid w:val="003B63D0"/>
    <w:rsid w:val="003C1526"/>
    <w:rsid w:val="003F7483"/>
    <w:rsid w:val="0040127F"/>
    <w:rsid w:val="00407CAC"/>
    <w:rsid w:val="00410F84"/>
    <w:rsid w:val="00421A48"/>
    <w:rsid w:val="0042454B"/>
    <w:rsid w:val="0042762E"/>
    <w:rsid w:val="00431B33"/>
    <w:rsid w:val="004321D1"/>
    <w:rsid w:val="004326A0"/>
    <w:rsid w:val="004545A3"/>
    <w:rsid w:val="0045733D"/>
    <w:rsid w:val="00470118"/>
    <w:rsid w:val="00486D41"/>
    <w:rsid w:val="00490F3C"/>
    <w:rsid w:val="00496450"/>
    <w:rsid w:val="004D08E1"/>
    <w:rsid w:val="004F17B4"/>
    <w:rsid w:val="004F619C"/>
    <w:rsid w:val="00532DD4"/>
    <w:rsid w:val="00533BFF"/>
    <w:rsid w:val="005446DD"/>
    <w:rsid w:val="0055034E"/>
    <w:rsid w:val="00551A11"/>
    <w:rsid w:val="00557471"/>
    <w:rsid w:val="005626FE"/>
    <w:rsid w:val="00582D7D"/>
    <w:rsid w:val="00585DA9"/>
    <w:rsid w:val="00594183"/>
    <w:rsid w:val="005A118C"/>
    <w:rsid w:val="005D23A7"/>
    <w:rsid w:val="005D41A4"/>
    <w:rsid w:val="005D7A66"/>
    <w:rsid w:val="005E54B9"/>
    <w:rsid w:val="005E7FC9"/>
    <w:rsid w:val="00605F3D"/>
    <w:rsid w:val="006100AA"/>
    <w:rsid w:val="00613354"/>
    <w:rsid w:val="00614BBF"/>
    <w:rsid w:val="00625061"/>
    <w:rsid w:val="0063518D"/>
    <w:rsid w:val="00640D79"/>
    <w:rsid w:val="00641875"/>
    <w:rsid w:val="00641A5C"/>
    <w:rsid w:val="00653DB1"/>
    <w:rsid w:val="00654767"/>
    <w:rsid w:val="0065601D"/>
    <w:rsid w:val="00661CA1"/>
    <w:rsid w:val="00664E75"/>
    <w:rsid w:val="006730B1"/>
    <w:rsid w:val="006A027C"/>
    <w:rsid w:val="006A234B"/>
    <w:rsid w:val="006B450A"/>
    <w:rsid w:val="006B4A60"/>
    <w:rsid w:val="006D6156"/>
    <w:rsid w:val="007101F4"/>
    <w:rsid w:val="00714BF1"/>
    <w:rsid w:val="0075793E"/>
    <w:rsid w:val="007639E2"/>
    <w:rsid w:val="00774E74"/>
    <w:rsid w:val="0078308D"/>
    <w:rsid w:val="00784ECA"/>
    <w:rsid w:val="0078792C"/>
    <w:rsid w:val="007C55DF"/>
    <w:rsid w:val="007E625B"/>
    <w:rsid w:val="007E7826"/>
    <w:rsid w:val="00807410"/>
    <w:rsid w:val="00811008"/>
    <w:rsid w:val="00815AA0"/>
    <w:rsid w:val="0082058D"/>
    <w:rsid w:val="008379F7"/>
    <w:rsid w:val="00842311"/>
    <w:rsid w:val="008459E9"/>
    <w:rsid w:val="00852111"/>
    <w:rsid w:val="0085236D"/>
    <w:rsid w:val="0086287D"/>
    <w:rsid w:val="008675AA"/>
    <w:rsid w:val="00874EFA"/>
    <w:rsid w:val="00875260"/>
    <w:rsid w:val="0087595F"/>
    <w:rsid w:val="00882B2A"/>
    <w:rsid w:val="0088732D"/>
    <w:rsid w:val="008917B8"/>
    <w:rsid w:val="008B5715"/>
    <w:rsid w:val="008B7A3E"/>
    <w:rsid w:val="008C67E8"/>
    <w:rsid w:val="008D1E86"/>
    <w:rsid w:val="008D34F6"/>
    <w:rsid w:val="008E2488"/>
    <w:rsid w:val="008E68A2"/>
    <w:rsid w:val="008E7EE5"/>
    <w:rsid w:val="00900407"/>
    <w:rsid w:val="00910E5D"/>
    <w:rsid w:val="00934A83"/>
    <w:rsid w:val="00934AFF"/>
    <w:rsid w:val="0094461F"/>
    <w:rsid w:val="00977C69"/>
    <w:rsid w:val="00977FD8"/>
    <w:rsid w:val="009A2149"/>
    <w:rsid w:val="009B3183"/>
    <w:rsid w:val="009C03DC"/>
    <w:rsid w:val="009C07BE"/>
    <w:rsid w:val="009C1893"/>
    <w:rsid w:val="009E02E6"/>
    <w:rsid w:val="009E7B47"/>
    <w:rsid w:val="009F0254"/>
    <w:rsid w:val="009F201B"/>
    <w:rsid w:val="009F53DB"/>
    <w:rsid w:val="00A0161E"/>
    <w:rsid w:val="00A0447C"/>
    <w:rsid w:val="00A175B6"/>
    <w:rsid w:val="00A2543C"/>
    <w:rsid w:val="00A254F1"/>
    <w:rsid w:val="00A26133"/>
    <w:rsid w:val="00A4217F"/>
    <w:rsid w:val="00A55355"/>
    <w:rsid w:val="00AC13E7"/>
    <w:rsid w:val="00AC6456"/>
    <w:rsid w:val="00AD6056"/>
    <w:rsid w:val="00AE0663"/>
    <w:rsid w:val="00AE1507"/>
    <w:rsid w:val="00AE565F"/>
    <w:rsid w:val="00AE5CC2"/>
    <w:rsid w:val="00B0751D"/>
    <w:rsid w:val="00B10DBC"/>
    <w:rsid w:val="00B1150D"/>
    <w:rsid w:val="00B17023"/>
    <w:rsid w:val="00B17DB7"/>
    <w:rsid w:val="00B26441"/>
    <w:rsid w:val="00B32C89"/>
    <w:rsid w:val="00B5203E"/>
    <w:rsid w:val="00B53C82"/>
    <w:rsid w:val="00B55651"/>
    <w:rsid w:val="00B559BA"/>
    <w:rsid w:val="00B67944"/>
    <w:rsid w:val="00B71B85"/>
    <w:rsid w:val="00BA32BD"/>
    <w:rsid w:val="00BA6978"/>
    <w:rsid w:val="00BC0BD1"/>
    <w:rsid w:val="00BC2455"/>
    <w:rsid w:val="00BD2B02"/>
    <w:rsid w:val="00BD7386"/>
    <w:rsid w:val="00BD73DA"/>
    <w:rsid w:val="00BD7E49"/>
    <w:rsid w:val="00BE0AB8"/>
    <w:rsid w:val="00BE7398"/>
    <w:rsid w:val="00BF0D40"/>
    <w:rsid w:val="00BF50F9"/>
    <w:rsid w:val="00C40435"/>
    <w:rsid w:val="00C44F3C"/>
    <w:rsid w:val="00C66FE5"/>
    <w:rsid w:val="00C85D0E"/>
    <w:rsid w:val="00CB4C60"/>
    <w:rsid w:val="00CB5BE8"/>
    <w:rsid w:val="00CC1C2F"/>
    <w:rsid w:val="00CC6020"/>
    <w:rsid w:val="00CD13EF"/>
    <w:rsid w:val="00CD2383"/>
    <w:rsid w:val="00CD6D6A"/>
    <w:rsid w:val="00CF0538"/>
    <w:rsid w:val="00D111AC"/>
    <w:rsid w:val="00D125C9"/>
    <w:rsid w:val="00D16014"/>
    <w:rsid w:val="00D16AAB"/>
    <w:rsid w:val="00D2001D"/>
    <w:rsid w:val="00D24D15"/>
    <w:rsid w:val="00D66CE3"/>
    <w:rsid w:val="00D76A0E"/>
    <w:rsid w:val="00D77F7E"/>
    <w:rsid w:val="00D8473A"/>
    <w:rsid w:val="00D86097"/>
    <w:rsid w:val="00D87CBC"/>
    <w:rsid w:val="00D90762"/>
    <w:rsid w:val="00D96598"/>
    <w:rsid w:val="00DA2250"/>
    <w:rsid w:val="00DB03E7"/>
    <w:rsid w:val="00DB15C3"/>
    <w:rsid w:val="00DC01F9"/>
    <w:rsid w:val="00DC4694"/>
    <w:rsid w:val="00DD30EB"/>
    <w:rsid w:val="00DF3407"/>
    <w:rsid w:val="00E055EC"/>
    <w:rsid w:val="00E4117F"/>
    <w:rsid w:val="00E437BE"/>
    <w:rsid w:val="00E47D7F"/>
    <w:rsid w:val="00E50D9A"/>
    <w:rsid w:val="00E50DF2"/>
    <w:rsid w:val="00E53A75"/>
    <w:rsid w:val="00E67BAC"/>
    <w:rsid w:val="00E703BC"/>
    <w:rsid w:val="00E71408"/>
    <w:rsid w:val="00E7543E"/>
    <w:rsid w:val="00E800A6"/>
    <w:rsid w:val="00EB18B8"/>
    <w:rsid w:val="00EB6929"/>
    <w:rsid w:val="00EB7CF0"/>
    <w:rsid w:val="00EC0C58"/>
    <w:rsid w:val="00ED2743"/>
    <w:rsid w:val="00EF510D"/>
    <w:rsid w:val="00EF628A"/>
    <w:rsid w:val="00EF72B3"/>
    <w:rsid w:val="00F0412D"/>
    <w:rsid w:val="00F202E6"/>
    <w:rsid w:val="00F20B86"/>
    <w:rsid w:val="00F24022"/>
    <w:rsid w:val="00F27B0F"/>
    <w:rsid w:val="00F4288A"/>
    <w:rsid w:val="00F7750A"/>
    <w:rsid w:val="00F92925"/>
    <w:rsid w:val="00F95D68"/>
    <w:rsid w:val="00FA1C7B"/>
    <w:rsid w:val="00FA3F71"/>
    <w:rsid w:val="00FA506E"/>
    <w:rsid w:val="00FC60DF"/>
    <w:rsid w:val="00FF3ABB"/>
    <w:rsid w:val="00FF42DC"/>
    <w:rsid w:val="00FF7296"/>
    <w:rsid w:val="00FF7C66"/>
    <w:rsid w:val="02D9D349"/>
    <w:rsid w:val="05B7AADD"/>
    <w:rsid w:val="08FADAC1"/>
    <w:rsid w:val="0CB9D290"/>
    <w:rsid w:val="0D764887"/>
    <w:rsid w:val="0DA99465"/>
    <w:rsid w:val="14899C65"/>
    <w:rsid w:val="1760F2CC"/>
    <w:rsid w:val="17B34BC4"/>
    <w:rsid w:val="1EDA551A"/>
    <w:rsid w:val="21F7B26C"/>
    <w:rsid w:val="23F05A9F"/>
    <w:rsid w:val="25602D3C"/>
    <w:rsid w:val="256A7A37"/>
    <w:rsid w:val="258D0034"/>
    <w:rsid w:val="29120E67"/>
    <w:rsid w:val="2C139A7B"/>
    <w:rsid w:val="372B128C"/>
    <w:rsid w:val="3888EAD9"/>
    <w:rsid w:val="3C633A51"/>
    <w:rsid w:val="3CABD7D1"/>
    <w:rsid w:val="4069BFF1"/>
    <w:rsid w:val="44E56C8E"/>
    <w:rsid w:val="44EB60DB"/>
    <w:rsid w:val="46D71BDF"/>
    <w:rsid w:val="48D0C6EA"/>
    <w:rsid w:val="492FECED"/>
    <w:rsid w:val="4A6ECCF2"/>
    <w:rsid w:val="4EEADF4B"/>
    <w:rsid w:val="4F691479"/>
    <w:rsid w:val="5139BE61"/>
    <w:rsid w:val="54DF700E"/>
    <w:rsid w:val="559E7890"/>
    <w:rsid w:val="55AAF3D4"/>
    <w:rsid w:val="5819D7CD"/>
    <w:rsid w:val="59913C44"/>
    <w:rsid w:val="5ACC86F4"/>
    <w:rsid w:val="5D4DC43B"/>
    <w:rsid w:val="5D650808"/>
    <w:rsid w:val="620851EB"/>
    <w:rsid w:val="6475E890"/>
    <w:rsid w:val="65346739"/>
    <w:rsid w:val="66C11D3A"/>
    <w:rsid w:val="66FD847A"/>
    <w:rsid w:val="6C2AF783"/>
    <w:rsid w:val="6DD2E388"/>
    <w:rsid w:val="6EA3786C"/>
    <w:rsid w:val="74D3FED0"/>
    <w:rsid w:val="79BC20AC"/>
    <w:rsid w:val="7E14DA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normaltextrun">
    <w:name w:val="normaltextrun"/>
    <w:basedOn w:val="DefaultParagraphFont"/>
    <w:rsid w:val="006A234B"/>
  </w:style>
  <w:style w:type="character" w:customStyle="1" w:styleId="eop">
    <w:name w:val="eop"/>
    <w:basedOn w:val="DefaultParagraphFont"/>
    <w:rsid w:val="006A234B"/>
  </w:style>
  <w:style w:type="character" w:styleId="UnresolvedMention">
    <w:name w:val="Unresolved Mention"/>
    <w:basedOn w:val="DefaultParagraphFont"/>
    <w:uiPriority w:val="99"/>
    <w:semiHidden/>
    <w:unhideWhenUsed/>
    <w:rsid w:val="00B7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psrc.ukri.org/funding/edi-at-epsrc/ethnicity-and-race-equality/" TargetMode="External"/><Relationship Id="rId2" Type="http://schemas.openxmlformats.org/officeDocument/2006/relationships/customXml" Target="../customXml/item2.xml"/><Relationship Id="rId16" Type="http://schemas.openxmlformats.org/officeDocument/2006/relationships/hyperlink" Target="https://epsrc.ukri.org/funding/applicationprocess/basics/caringresponsibil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1ab7fd9-0ccc-4796-8346-2d61033ec731">JZR7XFMPJ44U-1887403071-34</_dlc_DocId>
    <_dlc_DocIdUrl xmlns="91ab7fd9-0ccc-4796-8346-2d61033ec731">
      <Url>https://ukri.sharepoint.com/sites/og_bei/_layouts/15/DocIdRedir.aspx?ID=JZR7XFMPJ44U-1887403071-34</Url>
      <Description>JZR7XFMPJ44U-1887403071-34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37E30906B4D546BA23A5B233499B1C" ma:contentTypeVersion="5" ma:contentTypeDescription="Create a new document." ma:contentTypeScope="" ma:versionID="21abf0f1c3a33d09ee264fea501b0d99">
  <xsd:schema xmlns:xsd="http://www.w3.org/2001/XMLSchema" xmlns:xs="http://www.w3.org/2001/XMLSchema" xmlns:p="http://schemas.microsoft.com/office/2006/metadata/properties" xmlns:ns2="91ab7fd9-0ccc-4796-8346-2d61033ec731" xmlns:ns3="6994ab18-fff1-4637-b5bb-643bf22b974e" targetNamespace="http://schemas.microsoft.com/office/2006/metadata/properties" ma:root="true" ma:fieldsID="28c1fb6650bd5a7bfd1f6b6c47f9b6da" ns2:_="" ns3:_="">
    <xsd:import namespace="91ab7fd9-0ccc-4796-8346-2d61033ec731"/>
    <xsd:import namespace="6994ab18-fff1-4637-b5bb-643bf22b97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b7fd9-0ccc-4796-8346-2d61033ec7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94ab18-fff1-4637-b5bb-643bf22b97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91ab7fd9-0ccc-4796-8346-2d61033ec731"/>
  </ds:schemaRefs>
</ds:datastoreItem>
</file>

<file path=customXml/itemProps2.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3.xml><?xml version="1.0" encoding="utf-8"?>
<ds:datastoreItem xmlns:ds="http://schemas.openxmlformats.org/officeDocument/2006/customXml" ds:itemID="{442904C1-8DBB-4F69-B2AA-F21B0EFE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b7fd9-0ccc-4796-8346-2d61033ec731"/>
    <ds:schemaRef ds:uri="6994ab18-fff1-4637-b5bb-643bf22b9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5.xml><?xml version="1.0" encoding="utf-8"?>
<ds:datastoreItem xmlns:ds="http://schemas.openxmlformats.org/officeDocument/2006/customXml" ds:itemID="{D85E2EF1-78B5-446B-A892-CDA816477C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John Fitzgerald - EPSRC UKRI</cp:lastModifiedBy>
  <cp:revision>33</cp:revision>
  <cp:lastPrinted>2017-07-13T07:15:00Z</cp:lastPrinted>
  <dcterms:created xsi:type="dcterms:W3CDTF">2021-11-22T11:23:00Z</dcterms:created>
  <dcterms:modified xsi:type="dcterms:W3CDTF">2021-11-22T15:02:00Z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0x0101005537E30906B4D546BA23A5B233499B1C</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e667eeb0-c21a-4e60-9151-318aca597750</vt:lpwstr>
  </property>
</Properties>
</file>