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E13D1" w14:textId="22D96189" w:rsidR="00525F47" w:rsidRDefault="00525F47" w:rsidP="00085980">
      <w:pPr>
        <w:jc w:val="center"/>
        <w:rPr>
          <w:rFonts w:ascii="Arial" w:hAnsi="Arial" w:cs="Arial"/>
          <w:b/>
          <w:color w:val="000000" w:themeColor="text1"/>
          <w:sz w:val="24"/>
        </w:rPr>
      </w:pPr>
      <w:r>
        <w:rPr>
          <w:rFonts w:ascii="Arial" w:hAnsi="Arial" w:cs="Arial"/>
          <w:b/>
          <w:color w:val="000000" w:themeColor="text1"/>
          <w:sz w:val="24"/>
        </w:rPr>
        <w:t>Partnerships for crop pest and diseases</w:t>
      </w:r>
    </w:p>
    <w:p w14:paraId="618F9A11" w14:textId="135889E0" w:rsidR="00085980" w:rsidRPr="00C40530" w:rsidRDefault="00085980" w:rsidP="00085980">
      <w:pPr>
        <w:jc w:val="center"/>
        <w:rPr>
          <w:rFonts w:ascii="Arial" w:hAnsi="Arial" w:cs="Arial"/>
          <w:b/>
          <w:color w:val="000000" w:themeColor="text1"/>
          <w:sz w:val="24"/>
        </w:rPr>
      </w:pPr>
      <w:r w:rsidRPr="00C40530">
        <w:rPr>
          <w:rFonts w:ascii="Arial" w:hAnsi="Arial" w:cs="Arial"/>
          <w:b/>
          <w:color w:val="000000" w:themeColor="text1"/>
          <w:sz w:val="24"/>
        </w:rPr>
        <w:t>Equality Impact Assessment</w:t>
      </w:r>
    </w:p>
    <w:tbl>
      <w:tblPr>
        <w:tblStyle w:val="TableGrid"/>
        <w:tblW w:w="0" w:type="auto"/>
        <w:tblLook w:val="04A0" w:firstRow="1" w:lastRow="0" w:firstColumn="1" w:lastColumn="0" w:noHBand="0" w:noVBand="1"/>
      </w:tblPr>
      <w:tblGrid>
        <w:gridCol w:w="4130"/>
        <w:gridCol w:w="4886"/>
      </w:tblGrid>
      <w:tr w:rsidR="00085980" w:rsidRPr="00C40530" w14:paraId="618F9A14" w14:textId="77777777" w:rsidTr="0012321A">
        <w:tc>
          <w:tcPr>
            <w:tcW w:w="4219" w:type="dxa"/>
            <w:shd w:val="clear" w:color="auto" w:fill="C6D9F1" w:themeFill="text2" w:themeFillTint="33"/>
          </w:tcPr>
          <w:p w14:paraId="618F9A12" w14:textId="77777777" w:rsidR="00085980" w:rsidRPr="00C40530" w:rsidRDefault="00085980" w:rsidP="007703B7">
            <w:pPr>
              <w:pStyle w:val="ListParagraph"/>
              <w:ind w:left="360"/>
              <w:rPr>
                <w:rFonts w:cs="Arial"/>
                <w:b/>
                <w:color w:val="000000" w:themeColor="text1"/>
              </w:rPr>
            </w:pPr>
            <w:r w:rsidRPr="00C40530">
              <w:rPr>
                <w:rFonts w:cs="Arial"/>
                <w:b/>
                <w:color w:val="000000" w:themeColor="text1"/>
              </w:rPr>
              <w:t>Question</w:t>
            </w:r>
          </w:p>
        </w:tc>
        <w:tc>
          <w:tcPr>
            <w:tcW w:w="5023" w:type="dxa"/>
            <w:shd w:val="clear" w:color="auto" w:fill="C6D9F1" w:themeFill="text2" w:themeFillTint="33"/>
          </w:tcPr>
          <w:p w14:paraId="618F9A13"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Response</w:t>
            </w:r>
          </w:p>
        </w:tc>
      </w:tr>
      <w:tr w:rsidR="00085980" w:rsidRPr="00C40530" w14:paraId="618F9A18" w14:textId="77777777" w:rsidTr="0012321A">
        <w:trPr>
          <w:trHeight w:val="768"/>
        </w:trPr>
        <w:tc>
          <w:tcPr>
            <w:tcW w:w="4219" w:type="dxa"/>
            <w:shd w:val="clear" w:color="auto" w:fill="C6D9F1" w:themeFill="text2" w:themeFillTint="33"/>
          </w:tcPr>
          <w:p w14:paraId="618F9A15" w14:textId="77777777" w:rsidR="00085980" w:rsidRPr="00C40530" w:rsidRDefault="0086287D" w:rsidP="007703B7">
            <w:pPr>
              <w:pStyle w:val="ListParagraph"/>
              <w:numPr>
                <w:ilvl w:val="0"/>
                <w:numId w:val="5"/>
              </w:numPr>
              <w:rPr>
                <w:rFonts w:cs="Arial"/>
                <w:b/>
                <w:color w:val="000000" w:themeColor="text1"/>
              </w:rPr>
            </w:pPr>
            <w:r w:rsidRPr="00C40530">
              <w:rPr>
                <w:rFonts w:cs="Arial"/>
                <w:b/>
                <w:color w:val="000000" w:themeColor="text1"/>
              </w:rPr>
              <w:t>Name of p</w:t>
            </w:r>
            <w:r w:rsidR="00085980" w:rsidRPr="00C40530">
              <w:rPr>
                <w:rFonts w:cs="Arial"/>
                <w:b/>
                <w:color w:val="000000" w:themeColor="text1"/>
              </w:rPr>
              <w:t>olicy/funding activity/event being assessed</w:t>
            </w:r>
          </w:p>
          <w:p w14:paraId="618F9A16" w14:textId="77777777" w:rsidR="00085980" w:rsidRPr="00C40530" w:rsidRDefault="00085980" w:rsidP="007703B7">
            <w:pPr>
              <w:rPr>
                <w:rFonts w:ascii="Arial" w:hAnsi="Arial" w:cs="Arial"/>
                <w:b/>
                <w:color w:val="000000" w:themeColor="text1"/>
              </w:rPr>
            </w:pPr>
          </w:p>
        </w:tc>
        <w:tc>
          <w:tcPr>
            <w:tcW w:w="5023" w:type="dxa"/>
          </w:tcPr>
          <w:p w14:paraId="0BD7F3F1" w14:textId="025E08D3" w:rsidR="00085980" w:rsidRDefault="00CF0BF2" w:rsidP="007703B7">
            <w:pPr>
              <w:rPr>
                <w:rFonts w:ascii="Arial" w:hAnsi="Arial" w:cs="Arial"/>
              </w:rPr>
            </w:pPr>
            <w:r>
              <w:rPr>
                <w:rFonts w:ascii="Arial" w:hAnsi="Arial" w:cs="Arial"/>
              </w:rPr>
              <w:t>Partnerships for Crop Pest and Diseases</w:t>
            </w:r>
          </w:p>
          <w:p w14:paraId="3EEEEBD3" w14:textId="326B3FA6" w:rsidR="003E1CFD" w:rsidRDefault="003E1CFD" w:rsidP="007703B7">
            <w:pPr>
              <w:rPr>
                <w:rFonts w:ascii="Arial" w:hAnsi="Arial" w:cs="Arial"/>
              </w:rPr>
            </w:pPr>
            <w:r w:rsidRPr="003E1CFD">
              <w:rPr>
                <w:rFonts w:ascii="Arial" w:hAnsi="Arial" w:cs="Arial"/>
              </w:rPr>
              <w:t>(Launch webinar, application process</w:t>
            </w:r>
            <w:r w:rsidR="00CF0BF2">
              <w:rPr>
                <w:rFonts w:ascii="Arial" w:hAnsi="Arial" w:cs="Arial"/>
              </w:rPr>
              <w:t xml:space="preserve"> </w:t>
            </w:r>
            <w:r w:rsidRPr="003E1CFD">
              <w:rPr>
                <w:rFonts w:ascii="Arial" w:hAnsi="Arial" w:cs="Arial"/>
              </w:rPr>
              <w:t>and peer review panel)</w:t>
            </w:r>
          </w:p>
          <w:p w14:paraId="618F9A17" w14:textId="62D27567" w:rsidR="003E1CFD" w:rsidRPr="00C40530" w:rsidRDefault="003E1CFD" w:rsidP="007703B7">
            <w:pPr>
              <w:rPr>
                <w:rFonts w:ascii="Arial" w:hAnsi="Arial" w:cs="Arial"/>
              </w:rPr>
            </w:pPr>
          </w:p>
        </w:tc>
      </w:tr>
      <w:tr w:rsidR="00085980" w:rsidRPr="00C40530" w14:paraId="618F9A1C" w14:textId="77777777" w:rsidTr="0012321A">
        <w:tc>
          <w:tcPr>
            <w:tcW w:w="4219" w:type="dxa"/>
            <w:shd w:val="clear" w:color="auto" w:fill="C6D9F1" w:themeFill="text2" w:themeFillTint="33"/>
          </w:tcPr>
          <w:p w14:paraId="618F9A19" w14:textId="77777777" w:rsidR="00085980" w:rsidRPr="00C40530" w:rsidRDefault="00085980" w:rsidP="007703B7">
            <w:pPr>
              <w:pStyle w:val="ListParagraph"/>
              <w:numPr>
                <w:ilvl w:val="0"/>
                <w:numId w:val="5"/>
              </w:numPr>
              <w:rPr>
                <w:rFonts w:cs="Arial"/>
                <w:b/>
                <w:color w:val="000000" w:themeColor="text1"/>
              </w:rPr>
            </w:pPr>
            <w:r w:rsidRPr="00C40530">
              <w:rPr>
                <w:rFonts w:cs="Arial"/>
                <w:b/>
                <w:color w:val="000000" w:themeColor="text1"/>
              </w:rPr>
              <w:t>Summary of aims and objectives of the policy/funding activity/event</w:t>
            </w:r>
          </w:p>
          <w:p w14:paraId="618F9A1A" w14:textId="77777777" w:rsidR="00085980" w:rsidRPr="00C40530" w:rsidRDefault="00085980" w:rsidP="007703B7">
            <w:pPr>
              <w:pStyle w:val="ListParagraph"/>
              <w:ind w:left="360"/>
              <w:rPr>
                <w:rFonts w:cs="Arial"/>
                <w:b/>
                <w:color w:val="000000" w:themeColor="text1"/>
              </w:rPr>
            </w:pPr>
          </w:p>
        </w:tc>
        <w:tc>
          <w:tcPr>
            <w:tcW w:w="5023" w:type="dxa"/>
          </w:tcPr>
          <w:p w14:paraId="275447CC" w14:textId="554FBB85" w:rsidR="00376141" w:rsidRPr="00376141" w:rsidRDefault="00376141" w:rsidP="00376141">
            <w:pPr>
              <w:spacing w:line="276" w:lineRule="auto"/>
              <w:rPr>
                <w:rFonts w:ascii="Arial" w:hAnsi="Arial" w:cs="Arial"/>
              </w:rPr>
            </w:pPr>
            <w:r w:rsidRPr="00376141">
              <w:rPr>
                <w:rFonts w:ascii="Arial" w:hAnsi="Arial" w:cs="Arial"/>
              </w:rPr>
              <w:t xml:space="preserve">This proposal presents a £2m BBSRC-led Strategic CR&amp;D investment to address research questions about crop pests and diseases that have been identified by farmers and growers as a significant threat to UK production. The scope of the proposed initiative and </w:t>
            </w:r>
            <w:r w:rsidR="002F25C4">
              <w:rPr>
                <w:rFonts w:ascii="Arial" w:hAnsi="Arial" w:cs="Arial"/>
              </w:rPr>
              <w:t>a</w:t>
            </w:r>
            <w:r w:rsidRPr="00376141">
              <w:rPr>
                <w:rFonts w:ascii="Arial" w:hAnsi="Arial" w:cs="Arial"/>
              </w:rPr>
              <w:t xml:space="preserve"> list of pest and disease species </w:t>
            </w:r>
            <w:r w:rsidR="002F25C4">
              <w:rPr>
                <w:rFonts w:ascii="Arial" w:hAnsi="Arial" w:cs="Arial"/>
              </w:rPr>
              <w:t xml:space="preserve">were </w:t>
            </w:r>
            <w:r w:rsidRPr="00376141">
              <w:rPr>
                <w:rFonts w:ascii="Arial" w:hAnsi="Arial" w:cs="Arial"/>
              </w:rPr>
              <w:t>developed in consultation with industry</w:t>
            </w:r>
            <w:r w:rsidR="002F25C4">
              <w:rPr>
                <w:rFonts w:ascii="Arial" w:hAnsi="Arial" w:cs="Arial"/>
              </w:rPr>
              <w:t>.</w:t>
            </w:r>
            <w:r w:rsidRPr="00376141">
              <w:rPr>
                <w:rFonts w:ascii="Arial" w:hAnsi="Arial" w:cs="Arial"/>
              </w:rPr>
              <w:t xml:space="preserve"> The initiative is structured to enable a rapid response to urgent industry need, either to address crop pests and diseases that are causing problems this season, or to species which farmers and growers consider to be highly-likely to emerge as a threat soon, and where there is subsequently an urgent need to initiate research, so that sustainable control options are available in a timely manner.</w:t>
            </w:r>
          </w:p>
          <w:p w14:paraId="7F59CC74" w14:textId="61DFF156" w:rsidR="005C738A" w:rsidRPr="00E1407B" w:rsidRDefault="005C738A" w:rsidP="004D1707">
            <w:pPr>
              <w:autoSpaceDE w:val="0"/>
              <w:autoSpaceDN w:val="0"/>
              <w:adjustRightInd w:val="0"/>
              <w:spacing w:before="160" w:after="120" w:line="276" w:lineRule="auto"/>
              <w:rPr>
                <w:rFonts w:ascii="Arial" w:hAnsi="Arial" w:cs="Arial"/>
              </w:rPr>
            </w:pPr>
          </w:p>
          <w:p w14:paraId="618F9A1B" w14:textId="268828A7" w:rsidR="00085980" w:rsidRPr="00E1407B" w:rsidRDefault="00085980" w:rsidP="007703B7">
            <w:pPr>
              <w:rPr>
                <w:rFonts w:ascii="Arial" w:hAnsi="Arial" w:cs="Arial"/>
              </w:rPr>
            </w:pPr>
          </w:p>
        </w:tc>
      </w:tr>
      <w:tr w:rsidR="00085980" w:rsidRPr="00C40530" w14:paraId="618F9A20" w14:textId="77777777" w:rsidTr="0012321A">
        <w:tc>
          <w:tcPr>
            <w:tcW w:w="4219" w:type="dxa"/>
            <w:shd w:val="clear" w:color="auto" w:fill="C6D9F1" w:themeFill="text2" w:themeFillTint="33"/>
          </w:tcPr>
          <w:p w14:paraId="618F9A1D" w14:textId="77777777" w:rsidR="00085980" w:rsidRPr="00C40530" w:rsidRDefault="00085980" w:rsidP="007703B7">
            <w:pPr>
              <w:pStyle w:val="ListParagraph"/>
              <w:numPr>
                <w:ilvl w:val="0"/>
                <w:numId w:val="5"/>
              </w:numPr>
              <w:rPr>
                <w:rFonts w:cs="Arial"/>
                <w:b/>
                <w:color w:val="000000" w:themeColor="text1"/>
              </w:rPr>
            </w:pPr>
            <w:r w:rsidRPr="00C40530">
              <w:rPr>
                <w:rFonts w:cs="Arial"/>
                <w:b/>
                <w:color w:val="000000" w:themeColor="text1"/>
              </w:rPr>
              <w:t xml:space="preserve">What involvement and consultation has been done in relation to this policy? </w:t>
            </w:r>
            <w:r w:rsidRPr="00C40530">
              <w:rPr>
                <w:rFonts w:cs="Arial"/>
                <w:i/>
                <w:color w:val="000000" w:themeColor="text1"/>
              </w:rPr>
              <w:t>(e.g. with relevant groups and stakeholders)</w:t>
            </w:r>
          </w:p>
          <w:p w14:paraId="618F9A1E" w14:textId="77777777" w:rsidR="00085980" w:rsidRPr="00C40530" w:rsidRDefault="00085980" w:rsidP="007703B7">
            <w:pPr>
              <w:rPr>
                <w:rFonts w:ascii="Arial" w:hAnsi="Arial" w:cs="Arial"/>
                <w:b/>
                <w:color w:val="000000" w:themeColor="text1"/>
              </w:rPr>
            </w:pPr>
          </w:p>
        </w:tc>
        <w:tc>
          <w:tcPr>
            <w:tcW w:w="5023" w:type="dxa"/>
          </w:tcPr>
          <w:p w14:paraId="3A56BAAA" w14:textId="77777777" w:rsidR="001C0C7E" w:rsidRPr="00CF0BF2" w:rsidRDefault="005C738A" w:rsidP="00A71A06">
            <w:pPr>
              <w:rPr>
                <w:rFonts w:ascii="Arial" w:hAnsi="Arial" w:cs="Arial"/>
              </w:rPr>
            </w:pPr>
            <w:r w:rsidRPr="00CF0BF2">
              <w:rPr>
                <w:rFonts w:ascii="Arial" w:hAnsi="Arial" w:cs="Arial"/>
              </w:rPr>
              <w:t xml:space="preserve">BBSRC has undertaken a number of assurance processes to ensure relevance to the community. </w:t>
            </w:r>
          </w:p>
          <w:p w14:paraId="4F929EEE" w14:textId="77777777" w:rsidR="00CF0BF2" w:rsidRPr="00CF0BF2" w:rsidRDefault="00CF0BF2" w:rsidP="00CF0BF2">
            <w:pPr>
              <w:rPr>
                <w:rFonts w:ascii="Arial" w:hAnsi="Arial" w:cs="Arial"/>
              </w:rPr>
            </w:pPr>
          </w:p>
          <w:p w14:paraId="05107C00" w14:textId="5AC19589" w:rsidR="001E34F7" w:rsidRPr="00CF0BF2" w:rsidRDefault="00436FF5" w:rsidP="00CF0BF2">
            <w:pPr>
              <w:rPr>
                <w:rFonts w:ascii="Arial" w:hAnsi="Arial" w:cs="Arial"/>
              </w:rPr>
            </w:pPr>
            <w:r w:rsidRPr="00CF0BF2">
              <w:rPr>
                <w:rFonts w:ascii="Arial" w:hAnsi="Arial" w:cs="Arial"/>
              </w:rPr>
              <w:t xml:space="preserve">A pilot scheme was run in 2019 to </w:t>
            </w:r>
            <w:r w:rsidR="00B30041" w:rsidRPr="00CF0BF2">
              <w:rPr>
                <w:rFonts w:ascii="Arial" w:hAnsi="Arial" w:cs="Arial"/>
              </w:rPr>
              <w:t>test an approach to initiating early-stage activity that would catalyse research and innovation for crop pests and diseases that present a significant and immediate threat to UK crop production. </w:t>
            </w:r>
            <w:r w:rsidR="001C0C7E" w:rsidRPr="00CF0BF2">
              <w:rPr>
                <w:rFonts w:ascii="Arial" w:hAnsi="Arial" w:cs="Arial"/>
              </w:rPr>
              <w:t>The pilot scheme was well-received by the community and generated positive feedback.</w:t>
            </w:r>
          </w:p>
          <w:p w14:paraId="36685D23" w14:textId="77777777" w:rsidR="00CF0BF2" w:rsidRPr="00CF0BF2" w:rsidRDefault="00CF0BF2" w:rsidP="00CF0BF2">
            <w:pPr>
              <w:rPr>
                <w:rFonts w:ascii="Arial" w:hAnsi="Arial" w:cs="Arial"/>
              </w:rPr>
            </w:pPr>
          </w:p>
          <w:p w14:paraId="0328FECF" w14:textId="62F043DD" w:rsidR="00E12B98" w:rsidRPr="00CF0BF2" w:rsidRDefault="00E12B98" w:rsidP="00CF0BF2">
            <w:pPr>
              <w:rPr>
                <w:rFonts w:ascii="Arial" w:hAnsi="Arial" w:cs="Arial"/>
              </w:rPr>
            </w:pPr>
            <w:r w:rsidRPr="00CF0BF2">
              <w:rPr>
                <w:rFonts w:ascii="Arial" w:hAnsi="Arial" w:cs="Arial"/>
              </w:rPr>
              <w:t>The BBSRC-supported Plant Science Strategy (March 2021) strongly endorsed increasing support for this strategic area as part of the ten-year roadmap for UK plant science (2021-2031).</w:t>
            </w:r>
          </w:p>
          <w:p w14:paraId="055CDBA8" w14:textId="77777777" w:rsidR="00CF0BF2" w:rsidRPr="00CF0BF2" w:rsidRDefault="00CF0BF2" w:rsidP="00CF0BF2">
            <w:pPr>
              <w:rPr>
                <w:rFonts w:ascii="Arial" w:hAnsi="Arial" w:cs="Arial"/>
              </w:rPr>
            </w:pPr>
          </w:p>
          <w:p w14:paraId="2F714B88" w14:textId="3DC5B3E7" w:rsidR="00446B63" w:rsidRDefault="00446B63" w:rsidP="00CF0BF2">
            <w:pPr>
              <w:rPr>
                <w:rFonts w:ascii="Arial" w:hAnsi="Arial" w:cs="Arial"/>
              </w:rPr>
            </w:pPr>
            <w:r w:rsidRPr="00CF0BF2">
              <w:rPr>
                <w:rFonts w:ascii="Arial" w:hAnsi="Arial" w:cs="Arial"/>
              </w:rPr>
              <w:t xml:space="preserve">Interviews were undertaken in March 2022 to explore the options analysis and the details of the preferred option. All stakeholders consulted were provided with a copy of the scope, </w:t>
            </w:r>
            <w:r w:rsidRPr="00CF0BF2">
              <w:rPr>
                <w:rFonts w:ascii="Arial" w:hAnsi="Arial" w:cs="Arial"/>
              </w:rPr>
              <w:lastRenderedPageBreak/>
              <w:t>including the pest and disease targets, for comment.</w:t>
            </w:r>
          </w:p>
          <w:p w14:paraId="6493789C" w14:textId="1C388E89" w:rsidR="00961BB0" w:rsidRPr="00CF0BF2" w:rsidRDefault="00EF52D6" w:rsidP="00CF0BF2">
            <w:pPr>
              <w:rPr>
                <w:rFonts w:ascii="Arial" w:hAnsi="Arial" w:cs="Arial"/>
              </w:rPr>
            </w:pPr>
            <w:r>
              <w:rPr>
                <w:rFonts w:ascii="Arial" w:hAnsi="Arial" w:cs="Arial"/>
              </w:rPr>
              <w:t>C</w:t>
            </w:r>
            <w:r w:rsidR="00961BB0">
              <w:rPr>
                <w:rFonts w:ascii="Arial" w:hAnsi="Arial" w:cs="Arial"/>
              </w:rPr>
              <w:t xml:space="preserve">onsultation with the BBSRC EDI team </w:t>
            </w:r>
            <w:r w:rsidR="001B0B6E">
              <w:rPr>
                <w:rFonts w:ascii="Arial" w:hAnsi="Arial" w:cs="Arial"/>
              </w:rPr>
              <w:t>to identify barriers to participation.</w:t>
            </w:r>
          </w:p>
          <w:p w14:paraId="7C07AEC3" w14:textId="77777777" w:rsidR="001E34F7" w:rsidRDefault="001E34F7" w:rsidP="00A71A06">
            <w:pPr>
              <w:rPr>
                <w:rFonts w:ascii="Arial" w:hAnsi="Arial" w:cs="Arial"/>
              </w:rPr>
            </w:pPr>
          </w:p>
          <w:p w14:paraId="618F9A1F" w14:textId="71171097" w:rsidR="00A96C21" w:rsidRPr="00C40530" w:rsidRDefault="00A96C21" w:rsidP="00A71A06">
            <w:pPr>
              <w:rPr>
                <w:rFonts w:ascii="Arial" w:hAnsi="Arial" w:cs="Arial"/>
              </w:rPr>
            </w:pPr>
          </w:p>
        </w:tc>
      </w:tr>
      <w:tr w:rsidR="00085980" w:rsidRPr="00C40530" w14:paraId="618F9A24" w14:textId="77777777" w:rsidTr="0012321A">
        <w:tc>
          <w:tcPr>
            <w:tcW w:w="4219" w:type="dxa"/>
            <w:shd w:val="clear" w:color="auto" w:fill="C6D9F1" w:themeFill="text2" w:themeFillTint="33"/>
          </w:tcPr>
          <w:p w14:paraId="618F9A21" w14:textId="77777777" w:rsidR="00085980" w:rsidRPr="00C40530" w:rsidRDefault="00085980" w:rsidP="007703B7">
            <w:pPr>
              <w:pStyle w:val="ListParagraph"/>
              <w:numPr>
                <w:ilvl w:val="0"/>
                <w:numId w:val="5"/>
              </w:numPr>
              <w:rPr>
                <w:rFonts w:cs="Arial"/>
                <w:b/>
                <w:color w:val="000000" w:themeColor="text1"/>
              </w:rPr>
            </w:pPr>
            <w:r w:rsidRPr="00C40530">
              <w:rPr>
                <w:rFonts w:cs="Arial"/>
                <w:b/>
                <w:color w:val="000000" w:themeColor="text1"/>
              </w:rPr>
              <w:lastRenderedPageBreak/>
              <w:t>Who is affected by the policy/funding activity/event?</w:t>
            </w:r>
          </w:p>
          <w:p w14:paraId="618F9A22" w14:textId="77777777" w:rsidR="00085980" w:rsidRPr="00C40530" w:rsidRDefault="00085980" w:rsidP="007703B7">
            <w:pPr>
              <w:pStyle w:val="ListParagraph"/>
              <w:ind w:left="360"/>
              <w:rPr>
                <w:rFonts w:cs="Arial"/>
                <w:b/>
                <w:color w:val="000000" w:themeColor="text1"/>
              </w:rPr>
            </w:pPr>
          </w:p>
        </w:tc>
        <w:tc>
          <w:tcPr>
            <w:tcW w:w="5023" w:type="dxa"/>
          </w:tcPr>
          <w:p w14:paraId="7A5F62D5" w14:textId="77777777" w:rsidR="00085980" w:rsidRDefault="00540378" w:rsidP="00085980">
            <w:pPr>
              <w:rPr>
                <w:rFonts w:ascii="Arial" w:hAnsi="Arial" w:cs="Arial"/>
              </w:rPr>
            </w:pPr>
            <w:r w:rsidRPr="00C40530">
              <w:rPr>
                <w:rFonts w:ascii="Arial" w:hAnsi="Arial" w:cs="Arial"/>
              </w:rPr>
              <w:t>Short term - Panel members and applicants to the funding call</w:t>
            </w:r>
            <w:r w:rsidR="008B1FFA">
              <w:rPr>
                <w:rFonts w:ascii="Arial" w:hAnsi="Arial" w:cs="Arial"/>
              </w:rPr>
              <w:t>, reviewers, BBSRC/UKRI staff</w:t>
            </w:r>
            <w:r w:rsidRPr="00C40530">
              <w:rPr>
                <w:rFonts w:ascii="Arial" w:hAnsi="Arial" w:cs="Arial"/>
              </w:rPr>
              <w:t>.</w:t>
            </w:r>
            <w:r w:rsidRPr="00C40530">
              <w:rPr>
                <w:rFonts w:ascii="Arial" w:hAnsi="Arial" w:cs="Arial"/>
              </w:rPr>
              <w:br/>
            </w:r>
            <w:r w:rsidRPr="00C40530">
              <w:rPr>
                <w:rFonts w:ascii="Arial" w:hAnsi="Arial" w:cs="Arial"/>
              </w:rPr>
              <w:br/>
              <w:t>Long-term – Public, Business</w:t>
            </w:r>
            <w:r w:rsidR="00A11668" w:rsidRPr="00C40530">
              <w:rPr>
                <w:rFonts w:ascii="Arial" w:hAnsi="Arial" w:cs="Arial"/>
              </w:rPr>
              <w:t>es, Policyma</w:t>
            </w:r>
            <w:r w:rsidR="00C1635B" w:rsidRPr="00C40530">
              <w:rPr>
                <w:rFonts w:ascii="Arial" w:hAnsi="Arial" w:cs="Arial"/>
              </w:rPr>
              <w:t>kers, NGOs</w:t>
            </w:r>
            <w:r w:rsidR="008B1FFA">
              <w:rPr>
                <w:rFonts w:ascii="Arial" w:hAnsi="Arial" w:cs="Arial"/>
              </w:rPr>
              <w:t>, farmers</w:t>
            </w:r>
            <w:r w:rsidR="00023486">
              <w:rPr>
                <w:rFonts w:ascii="Arial" w:hAnsi="Arial" w:cs="Arial"/>
              </w:rPr>
              <w:t>, project staff and students.</w:t>
            </w:r>
            <w:r w:rsidR="00C1635B" w:rsidRPr="00C40530">
              <w:rPr>
                <w:rFonts w:ascii="Arial" w:hAnsi="Arial" w:cs="Arial"/>
              </w:rPr>
              <w:t xml:space="preserve"> </w:t>
            </w:r>
          </w:p>
          <w:p w14:paraId="618F9A23" w14:textId="2CA96A4A" w:rsidR="00023486" w:rsidRPr="00C40530" w:rsidRDefault="00023486" w:rsidP="00085980">
            <w:pPr>
              <w:rPr>
                <w:rFonts w:ascii="Arial" w:hAnsi="Arial" w:cs="Arial"/>
              </w:rPr>
            </w:pPr>
          </w:p>
        </w:tc>
      </w:tr>
      <w:tr w:rsidR="00085980" w:rsidRPr="00C40530" w14:paraId="618F9A27" w14:textId="77777777" w:rsidTr="0012321A">
        <w:tc>
          <w:tcPr>
            <w:tcW w:w="4219" w:type="dxa"/>
            <w:shd w:val="clear" w:color="auto" w:fill="C6D9F1" w:themeFill="text2" w:themeFillTint="33"/>
          </w:tcPr>
          <w:p w14:paraId="618F9A25" w14:textId="77777777" w:rsidR="00085980" w:rsidRPr="00C40530" w:rsidRDefault="0086287D" w:rsidP="0086287D">
            <w:pPr>
              <w:pStyle w:val="ListParagraph"/>
              <w:numPr>
                <w:ilvl w:val="0"/>
                <w:numId w:val="5"/>
              </w:numPr>
              <w:rPr>
                <w:rFonts w:cs="Arial"/>
                <w:b/>
                <w:color w:val="000000" w:themeColor="text1"/>
              </w:rPr>
            </w:pPr>
            <w:r w:rsidRPr="00C40530">
              <w:rPr>
                <w:rFonts w:cs="Arial"/>
                <w:b/>
                <w:color w:val="000000" w:themeColor="text1"/>
              </w:rPr>
              <w:t>What are the a</w:t>
            </w:r>
            <w:r w:rsidR="00085980" w:rsidRPr="00C40530">
              <w:rPr>
                <w:rFonts w:cs="Arial"/>
                <w:b/>
                <w:color w:val="000000" w:themeColor="text1"/>
              </w:rPr>
              <w:t>rrangements for monitoring and reviewing</w:t>
            </w:r>
            <w:r w:rsidRPr="00C40530">
              <w:rPr>
                <w:rFonts w:cs="Arial"/>
                <w:b/>
                <w:color w:val="000000" w:themeColor="text1"/>
              </w:rPr>
              <w:t xml:space="preserve"> the</w:t>
            </w:r>
            <w:r w:rsidR="00085980" w:rsidRPr="00C40530">
              <w:rPr>
                <w:rFonts w:cs="Arial"/>
                <w:b/>
                <w:color w:val="000000" w:themeColor="text1"/>
              </w:rPr>
              <w:t xml:space="preserve"> actual impact of the policy/funding activity/event</w:t>
            </w:r>
            <w:r w:rsidRPr="00C40530">
              <w:rPr>
                <w:rFonts w:cs="Arial"/>
                <w:b/>
                <w:color w:val="000000" w:themeColor="text1"/>
              </w:rPr>
              <w:t>?</w:t>
            </w:r>
          </w:p>
        </w:tc>
        <w:tc>
          <w:tcPr>
            <w:tcW w:w="5023" w:type="dxa"/>
          </w:tcPr>
          <w:p w14:paraId="51D61742" w14:textId="77777777" w:rsidR="00540378" w:rsidRDefault="00102F6B" w:rsidP="00085980">
            <w:pPr>
              <w:rPr>
                <w:rFonts w:ascii="Arial" w:hAnsi="Arial" w:cs="Arial"/>
              </w:rPr>
            </w:pPr>
            <w:r>
              <w:rPr>
                <w:rFonts w:ascii="Arial" w:hAnsi="Arial" w:cs="Arial"/>
              </w:rPr>
              <w:t>R</w:t>
            </w:r>
            <w:r w:rsidR="00540378" w:rsidRPr="00C40530">
              <w:rPr>
                <w:rFonts w:ascii="Arial" w:hAnsi="Arial" w:cs="Arial"/>
              </w:rPr>
              <w:t xml:space="preserve">esearch outcomes and impacts will be collected through </w:t>
            </w:r>
            <w:proofErr w:type="spellStart"/>
            <w:r w:rsidR="00540378" w:rsidRPr="00C40530">
              <w:rPr>
                <w:rFonts w:ascii="Arial" w:hAnsi="Arial" w:cs="Arial"/>
              </w:rPr>
              <w:t>ResearchFish</w:t>
            </w:r>
            <w:proofErr w:type="spellEnd"/>
            <w:r w:rsidR="00AF7359" w:rsidRPr="00C40530">
              <w:rPr>
                <w:rFonts w:ascii="Arial" w:hAnsi="Arial" w:cs="Arial"/>
              </w:rPr>
              <w:t xml:space="preserve"> and gathered by the </w:t>
            </w:r>
            <w:r>
              <w:rPr>
                <w:rFonts w:ascii="Arial" w:hAnsi="Arial" w:cs="Arial"/>
              </w:rPr>
              <w:t>CP&amp;D</w:t>
            </w:r>
            <w:r w:rsidR="00AF7359" w:rsidRPr="00C40530">
              <w:rPr>
                <w:rFonts w:ascii="Arial" w:hAnsi="Arial" w:cs="Arial"/>
              </w:rPr>
              <w:t xml:space="preserve"> </w:t>
            </w:r>
            <w:r>
              <w:rPr>
                <w:rFonts w:ascii="Arial" w:hAnsi="Arial" w:cs="Arial"/>
              </w:rPr>
              <w:t>c</w:t>
            </w:r>
            <w:r w:rsidR="00AF7359" w:rsidRPr="00C40530">
              <w:rPr>
                <w:rFonts w:ascii="Arial" w:hAnsi="Arial" w:cs="Arial"/>
              </w:rPr>
              <w:t>o-ordination team</w:t>
            </w:r>
            <w:r>
              <w:rPr>
                <w:rFonts w:ascii="Arial" w:hAnsi="Arial" w:cs="Arial"/>
              </w:rPr>
              <w:t xml:space="preserve"> within BBSRC</w:t>
            </w:r>
            <w:r w:rsidR="00AF7359" w:rsidRPr="00C40530">
              <w:rPr>
                <w:rFonts w:ascii="Arial" w:hAnsi="Arial" w:cs="Arial"/>
              </w:rPr>
              <w:t>.</w:t>
            </w:r>
          </w:p>
          <w:p w14:paraId="4A762845" w14:textId="77777777" w:rsidR="00CF0BF2" w:rsidRDefault="00CF0BF2" w:rsidP="00085980">
            <w:pPr>
              <w:rPr>
                <w:rFonts w:ascii="Arial" w:hAnsi="Arial" w:cs="Arial"/>
              </w:rPr>
            </w:pPr>
          </w:p>
          <w:p w14:paraId="770FC22C" w14:textId="77777777" w:rsidR="00CF0BF2" w:rsidRDefault="00CF0BF2" w:rsidP="00085980">
            <w:pPr>
              <w:rPr>
                <w:rFonts w:ascii="Arial" w:hAnsi="Arial" w:cs="Arial"/>
              </w:rPr>
            </w:pPr>
            <w:r>
              <w:rPr>
                <w:rFonts w:ascii="Arial" w:hAnsi="Arial" w:cs="Arial"/>
              </w:rPr>
              <w:t>An independent evaluation of the initiative may be commissioned after all awards are completed</w:t>
            </w:r>
          </w:p>
          <w:p w14:paraId="3389E223" w14:textId="77777777" w:rsidR="00C56437" w:rsidRDefault="00C56437" w:rsidP="00085980">
            <w:pPr>
              <w:rPr>
                <w:rFonts w:ascii="Arial" w:hAnsi="Arial" w:cs="Arial"/>
              </w:rPr>
            </w:pPr>
          </w:p>
          <w:p w14:paraId="39A62B82" w14:textId="6CD94F89" w:rsidR="007960C0" w:rsidRPr="003076A2" w:rsidRDefault="007960C0" w:rsidP="00C84043">
            <w:pPr>
              <w:rPr>
                <w:rFonts w:cs="Arial"/>
              </w:rPr>
            </w:pPr>
            <w:r w:rsidRPr="00C84043">
              <w:rPr>
                <w:rFonts w:ascii="Arial" w:hAnsi="Arial" w:cs="Arial"/>
              </w:rPr>
              <w:t xml:space="preserve">The protected characteristics voluntarily submitted by applicants during the submission process </w:t>
            </w:r>
            <w:r>
              <w:rPr>
                <w:rFonts w:ascii="Arial" w:hAnsi="Arial" w:cs="Arial"/>
              </w:rPr>
              <w:t>will be</w:t>
            </w:r>
            <w:r w:rsidRPr="00C84043">
              <w:rPr>
                <w:rFonts w:ascii="Arial" w:hAnsi="Arial" w:cs="Arial"/>
              </w:rPr>
              <w:t xml:space="preserve"> monitored</w:t>
            </w:r>
            <w:r w:rsidR="006373EE">
              <w:rPr>
                <w:rFonts w:ascii="Arial" w:hAnsi="Arial" w:cs="Arial"/>
              </w:rPr>
              <w:t>.</w:t>
            </w:r>
          </w:p>
          <w:p w14:paraId="618F9A26" w14:textId="3299060D" w:rsidR="00C56437" w:rsidRPr="00C40530" w:rsidRDefault="00C56437" w:rsidP="00085980">
            <w:pPr>
              <w:rPr>
                <w:rFonts w:ascii="Arial" w:hAnsi="Arial" w:cs="Arial"/>
              </w:rPr>
            </w:pPr>
          </w:p>
        </w:tc>
      </w:tr>
    </w:tbl>
    <w:p w14:paraId="618F9A28" w14:textId="77777777" w:rsidR="00085980" w:rsidRPr="00C40530" w:rsidRDefault="00085980" w:rsidP="00085980">
      <w:pPr>
        <w:spacing w:after="0"/>
        <w:rPr>
          <w:rFonts w:ascii="Arial" w:hAnsi="Arial" w:cs="Arial"/>
          <w:b/>
          <w:color w:val="000000" w:themeColor="text1"/>
        </w:rPr>
      </w:pPr>
    </w:p>
    <w:p w14:paraId="618F9A29" w14:textId="77777777" w:rsidR="00085980" w:rsidRPr="00C40530" w:rsidRDefault="00085980" w:rsidP="00085980">
      <w:pPr>
        <w:spacing w:after="0"/>
        <w:rPr>
          <w:rFonts w:ascii="Arial" w:hAnsi="Arial" w:cs="Arial"/>
          <w:b/>
          <w:color w:val="000000" w:themeColor="text1"/>
        </w:rPr>
      </w:pPr>
    </w:p>
    <w:tbl>
      <w:tblPr>
        <w:tblStyle w:val="TableGrid"/>
        <w:tblW w:w="0" w:type="auto"/>
        <w:tblLook w:val="04A0" w:firstRow="1" w:lastRow="0" w:firstColumn="1" w:lastColumn="0" w:noHBand="0" w:noVBand="1"/>
      </w:tblPr>
      <w:tblGrid>
        <w:gridCol w:w="2259"/>
        <w:gridCol w:w="1430"/>
        <w:gridCol w:w="2690"/>
        <w:gridCol w:w="2637"/>
      </w:tblGrid>
      <w:tr w:rsidR="00540378" w:rsidRPr="00C40530" w14:paraId="618F9A2E" w14:textId="77777777" w:rsidTr="00540378">
        <w:tc>
          <w:tcPr>
            <w:tcW w:w="2249" w:type="dxa"/>
            <w:shd w:val="clear" w:color="auto" w:fill="C6D9F1" w:themeFill="text2" w:themeFillTint="33"/>
          </w:tcPr>
          <w:p w14:paraId="618F9A2A" w14:textId="77777777" w:rsidR="00085980" w:rsidRPr="00C40530" w:rsidRDefault="0086287D" w:rsidP="007703B7">
            <w:pPr>
              <w:rPr>
                <w:rFonts w:ascii="Arial" w:hAnsi="Arial" w:cs="Arial"/>
                <w:b/>
                <w:color w:val="000000" w:themeColor="text1"/>
              </w:rPr>
            </w:pPr>
            <w:r w:rsidRPr="00C40530">
              <w:rPr>
                <w:rFonts w:ascii="Arial" w:hAnsi="Arial" w:cs="Arial"/>
                <w:b/>
                <w:color w:val="000000" w:themeColor="text1"/>
              </w:rPr>
              <w:t xml:space="preserve">Protected Characteristic </w:t>
            </w:r>
            <w:r w:rsidR="00085980" w:rsidRPr="00C40530">
              <w:rPr>
                <w:rFonts w:ascii="Arial" w:hAnsi="Arial" w:cs="Arial"/>
                <w:b/>
                <w:color w:val="000000" w:themeColor="text1"/>
              </w:rPr>
              <w:t xml:space="preserve">Group </w:t>
            </w:r>
          </w:p>
        </w:tc>
        <w:tc>
          <w:tcPr>
            <w:tcW w:w="1432" w:type="dxa"/>
            <w:shd w:val="clear" w:color="auto" w:fill="C6D9F1" w:themeFill="text2" w:themeFillTint="33"/>
          </w:tcPr>
          <w:p w14:paraId="618F9A2B"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Is there a potential for positive or negative impact?</w:t>
            </w:r>
          </w:p>
        </w:tc>
        <w:tc>
          <w:tcPr>
            <w:tcW w:w="2693" w:type="dxa"/>
            <w:shd w:val="clear" w:color="auto" w:fill="C6D9F1" w:themeFill="text2" w:themeFillTint="33"/>
          </w:tcPr>
          <w:p w14:paraId="618F9A2C"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Please explain and give examples of any evidence/data used</w:t>
            </w:r>
          </w:p>
        </w:tc>
        <w:tc>
          <w:tcPr>
            <w:tcW w:w="2642" w:type="dxa"/>
            <w:shd w:val="clear" w:color="auto" w:fill="C6D9F1" w:themeFill="text2" w:themeFillTint="33"/>
          </w:tcPr>
          <w:p w14:paraId="618F9A2D"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Action to address negative impact (e.g. adjustment to the policy)</w:t>
            </w:r>
          </w:p>
        </w:tc>
      </w:tr>
      <w:tr w:rsidR="00540378" w:rsidRPr="00C40530" w14:paraId="618F9A34" w14:textId="77777777" w:rsidTr="00540378">
        <w:trPr>
          <w:trHeight w:val="331"/>
        </w:trPr>
        <w:tc>
          <w:tcPr>
            <w:tcW w:w="2249" w:type="dxa"/>
            <w:shd w:val="clear" w:color="auto" w:fill="C6D9F1" w:themeFill="text2" w:themeFillTint="33"/>
          </w:tcPr>
          <w:p w14:paraId="618F9A2F"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Disability</w:t>
            </w:r>
          </w:p>
        </w:tc>
        <w:tc>
          <w:tcPr>
            <w:tcW w:w="1432" w:type="dxa"/>
          </w:tcPr>
          <w:p w14:paraId="618F9A30" w14:textId="4692820F" w:rsidR="00085980" w:rsidRPr="00C40530" w:rsidRDefault="00540378" w:rsidP="00085980">
            <w:pPr>
              <w:rPr>
                <w:rFonts w:ascii="Arial" w:hAnsi="Arial" w:cs="Arial"/>
              </w:rPr>
            </w:pPr>
            <w:r w:rsidRPr="00C40530">
              <w:rPr>
                <w:rFonts w:ascii="Arial" w:hAnsi="Arial" w:cs="Arial"/>
              </w:rPr>
              <w:t xml:space="preserve">Potentially negative </w:t>
            </w:r>
          </w:p>
          <w:p w14:paraId="618F9A31" w14:textId="77777777" w:rsidR="006A027C" w:rsidRPr="00C40530" w:rsidRDefault="006A027C" w:rsidP="00085980">
            <w:pPr>
              <w:rPr>
                <w:rFonts w:ascii="Arial" w:hAnsi="Arial" w:cs="Arial"/>
                <w:highlight w:val="yellow"/>
              </w:rPr>
            </w:pPr>
          </w:p>
        </w:tc>
        <w:tc>
          <w:tcPr>
            <w:tcW w:w="2693" w:type="dxa"/>
          </w:tcPr>
          <w:p w14:paraId="618F9A32" w14:textId="55E452F1" w:rsidR="00085980" w:rsidRPr="00C40530" w:rsidRDefault="00540378" w:rsidP="007703B7">
            <w:pPr>
              <w:rPr>
                <w:rFonts w:ascii="Arial" w:hAnsi="Arial" w:cs="Arial"/>
                <w:highlight w:val="yellow"/>
              </w:rPr>
            </w:pPr>
            <w:r w:rsidRPr="00C40530">
              <w:rPr>
                <w:rFonts w:ascii="Arial" w:hAnsi="Arial" w:cs="Arial"/>
              </w:rPr>
              <w:t>1. (</w:t>
            </w:r>
            <w:r w:rsidR="00AF7359" w:rsidRPr="00C40530">
              <w:rPr>
                <w:rFonts w:ascii="Arial" w:hAnsi="Arial" w:cs="Arial"/>
              </w:rPr>
              <w:t>Launch event</w:t>
            </w:r>
            <w:r w:rsidRPr="00C40530">
              <w:rPr>
                <w:rFonts w:ascii="Arial" w:hAnsi="Arial" w:cs="Arial"/>
              </w:rPr>
              <w:t xml:space="preserve">) potential difficulties understanding discussion for those with hearing/visual impairment. </w:t>
            </w:r>
            <w:r w:rsidRPr="00C40530">
              <w:rPr>
                <w:rFonts w:ascii="Arial" w:hAnsi="Arial" w:cs="Arial"/>
              </w:rPr>
              <w:br/>
            </w:r>
            <w:r w:rsidRPr="00C40530">
              <w:rPr>
                <w:rFonts w:ascii="Arial" w:hAnsi="Arial" w:cs="Arial"/>
              </w:rPr>
              <w:br/>
            </w:r>
            <w:r w:rsidR="00A91B17" w:rsidRPr="00C40530">
              <w:rPr>
                <w:rFonts w:ascii="Arial" w:hAnsi="Arial" w:cs="Arial"/>
              </w:rPr>
              <w:t>2</w:t>
            </w:r>
            <w:r w:rsidRPr="00C40530">
              <w:rPr>
                <w:rFonts w:ascii="Arial" w:hAnsi="Arial" w:cs="Arial"/>
              </w:rPr>
              <w:t xml:space="preserve">. (Panel/comms) potential difficulties with concentration for attendees with neuro-disabilities. </w:t>
            </w:r>
          </w:p>
        </w:tc>
        <w:tc>
          <w:tcPr>
            <w:tcW w:w="2642" w:type="dxa"/>
          </w:tcPr>
          <w:p w14:paraId="31AD6026" w14:textId="6634B246" w:rsidR="00085980" w:rsidRDefault="00540378" w:rsidP="007703B7">
            <w:pPr>
              <w:rPr>
                <w:rFonts w:ascii="Arial" w:hAnsi="Arial" w:cs="Arial"/>
              </w:rPr>
            </w:pPr>
            <w:r w:rsidRPr="00C40530">
              <w:rPr>
                <w:rFonts w:ascii="Arial" w:hAnsi="Arial" w:cs="Arial"/>
              </w:rPr>
              <w:t>All applicants and panel members will be asked to highlight any personal circumstances that will need additional support.</w:t>
            </w:r>
            <w:r w:rsidR="00C974CA">
              <w:rPr>
                <w:rFonts w:ascii="Arial" w:hAnsi="Arial" w:cs="Arial"/>
              </w:rPr>
              <w:t xml:space="preserve"> </w:t>
            </w:r>
            <w:r w:rsidR="003358CC">
              <w:rPr>
                <w:rFonts w:ascii="Arial" w:hAnsi="Arial" w:cs="Arial"/>
              </w:rPr>
              <w:t xml:space="preserve">BBSRC </w:t>
            </w:r>
            <w:r w:rsidR="00D14CB0">
              <w:rPr>
                <w:rFonts w:ascii="Arial" w:hAnsi="Arial" w:cs="Arial"/>
              </w:rPr>
              <w:t>will make</w:t>
            </w:r>
            <w:r w:rsidR="003358CC">
              <w:rPr>
                <w:rFonts w:ascii="Arial" w:hAnsi="Arial" w:cs="Arial"/>
              </w:rPr>
              <w:t xml:space="preserve"> reasonable adjustments, where possible, to support individual</w:t>
            </w:r>
            <w:r w:rsidR="00A54CCC">
              <w:rPr>
                <w:rFonts w:ascii="Arial" w:hAnsi="Arial" w:cs="Arial"/>
              </w:rPr>
              <w:t xml:space="preserve"> needs.</w:t>
            </w:r>
          </w:p>
          <w:p w14:paraId="20C648F7" w14:textId="50F4362C" w:rsidR="00A54CCC" w:rsidRPr="00C40530" w:rsidRDefault="00A54CCC" w:rsidP="007703B7">
            <w:pPr>
              <w:rPr>
                <w:rFonts w:ascii="Arial" w:hAnsi="Arial" w:cs="Arial"/>
              </w:rPr>
            </w:pPr>
            <w:r>
              <w:rPr>
                <w:rFonts w:ascii="Arial" w:hAnsi="Arial" w:cs="Arial"/>
              </w:rPr>
              <w:t xml:space="preserve">We recognise that disability </w:t>
            </w:r>
            <w:r w:rsidR="004D4F7E">
              <w:rPr>
                <w:rFonts w:ascii="Arial" w:hAnsi="Arial" w:cs="Arial"/>
              </w:rPr>
              <w:t xml:space="preserve">has a diverse </w:t>
            </w:r>
            <w:proofErr w:type="gramStart"/>
            <w:r w:rsidR="004D4F7E">
              <w:rPr>
                <w:rFonts w:ascii="Arial" w:hAnsi="Arial" w:cs="Arial"/>
              </w:rPr>
              <w:t xml:space="preserve">spectrum, </w:t>
            </w:r>
            <w:r w:rsidR="000F09EA">
              <w:rPr>
                <w:rFonts w:ascii="Arial" w:hAnsi="Arial" w:cs="Arial"/>
              </w:rPr>
              <w:t>and</w:t>
            </w:r>
            <w:proofErr w:type="gramEnd"/>
            <w:r w:rsidR="000F09EA">
              <w:rPr>
                <w:rFonts w:ascii="Arial" w:hAnsi="Arial" w:cs="Arial"/>
              </w:rPr>
              <w:t xml:space="preserve"> provide the following as examples of reasonable adjustments that can be made.</w:t>
            </w:r>
          </w:p>
          <w:p w14:paraId="0F0E7A10" w14:textId="51930AD6" w:rsidR="00540378" w:rsidRDefault="00540378" w:rsidP="00540378">
            <w:pPr>
              <w:ind w:left="234" w:firstLine="15"/>
              <w:rPr>
                <w:rFonts w:ascii="Arial" w:hAnsi="Arial" w:cs="Arial"/>
              </w:rPr>
            </w:pPr>
            <w:r w:rsidRPr="00C40530">
              <w:rPr>
                <w:rFonts w:ascii="Arial" w:hAnsi="Arial" w:cs="Arial"/>
              </w:rPr>
              <w:t>1. Meeting will be held online via Zoom (limiting venue-based accessibility issues.)</w:t>
            </w:r>
            <w:r w:rsidRPr="00C40530">
              <w:rPr>
                <w:rFonts w:ascii="Arial" w:hAnsi="Arial" w:cs="Arial"/>
              </w:rPr>
              <w:br/>
              <w:t xml:space="preserve">2. Closed captioning (cc) can be arranged for hearing impaired </w:t>
            </w:r>
            <w:r w:rsidRPr="00C40530">
              <w:rPr>
                <w:rFonts w:ascii="Arial" w:hAnsi="Arial" w:cs="Arial"/>
              </w:rPr>
              <w:lastRenderedPageBreak/>
              <w:t>panel members</w:t>
            </w:r>
            <w:r w:rsidR="008A20C9">
              <w:rPr>
                <w:rFonts w:ascii="Arial" w:hAnsi="Arial" w:cs="Arial"/>
              </w:rPr>
              <w:t>.</w:t>
            </w:r>
            <w:r w:rsidR="00593DEB" w:rsidRPr="00C40530">
              <w:rPr>
                <w:rFonts w:ascii="Arial" w:hAnsi="Arial" w:cs="Arial"/>
              </w:rPr>
              <w:t xml:space="preserve"> </w:t>
            </w:r>
            <w:r w:rsidRPr="00C40530">
              <w:rPr>
                <w:rFonts w:ascii="Arial" w:hAnsi="Arial" w:cs="Arial"/>
              </w:rPr>
              <w:t>Additional support can be provided to visually impaired panel members</w:t>
            </w:r>
            <w:r w:rsidR="00D1152D" w:rsidRPr="00C40530">
              <w:rPr>
                <w:rFonts w:ascii="Arial" w:hAnsi="Arial" w:cs="Arial"/>
              </w:rPr>
              <w:t xml:space="preserve"> upon request</w:t>
            </w:r>
            <w:r w:rsidRPr="00C40530">
              <w:rPr>
                <w:rFonts w:ascii="Arial" w:hAnsi="Arial" w:cs="Arial"/>
              </w:rPr>
              <w:t xml:space="preserve"> – including appropriate use of colour/text size in all guidance documents/ presentations.</w:t>
            </w:r>
            <w:r w:rsidRPr="00C40530">
              <w:rPr>
                <w:rFonts w:ascii="Arial" w:hAnsi="Arial" w:cs="Arial"/>
              </w:rPr>
              <w:br/>
              <w:t xml:space="preserve">3. </w:t>
            </w:r>
            <w:r w:rsidR="00D1152D" w:rsidRPr="00C40530">
              <w:rPr>
                <w:rFonts w:ascii="Arial" w:hAnsi="Arial" w:cs="Arial"/>
              </w:rPr>
              <w:t>BBSRC will</w:t>
            </w:r>
            <w:r w:rsidRPr="00C40530">
              <w:rPr>
                <w:rFonts w:ascii="Arial" w:hAnsi="Arial" w:cs="Arial"/>
              </w:rPr>
              <w:t xml:space="preserve"> ensure that plenty of breaks are built into the </w:t>
            </w:r>
            <w:r w:rsidR="00D1152D" w:rsidRPr="00C40530">
              <w:rPr>
                <w:rFonts w:ascii="Arial" w:hAnsi="Arial" w:cs="Arial"/>
              </w:rPr>
              <w:t>any proposed activity</w:t>
            </w:r>
            <w:r w:rsidR="00832C2E" w:rsidRPr="00C40530">
              <w:rPr>
                <w:rFonts w:ascii="Arial" w:hAnsi="Arial" w:cs="Arial"/>
              </w:rPr>
              <w:t>, including the launch event, collaboration event and panel meetings</w:t>
            </w:r>
            <w:r w:rsidRPr="00C40530">
              <w:rPr>
                <w:rFonts w:ascii="Arial" w:hAnsi="Arial" w:cs="Arial"/>
              </w:rPr>
              <w:t>. Supporting communications will be recorded and/or shared online, with capacity to share modified versions for specific needs at request (cc/changed colour/text size)</w:t>
            </w:r>
          </w:p>
          <w:p w14:paraId="456E9470" w14:textId="2485F2EC" w:rsidR="00AE26D8" w:rsidRDefault="00AE26D8" w:rsidP="00540378">
            <w:pPr>
              <w:ind w:left="234" w:firstLine="15"/>
              <w:rPr>
                <w:rFonts w:ascii="Arial" w:hAnsi="Arial" w:cs="Arial"/>
              </w:rPr>
            </w:pPr>
            <w:r>
              <w:rPr>
                <w:rFonts w:ascii="Arial" w:hAnsi="Arial" w:cs="Arial"/>
              </w:rPr>
              <w:t xml:space="preserve">4. </w:t>
            </w:r>
            <w:r w:rsidRPr="00AE26D8">
              <w:rPr>
                <w:rFonts w:ascii="Arial" w:hAnsi="Arial" w:cs="Arial"/>
              </w:rPr>
              <w:t>Alternatively, BBSRC will provide a printed version of documentation/ guidance to anyone who is unable to view/complete it online.</w:t>
            </w:r>
          </w:p>
          <w:p w14:paraId="618F9A33" w14:textId="5BF632FA" w:rsidR="00645C33" w:rsidRPr="00C40530" w:rsidRDefault="00645C33" w:rsidP="00540378">
            <w:pPr>
              <w:ind w:left="234" w:firstLine="15"/>
              <w:rPr>
                <w:rFonts w:ascii="Arial" w:hAnsi="Arial" w:cs="Arial"/>
              </w:rPr>
            </w:pPr>
          </w:p>
        </w:tc>
      </w:tr>
      <w:tr w:rsidR="00540378" w:rsidRPr="00C40530" w14:paraId="618F9A3A" w14:textId="77777777" w:rsidTr="00DC6D2F">
        <w:tc>
          <w:tcPr>
            <w:tcW w:w="2249" w:type="dxa"/>
            <w:shd w:val="clear" w:color="auto" w:fill="C6D9F1" w:themeFill="text2" w:themeFillTint="33"/>
          </w:tcPr>
          <w:p w14:paraId="618F9A35"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lastRenderedPageBreak/>
              <w:t>Gender reassignment</w:t>
            </w:r>
          </w:p>
        </w:tc>
        <w:tc>
          <w:tcPr>
            <w:tcW w:w="1432" w:type="dxa"/>
            <w:shd w:val="clear" w:color="auto" w:fill="auto"/>
          </w:tcPr>
          <w:p w14:paraId="618F9A37" w14:textId="23068B9F" w:rsidR="006A027C" w:rsidRPr="00C40530" w:rsidRDefault="009A1AB7" w:rsidP="00085980">
            <w:pPr>
              <w:rPr>
                <w:rFonts w:ascii="Arial" w:hAnsi="Arial" w:cs="Arial"/>
              </w:rPr>
            </w:pPr>
            <w:r w:rsidRPr="00C40530">
              <w:rPr>
                <w:rFonts w:ascii="Arial" w:hAnsi="Arial" w:cs="Arial"/>
              </w:rPr>
              <w:t>No known negative impact</w:t>
            </w:r>
          </w:p>
        </w:tc>
        <w:tc>
          <w:tcPr>
            <w:tcW w:w="2693" w:type="dxa"/>
          </w:tcPr>
          <w:p w14:paraId="618F9A38" w14:textId="77777777" w:rsidR="00085980" w:rsidRPr="00C40530" w:rsidRDefault="00085980" w:rsidP="007703B7">
            <w:pPr>
              <w:rPr>
                <w:rFonts w:ascii="Arial" w:hAnsi="Arial" w:cs="Arial"/>
                <w:highlight w:val="yellow"/>
              </w:rPr>
            </w:pPr>
          </w:p>
        </w:tc>
        <w:tc>
          <w:tcPr>
            <w:tcW w:w="2642" w:type="dxa"/>
          </w:tcPr>
          <w:p w14:paraId="618F9A39" w14:textId="77777777" w:rsidR="00085980" w:rsidRPr="00C40530" w:rsidRDefault="00085980" w:rsidP="007703B7">
            <w:pPr>
              <w:rPr>
                <w:rFonts w:ascii="Arial" w:hAnsi="Arial" w:cs="Arial"/>
                <w:b/>
                <w:highlight w:val="yellow"/>
              </w:rPr>
            </w:pPr>
          </w:p>
        </w:tc>
      </w:tr>
      <w:tr w:rsidR="00540378" w:rsidRPr="00C40530" w14:paraId="618F9A40" w14:textId="77777777" w:rsidTr="00DC6D2F">
        <w:tc>
          <w:tcPr>
            <w:tcW w:w="2249" w:type="dxa"/>
            <w:shd w:val="clear" w:color="auto" w:fill="C6D9F1" w:themeFill="text2" w:themeFillTint="33"/>
          </w:tcPr>
          <w:p w14:paraId="618F9A3B"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Marriage or civil partnership</w:t>
            </w:r>
          </w:p>
        </w:tc>
        <w:tc>
          <w:tcPr>
            <w:tcW w:w="1432" w:type="dxa"/>
            <w:shd w:val="clear" w:color="auto" w:fill="auto"/>
          </w:tcPr>
          <w:p w14:paraId="618F9A3C" w14:textId="48B7EC96" w:rsidR="00085980" w:rsidRPr="00C40530" w:rsidRDefault="009A1AB7" w:rsidP="00085980">
            <w:pPr>
              <w:rPr>
                <w:rFonts w:ascii="Arial" w:hAnsi="Arial" w:cs="Arial"/>
                <w:highlight w:val="yellow"/>
              </w:rPr>
            </w:pPr>
            <w:r w:rsidRPr="00C40530">
              <w:rPr>
                <w:rFonts w:ascii="Arial" w:hAnsi="Arial" w:cs="Arial"/>
              </w:rPr>
              <w:t>No known negative impact</w:t>
            </w:r>
          </w:p>
          <w:p w14:paraId="618F9A3D" w14:textId="77777777" w:rsidR="006A027C" w:rsidRPr="00C40530" w:rsidRDefault="006A027C" w:rsidP="00085980">
            <w:pPr>
              <w:rPr>
                <w:rFonts w:ascii="Arial" w:hAnsi="Arial" w:cs="Arial"/>
                <w:highlight w:val="yellow"/>
              </w:rPr>
            </w:pPr>
          </w:p>
        </w:tc>
        <w:tc>
          <w:tcPr>
            <w:tcW w:w="2693" w:type="dxa"/>
          </w:tcPr>
          <w:p w14:paraId="618F9A3E" w14:textId="77777777" w:rsidR="00085980" w:rsidRPr="00C40530" w:rsidRDefault="00085980" w:rsidP="007703B7">
            <w:pPr>
              <w:rPr>
                <w:rFonts w:ascii="Arial" w:hAnsi="Arial" w:cs="Arial"/>
                <w:highlight w:val="yellow"/>
              </w:rPr>
            </w:pPr>
          </w:p>
        </w:tc>
        <w:tc>
          <w:tcPr>
            <w:tcW w:w="2642" w:type="dxa"/>
          </w:tcPr>
          <w:p w14:paraId="618F9A3F" w14:textId="77777777" w:rsidR="00085980" w:rsidRPr="00C40530" w:rsidRDefault="00085980" w:rsidP="007703B7">
            <w:pPr>
              <w:rPr>
                <w:rFonts w:ascii="Arial" w:hAnsi="Arial" w:cs="Arial"/>
                <w:b/>
                <w:highlight w:val="yellow"/>
              </w:rPr>
            </w:pPr>
          </w:p>
        </w:tc>
      </w:tr>
      <w:tr w:rsidR="00540378" w:rsidRPr="00C40530" w14:paraId="618F9A46" w14:textId="77777777" w:rsidTr="00540378">
        <w:tc>
          <w:tcPr>
            <w:tcW w:w="2249" w:type="dxa"/>
            <w:shd w:val="clear" w:color="auto" w:fill="C6D9F1" w:themeFill="text2" w:themeFillTint="33"/>
          </w:tcPr>
          <w:p w14:paraId="618F9A41" w14:textId="6B510AB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Pregnancy</w:t>
            </w:r>
            <w:r w:rsidR="00D92A5A">
              <w:rPr>
                <w:rFonts w:ascii="Arial" w:hAnsi="Arial" w:cs="Arial"/>
                <w:b/>
                <w:color w:val="000000" w:themeColor="text1"/>
              </w:rPr>
              <w:t xml:space="preserve">, </w:t>
            </w:r>
            <w:r w:rsidRPr="00C40530">
              <w:rPr>
                <w:rFonts w:ascii="Arial" w:hAnsi="Arial" w:cs="Arial"/>
                <w:b/>
                <w:color w:val="000000" w:themeColor="text1"/>
              </w:rPr>
              <w:t>maternity</w:t>
            </w:r>
            <w:r w:rsidR="00DC6D2F" w:rsidRPr="00C40530">
              <w:rPr>
                <w:rFonts w:ascii="Arial" w:hAnsi="Arial" w:cs="Arial"/>
                <w:b/>
                <w:color w:val="000000" w:themeColor="text1"/>
              </w:rPr>
              <w:t>/paternity</w:t>
            </w:r>
            <w:r w:rsidR="00D92A5A">
              <w:rPr>
                <w:rFonts w:ascii="Arial" w:hAnsi="Arial" w:cs="Arial"/>
                <w:b/>
                <w:color w:val="000000" w:themeColor="text1"/>
              </w:rPr>
              <w:t xml:space="preserve">, </w:t>
            </w:r>
            <w:proofErr w:type="gramStart"/>
            <w:r w:rsidR="0048683A">
              <w:rPr>
                <w:rFonts w:ascii="Arial" w:hAnsi="Arial" w:cs="Arial"/>
                <w:b/>
                <w:color w:val="000000" w:themeColor="text1"/>
              </w:rPr>
              <w:t>parenting</w:t>
            </w:r>
            <w:proofErr w:type="gramEnd"/>
            <w:r w:rsidR="0048683A">
              <w:rPr>
                <w:rFonts w:ascii="Arial" w:hAnsi="Arial" w:cs="Arial"/>
                <w:b/>
                <w:color w:val="000000" w:themeColor="text1"/>
              </w:rPr>
              <w:t xml:space="preserve"> and childcare responsibilities</w:t>
            </w:r>
          </w:p>
        </w:tc>
        <w:tc>
          <w:tcPr>
            <w:tcW w:w="1432" w:type="dxa"/>
          </w:tcPr>
          <w:p w14:paraId="618F9A42" w14:textId="60E9DFCD" w:rsidR="00085980" w:rsidRPr="00C40530" w:rsidRDefault="009510F7" w:rsidP="00085980">
            <w:pPr>
              <w:rPr>
                <w:rFonts w:ascii="Arial" w:hAnsi="Arial" w:cs="Arial"/>
              </w:rPr>
            </w:pPr>
            <w:r w:rsidRPr="00C40530">
              <w:rPr>
                <w:rFonts w:ascii="Arial" w:hAnsi="Arial" w:cs="Arial"/>
              </w:rPr>
              <w:t>Potentially negative</w:t>
            </w:r>
          </w:p>
          <w:p w14:paraId="618F9A43" w14:textId="77777777" w:rsidR="006A027C" w:rsidRPr="00C40530" w:rsidRDefault="006A027C" w:rsidP="00085980">
            <w:pPr>
              <w:rPr>
                <w:rFonts w:ascii="Arial" w:hAnsi="Arial" w:cs="Arial"/>
                <w:highlight w:val="yellow"/>
              </w:rPr>
            </w:pPr>
          </w:p>
        </w:tc>
        <w:tc>
          <w:tcPr>
            <w:tcW w:w="2693" w:type="dxa"/>
          </w:tcPr>
          <w:p w14:paraId="5EA422B3" w14:textId="487E833F" w:rsidR="008E362D" w:rsidRPr="00C40530" w:rsidRDefault="008E362D" w:rsidP="008E362D">
            <w:pPr>
              <w:rPr>
                <w:rFonts w:ascii="Arial" w:hAnsi="Arial" w:cs="Arial"/>
              </w:rPr>
            </w:pPr>
            <w:r w:rsidRPr="00C40530">
              <w:rPr>
                <w:rFonts w:ascii="Arial" w:hAnsi="Arial" w:cs="Arial"/>
              </w:rPr>
              <w:t>1. (</w:t>
            </w:r>
            <w:r w:rsidR="00593DEB" w:rsidRPr="00C40530">
              <w:rPr>
                <w:rFonts w:ascii="Arial" w:hAnsi="Arial" w:cs="Arial"/>
              </w:rPr>
              <w:t>Launch event)</w:t>
            </w:r>
            <w:r w:rsidRPr="00C40530">
              <w:rPr>
                <w:rFonts w:ascii="Arial" w:hAnsi="Arial" w:cs="Arial"/>
              </w:rPr>
              <w:t xml:space="preserve"> potential difficulties attending </w:t>
            </w:r>
            <w:r w:rsidR="00593DEB" w:rsidRPr="00C40530">
              <w:rPr>
                <w:rFonts w:ascii="Arial" w:hAnsi="Arial" w:cs="Arial"/>
              </w:rPr>
              <w:t>launch event</w:t>
            </w:r>
          </w:p>
          <w:p w14:paraId="387DE121" w14:textId="77777777" w:rsidR="00593DEB" w:rsidRPr="00C40530" w:rsidRDefault="00593DEB" w:rsidP="008E362D">
            <w:pPr>
              <w:rPr>
                <w:rFonts w:ascii="Arial" w:hAnsi="Arial" w:cs="Arial"/>
              </w:rPr>
            </w:pPr>
          </w:p>
          <w:p w14:paraId="0DF805BA" w14:textId="4B8D0DF7" w:rsidR="00085980" w:rsidRPr="00C40530" w:rsidRDefault="008E362D" w:rsidP="008E362D">
            <w:pPr>
              <w:rPr>
                <w:rFonts w:ascii="Arial" w:hAnsi="Arial" w:cs="Arial"/>
              </w:rPr>
            </w:pPr>
            <w:r w:rsidRPr="00C40530">
              <w:rPr>
                <w:rFonts w:ascii="Arial" w:hAnsi="Arial" w:cs="Arial"/>
              </w:rPr>
              <w:t xml:space="preserve">2. (Panel) potential difficulties in managing early childcare responsibilities during </w:t>
            </w:r>
            <w:r w:rsidR="00CF0BF2">
              <w:rPr>
                <w:rFonts w:ascii="Arial" w:hAnsi="Arial" w:cs="Arial"/>
              </w:rPr>
              <w:t>October</w:t>
            </w:r>
            <w:r w:rsidR="00FA1EFF" w:rsidRPr="00C40530">
              <w:rPr>
                <w:rFonts w:ascii="Arial" w:hAnsi="Arial" w:cs="Arial"/>
              </w:rPr>
              <w:t xml:space="preserve"> </w:t>
            </w:r>
            <w:r w:rsidR="00593DEB" w:rsidRPr="00C40530">
              <w:rPr>
                <w:rFonts w:ascii="Arial" w:hAnsi="Arial" w:cs="Arial"/>
              </w:rPr>
              <w:t>Panel meeting.</w:t>
            </w:r>
            <w:r w:rsidR="00A07861">
              <w:rPr>
                <w:rFonts w:ascii="Arial" w:hAnsi="Arial" w:cs="Arial"/>
              </w:rPr>
              <w:t xml:space="preserve"> School half term falls 24</w:t>
            </w:r>
            <w:r w:rsidR="00A07861" w:rsidRPr="00A07861">
              <w:rPr>
                <w:rFonts w:ascii="Arial" w:hAnsi="Arial" w:cs="Arial"/>
                <w:vertAlign w:val="superscript"/>
              </w:rPr>
              <w:t>th</w:t>
            </w:r>
            <w:r w:rsidR="00A07861">
              <w:rPr>
                <w:rFonts w:ascii="Arial" w:hAnsi="Arial" w:cs="Arial"/>
              </w:rPr>
              <w:t xml:space="preserve"> – 28</w:t>
            </w:r>
            <w:r w:rsidR="00A07861" w:rsidRPr="00A07861">
              <w:rPr>
                <w:rFonts w:ascii="Arial" w:hAnsi="Arial" w:cs="Arial"/>
                <w:vertAlign w:val="superscript"/>
              </w:rPr>
              <w:t>th</w:t>
            </w:r>
            <w:r w:rsidR="00A07861">
              <w:rPr>
                <w:rFonts w:ascii="Arial" w:hAnsi="Arial" w:cs="Arial"/>
              </w:rPr>
              <w:t xml:space="preserve"> October</w:t>
            </w:r>
          </w:p>
          <w:p w14:paraId="6DAE083A" w14:textId="77777777" w:rsidR="00593DEB" w:rsidRPr="00C40530" w:rsidRDefault="00593DEB" w:rsidP="008E362D">
            <w:pPr>
              <w:rPr>
                <w:rFonts w:ascii="Arial" w:hAnsi="Arial" w:cs="Arial"/>
              </w:rPr>
            </w:pPr>
          </w:p>
          <w:p w14:paraId="0F8AC96E" w14:textId="76E96182" w:rsidR="00DC6D2F" w:rsidRPr="00C40530" w:rsidRDefault="00DC6D2F" w:rsidP="008E362D">
            <w:pPr>
              <w:rPr>
                <w:rFonts w:ascii="Arial" w:hAnsi="Arial" w:cs="Arial"/>
              </w:rPr>
            </w:pPr>
            <w:r w:rsidRPr="00C40530">
              <w:rPr>
                <w:rFonts w:ascii="Arial" w:hAnsi="Arial" w:cs="Arial"/>
              </w:rPr>
              <w:lastRenderedPageBreak/>
              <w:t xml:space="preserve">3. (Applicants) potential difficulties in preparing application </w:t>
            </w:r>
            <w:r w:rsidR="00CF0BF2">
              <w:rPr>
                <w:rFonts w:ascii="Arial" w:hAnsi="Arial" w:cs="Arial"/>
              </w:rPr>
              <w:t>within the eight-week application period</w:t>
            </w:r>
            <w:r w:rsidR="00A07861">
              <w:rPr>
                <w:rFonts w:ascii="Arial" w:hAnsi="Arial" w:cs="Arial"/>
              </w:rPr>
              <w:t xml:space="preserve"> </w:t>
            </w:r>
            <w:proofErr w:type="gramStart"/>
            <w:r w:rsidR="00A07861">
              <w:rPr>
                <w:rFonts w:ascii="Arial" w:hAnsi="Arial" w:cs="Arial"/>
              </w:rPr>
              <w:t>The</w:t>
            </w:r>
            <w:proofErr w:type="gramEnd"/>
            <w:r w:rsidR="00A07861">
              <w:rPr>
                <w:rFonts w:ascii="Arial" w:hAnsi="Arial" w:cs="Arial"/>
              </w:rPr>
              <w:t xml:space="preserve"> call closes on August 3</w:t>
            </w:r>
            <w:r w:rsidR="00A07861" w:rsidRPr="00A07861">
              <w:rPr>
                <w:rFonts w:ascii="Arial" w:hAnsi="Arial" w:cs="Arial"/>
                <w:vertAlign w:val="superscript"/>
              </w:rPr>
              <w:t>rd</w:t>
            </w:r>
            <w:r w:rsidR="00A07861">
              <w:rPr>
                <w:rFonts w:ascii="Arial" w:hAnsi="Arial" w:cs="Arial"/>
                <w:vertAlign w:val="superscript"/>
              </w:rPr>
              <w:t xml:space="preserve"> </w:t>
            </w:r>
            <w:r w:rsidR="00A07861">
              <w:rPr>
                <w:rFonts w:ascii="Arial" w:hAnsi="Arial" w:cs="Arial"/>
              </w:rPr>
              <w:t xml:space="preserve">– 3 working days into </w:t>
            </w:r>
            <w:r w:rsidR="00C84043">
              <w:rPr>
                <w:rFonts w:ascii="Arial" w:hAnsi="Arial" w:cs="Arial"/>
              </w:rPr>
              <w:t>national school summer holidays.</w:t>
            </w:r>
          </w:p>
          <w:p w14:paraId="55B7098D" w14:textId="77777777" w:rsidR="00593DEB" w:rsidRPr="00C40530" w:rsidRDefault="00593DEB" w:rsidP="008E362D">
            <w:pPr>
              <w:rPr>
                <w:rFonts w:ascii="Arial" w:hAnsi="Arial" w:cs="Arial"/>
              </w:rPr>
            </w:pPr>
          </w:p>
          <w:p w14:paraId="3AC74794" w14:textId="6D876524" w:rsidR="00FA1EFF" w:rsidRPr="000C6A69" w:rsidRDefault="00CF0BF2" w:rsidP="000C6A69">
            <w:pPr>
              <w:rPr>
                <w:rFonts w:ascii="Arial" w:hAnsi="Arial" w:cs="Arial"/>
              </w:rPr>
            </w:pPr>
            <w:r>
              <w:rPr>
                <w:rFonts w:ascii="Arial" w:hAnsi="Arial" w:cs="Arial"/>
              </w:rPr>
              <w:t xml:space="preserve">4. </w:t>
            </w:r>
            <w:r w:rsidR="00A77740" w:rsidRPr="000C6A69">
              <w:rPr>
                <w:rFonts w:ascii="Arial" w:hAnsi="Arial" w:cs="Arial"/>
              </w:rPr>
              <w:t>Applicants may feel uncomfortable applying knowing that they are going on parental leave soon.</w:t>
            </w:r>
          </w:p>
          <w:p w14:paraId="01E8740E" w14:textId="77777777" w:rsidR="00593DEB" w:rsidRPr="00C40530" w:rsidRDefault="00593DEB" w:rsidP="008E362D">
            <w:pPr>
              <w:rPr>
                <w:rFonts w:ascii="Arial" w:hAnsi="Arial" w:cs="Arial"/>
                <w:highlight w:val="yellow"/>
              </w:rPr>
            </w:pPr>
          </w:p>
          <w:p w14:paraId="618F9A44" w14:textId="479A6392" w:rsidR="00593DEB" w:rsidRPr="00C40530" w:rsidRDefault="00593DEB" w:rsidP="008E362D">
            <w:pPr>
              <w:rPr>
                <w:rFonts w:ascii="Arial" w:hAnsi="Arial" w:cs="Arial"/>
                <w:highlight w:val="yellow"/>
              </w:rPr>
            </w:pPr>
          </w:p>
        </w:tc>
        <w:tc>
          <w:tcPr>
            <w:tcW w:w="2642" w:type="dxa"/>
          </w:tcPr>
          <w:p w14:paraId="3E8378A9" w14:textId="0BAF6093" w:rsidR="008E362D" w:rsidRPr="00C40530" w:rsidRDefault="008E362D" w:rsidP="008E362D">
            <w:pPr>
              <w:rPr>
                <w:rFonts w:ascii="Arial" w:hAnsi="Arial" w:cs="Arial"/>
              </w:rPr>
            </w:pPr>
            <w:r w:rsidRPr="00C40530">
              <w:rPr>
                <w:rFonts w:ascii="Arial" w:hAnsi="Arial" w:cs="Arial"/>
              </w:rPr>
              <w:lastRenderedPageBreak/>
              <w:t xml:space="preserve">1. </w:t>
            </w:r>
            <w:r w:rsidR="00832C2E" w:rsidRPr="00C40530">
              <w:rPr>
                <w:rFonts w:ascii="Arial" w:hAnsi="Arial" w:cs="Arial"/>
              </w:rPr>
              <w:t>Launch event</w:t>
            </w:r>
            <w:r w:rsidRPr="00C40530">
              <w:rPr>
                <w:rFonts w:ascii="Arial" w:hAnsi="Arial" w:cs="Arial"/>
              </w:rPr>
              <w:t xml:space="preserve"> will be held</w:t>
            </w:r>
            <w:r w:rsidR="00832C2E" w:rsidRPr="00C40530">
              <w:rPr>
                <w:rFonts w:ascii="Arial" w:hAnsi="Arial" w:cs="Arial"/>
              </w:rPr>
              <w:t xml:space="preserve"> </w:t>
            </w:r>
            <w:r w:rsidRPr="00C40530">
              <w:rPr>
                <w:rFonts w:ascii="Arial" w:hAnsi="Arial" w:cs="Arial"/>
              </w:rPr>
              <w:t>online via Zoom (limiting venue-based accessibility issues.)</w:t>
            </w:r>
          </w:p>
          <w:p w14:paraId="6218A67D" w14:textId="77777777" w:rsidR="00FA1EFF" w:rsidRPr="00C40530" w:rsidRDefault="00FA1EFF" w:rsidP="008E362D">
            <w:pPr>
              <w:rPr>
                <w:rFonts w:ascii="Arial" w:hAnsi="Arial" w:cs="Arial"/>
              </w:rPr>
            </w:pPr>
          </w:p>
          <w:p w14:paraId="5705A319" w14:textId="09AECBEF" w:rsidR="00085980" w:rsidRPr="00C40530" w:rsidRDefault="008E362D" w:rsidP="008E362D">
            <w:pPr>
              <w:rPr>
                <w:rFonts w:ascii="Arial" w:hAnsi="Arial" w:cs="Arial"/>
              </w:rPr>
            </w:pPr>
            <w:r w:rsidRPr="00C40530">
              <w:rPr>
                <w:rFonts w:ascii="Arial" w:hAnsi="Arial" w:cs="Arial"/>
              </w:rPr>
              <w:t>2.</w:t>
            </w:r>
            <w:r w:rsidR="00DE5EE4" w:rsidRPr="00C40530">
              <w:rPr>
                <w:rFonts w:ascii="Arial" w:hAnsi="Arial" w:cs="Arial"/>
              </w:rPr>
              <w:t>a</w:t>
            </w:r>
            <w:r w:rsidRPr="00C40530">
              <w:rPr>
                <w:rFonts w:ascii="Arial" w:hAnsi="Arial" w:cs="Arial"/>
              </w:rPr>
              <w:t xml:space="preserve"> </w:t>
            </w:r>
            <w:r w:rsidR="00FA1EFF" w:rsidRPr="00C40530">
              <w:rPr>
                <w:rFonts w:ascii="Arial" w:hAnsi="Arial" w:cs="Arial"/>
              </w:rPr>
              <w:t>We will</w:t>
            </w:r>
            <w:r w:rsidRPr="00C40530">
              <w:rPr>
                <w:rFonts w:ascii="Arial" w:hAnsi="Arial" w:cs="Arial"/>
              </w:rPr>
              <w:t xml:space="preserve"> ensure that plenty of breaks are built into the </w:t>
            </w:r>
            <w:r w:rsidR="00FA1EFF" w:rsidRPr="00C40530">
              <w:rPr>
                <w:rFonts w:ascii="Arial" w:hAnsi="Arial" w:cs="Arial"/>
              </w:rPr>
              <w:t xml:space="preserve">launch event and panel </w:t>
            </w:r>
            <w:proofErr w:type="gramStart"/>
            <w:r w:rsidR="00FA1EFF" w:rsidRPr="00C40530">
              <w:rPr>
                <w:rFonts w:ascii="Arial" w:hAnsi="Arial" w:cs="Arial"/>
              </w:rPr>
              <w:t>meetings,</w:t>
            </w:r>
            <w:r w:rsidRPr="00C40530">
              <w:rPr>
                <w:rFonts w:ascii="Arial" w:hAnsi="Arial" w:cs="Arial"/>
              </w:rPr>
              <w:t xml:space="preserve"> and</w:t>
            </w:r>
            <w:proofErr w:type="gramEnd"/>
            <w:r w:rsidRPr="00C40530">
              <w:rPr>
                <w:rFonts w:ascii="Arial" w:hAnsi="Arial" w:cs="Arial"/>
              </w:rPr>
              <w:t xml:space="preserve"> can ensure that panel member participation is scheduled according to </w:t>
            </w:r>
            <w:r w:rsidRPr="00C40530">
              <w:rPr>
                <w:rFonts w:ascii="Arial" w:hAnsi="Arial" w:cs="Arial"/>
              </w:rPr>
              <w:lastRenderedPageBreak/>
              <w:t>childcare responsibilities</w:t>
            </w:r>
            <w:r w:rsidR="00650249" w:rsidRPr="00C40530">
              <w:rPr>
                <w:rFonts w:ascii="Arial" w:hAnsi="Arial" w:cs="Arial"/>
              </w:rPr>
              <w:t>.</w:t>
            </w:r>
          </w:p>
          <w:p w14:paraId="7D7A34D2" w14:textId="1200981D" w:rsidR="00DC6D2F" w:rsidRPr="00C40530" w:rsidRDefault="00DE5EE4" w:rsidP="008E362D">
            <w:pPr>
              <w:rPr>
                <w:rFonts w:ascii="Arial" w:hAnsi="Arial" w:cs="Arial"/>
              </w:rPr>
            </w:pPr>
            <w:r w:rsidRPr="00C40530">
              <w:rPr>
                <w:rFonts w:ascii="Arial" w:hAnsi="Arial" w:cs="Arial"/>
              </w:rPr>
              <w:t>2</w:t>
            </w:r>
            <w:r w:rsidR="00DC6D2F" w:rsidRPr="00C40530">
              <w:rPr>
                <w:rFonts w:ascii="Arial" w:hAnsi="Arial" w:cs="Arial"/>
              </w:rPr>
              <w:t>.</w:t>
            </w:r>
            <w:r w:rsidRPr="00C40530">
              <w:rPr>
                <w:rFonts w:ascii="Arial" w:hAnsi="Arial" w:cs="Arial"/>
              </w:rPr>
              <w:t>b</w:t>
            </w:r>
            <w:r w:rsidR="00DC6D2F" w:rsidRPr="00C40530">
              <w:rPr>
                <w:rFonts w:ascii="Arial" w:hAnsi="Arial" w:cs="Arial"/>
              </w:rPr>
              <w:t xml:space="preserve"> Financial support will be available to support childcare costs on the day of the panel meeting</w:t>
            </w:r>
            <w:r w:rsidR="004F3157" w:rsidRPr="00C40530">
              <w:rPr>
                <w:rFonts w:ascii="Arial" w:hAnsi="Arial" w:cs="Arial"/>
              </w:rPr>
              <w:t xml:space="preserve"> upon request</w:t>
            </w:r>
          </w:p>
          <w:p w14:paraId="363BCEA2" w14:textId="77777777" w:rsidR="000B5F51" w:rsidRDefault="000B5F51" w:rsidP="008E362D">
            <w:pPr>
              <w:rPr>
                <w:rFonts w:ascii="Arial" w:hAnsi="Arial" w:cs="Arial"/>
              </w:rPr>
            </w:pPr>
          </w:p>
          <w:p w14:paraId="60B1BC43" w14:textId="26B4501A" w:rsidR="00DC6D2F" w:rsidRDefault="00F91856" w:rsidP="008E362D">
            <w:pPr>
              <w:rPr>
                <w:rFonts w:ascii="Arial" w:hAnsi="Arial" w:cs="Arial"/>
                <w:color w:val="000000" w:themeColor="text1"/>
              </w:rPr>
            </w:pPr>
            <w:r w:rsidRPr="00C40530">
              <w:rPr>
                <w:rFonts w:ascii="Arial" w:hAnsi="Arial" w:cs="Arial"/>
              </w:rPr>
              <w:t>3</w:t>
            </w:r>
            <w:r w:rsidR="00DC6D2F" w:rsidRPr="00C40530">
              <w:rPr>
                <w:rFonts w:ascii="Arial" w:hAnsi="Arial" w:cs="Arial"/>
              </w:rPr>
              <w:t xml:space="preserve">. </w:t>
            </w:r>
            <w:r w:rsidR="00DC6D2F" w:rsidRPr="00C40530">
              <w:rPr>
                <w:rFonts w:ascii="Arial" w:hAnsi="Arial" w:cs="Arial"/>
                <w:color w:val="000000" w:themeColor="text1"/>
              </w:rPr>
              <w:t xml:space="preserve">Within the confines of the budget spend requirements, the funding opportunity has been designed to allow </w:t>
            </w:r>
            <w:r w:rsidR="00A91B17" w:rsidRPr="00C40530">
              <w:rPr>
                <w:rFonts w:ascii="Arial" w:hAnsi="Arial" w:cs="Arial"/>
                <w:color w:val="000000" w:themeColor="text1"/>
              </w:rPr>
              <w:t>the maximum possible time</w:t>
            </w:r>
            <w:r w:rsidR="00DC6D2F" w:rsidRPr="00C40530">
              <w:rPr>
                <w:rFonts w:ascii="Arial" w:hAnsi="Arial" w:cs="Arial"/>
                <w:color w:val="000000" w:themeColor="text1"/>
              </w:rPr>
              <w:t xml:space="preserve"> application window</w:t>
            </w:r>
            <w:r w:rsidR="00CF0BF2">
              <w:rPr>
                <w:rFonts w:ascii="Arial" w:hAnsi="Arial" w:cs="Arial"/>
                <w:color w:val="000000" w:themeColor="text1"/>
              </w:rPr>
              <w:t>.</w:t>
            </w:r>
          </w:p>
          <w:p w14:paraId="5201E581" w14:textId="77777777" w:rsidR="00583837" w:rsidRDefault="00583837" w:rsidP="008E362D">
            <w:pPr>
              <w:rPr>
                <w:rFonts w:ascii="Arial" w:hAnsi="Arial" w:cs="Arial"/>
                <w:color w:val="000000" w:themeColor="text1"/>
                <w:highlight w:val="yellow"/>
              </w:rPr>
            </w:pPr>
          </w:p>
          <w:p w14:paraId="618F9A45" w14:textId="1B448212" w:rsidR="000B5F51" w:rsidRPr="00C40530" w:rsidRDefault="00CF0BF2" w:rsidP="008E362D">
            <w:pPr>
              <w:rPr>
                <w:rFonts w:ascii="Arial" w:hAnsi="Arial" w:cs="Arial"/>
                <w:highlight w:val="yellow"/>
              </w:rPr>
            </w:pPr>
            <w:r>
              <w:rPr>
                <w:rFonts w:ascii="Arial" w:hAnsi="Arial" w:cs="Arial"/>
              </w:rPr>
              <w:t>4</w:t>
            </w:r>
            <w:r w:rsidR="000B5F51">
              <w:rPr>
                <w:rFonts w:ascii="Arial" w:hAnsi="Arial" w:cs="Arial"/>
              </w:rPr>
              <w:t xml:space="preserve">. </w:t>
            </w:r>
            <w:r w:rsidR="000B5F51" w:rsidRPr="000B5F51">
              <w:rPr>
                <w:rFonts w:ascii="Arial" w:hAnsi="Arial" w:cs="Arial"/>
              </w:rPr>
              <w:t>UKRI policy ensures that grant extensions, and movement of start dates are available to individuals who have been on and/or are going on maternity/parental leave.</w:t>
            </w:r>
          </w:p>
        </w:tc>
      </w:tr>
      <w:tr w:rsidR="00540378" w:rsidRPr="00C40530" w14:paraId="618F9A4C" w14:textId="77777777" w:rsidTr="00540378">
        <w:tc>
          <w:tcPr>
            <w:tcW w:w="2249" w:type="dxa"/>
            <w:shd w:val="clear" w:color="auto" w:fill="C6D9F1" w:themeFill="text2" w:themeFillTint="33"/>
          </w:tcPr>
          <w:p w14:paraId="618F9A47"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lastRenderedPageBreak/>
              <w:t>Race</w:t>
            </w:r>
          </w:p>
        </w:tc>
        <w:tc>
          <w:tcPr>
            <w:tcW w:w="1432" w:type="dxa"/>
          </w:tcPr>
          <w:p w14:paraId="618F9A49" w14:textId="795FE9A5" w:rsidR="006A027C" w:rsidRPr="00C40530" w:rsidRDefault="009A1AB7" w:rsidP="007703B7">
            <w:pPr>
              <w:rPr>
                <w:rFonts w:ascii="Arial" w:hAnsi="Arial" w:cs="Arial"/>
              </w:rPr>
            </w:pPr>
            <w:r w:rsidRPr="00C40530">
              <w:rPr>
                <w:rFonts w:ascii="Arial" w:hAnsi="Arial" w:cs="Arial"/>
              </w:rPr>
              <w:t>No known negative impact</w:t>
            </w:r>
          </w:p>
        </w:tc>
        <w:tc>
          <w:tcPr>
            <w:tcW w:w="2693" w:type="dxa"/>
          </w:tcPr>
          <w:p w14:paraId="618F9A4A" w14:textId="77777777" w:rsidR="00085980" w:rsidRPr="00C40530" w:rsidRDefault="00085980" w:rsidP="007703B7">
            <w:pPr>
              <w:rPr>
                <w:rFonts w:ascii="Arial" w:hAnsi="Arial" w:cs="Arial"/>
                <w:highlight w:val="yellow"/>
              </w:rPr>
            </w:pPr>
          </w:p>
        </w:tc>
        <w:tc>
          <w:tcPr>
            <w:tcW w:w="2642" w:type="dxa"/>
          </w:tcPr>
          <w:p w14:paraId="618F9A4B" w14:textId="77777777" w:rsidR="00085980" w:rsidRPr="00C40530" w:rsidRDefault="00085980" w:rsidP="007703B7">
            <w:pPr>
              <w:rPr>
                <w:rFonts w:ascii="Arial" w:hAnsi="Arial" w:cs="Arial"/>
                <w:highlight w:val="yellow"/>
              </w:rPr>
            </w:pPr>
          </w:p>
        </w:tc>
      </w:tr>
      <w:tr w:rsidR="00540378" w:rsidRPr="00C40530" w14:paraId="618F9A52" w14:textId="77777777" w:rsidTr="00540378">
        <w:tc>
          <w:tcPr>
            <w:tcW w:w="2249" w:type="dxa"/>
            <w:shd w:val="clear" w:color="auto" w:fill="C6D9F1" w:themeFill="text2" w:themeFillTint="33"/>
          </w:tcPr>
          <w:p w14:paraId="618F9A4D"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Religion or belief</w:t>
            </w:r>
          </w:p>
        </w:tc>
        <w:tc>
          <w:tcPr>
            <w:tcW w:w="1432" w:type="dxa"/>
          </w:tcPr>
          <w:p w14:paraId="618F9A4F" w14:textId="3D35DB0B" w:rsidR="006A027C" w:rsidRPr="00C40530" w:rsidRDefault="00435749" w:rsidP="00085980">
            <w:pPr>
              <w:rPr>
                <w:rFonts w:ascii="Arial" w:hAnsi="Arial" w:cs="Arial"/>
              </w:rPr>
            </w:pPr>
            <w:r>
              <w:rPr>
                <w:rFonts w:ascii="Arial" w:hAnsi="Arial" w:cs="Arial"/>
              </w:rPr>
              <w:t>Potentially negative</w:t>
            </w:r>
          </w:p>
        </w:tc>
        <w:tc>
          <w:tcPr>
            <w:tcW w:w="2693" w:type="dxa"/>
          </w:tcPr>
          <w:p w14:paraId="0732FBF4" w14:textId="6BA4A7DE" w:rsidR="00085980" w:rsidRDefault="00F46F07" w:rsidP="007703B7">
            <w:pPr>
              <w:rPr>
                <w:rFonts w:ascii="Arial" w:hAnsi="Arial" w:cs="Arial"/>
              </w:rPr>
            </w:pPr>
            <w:r w:rsidRPr="00F46F07">
              <w:rPr>
                <w:rFonts w:ascii="Arial" w:hAnsi="Arial" w:cs="Arial"/>
              </w:rPr>
              <w:t>Key dates for the call coincide with some religious</w:t>
            </w:r>
            <w:r w:rsidR="007A3C88">
              <w:rPr>
                <w:rFonts w:ascii="Arial" w:hAnsi="Arial" w:cs="Arial"/>
              </w:rPr>
              <w:t xml:space="preserve"> (and public)</w:t>
            </w:r>
            <w:r w:rsidRPr="00F46F07">
              <w:rPr>
                <w:rFonts w:ascii="Arial" w:hAnsi="Arial" w:cs="Arial"/>
              </w:rPr>
              <w:t xml:space="preserve"> holidays.</w:t>
            </w:r>
          </w:p>
          <w:p w14:paraId="5C95E0DB" w14:textId="77777777" w:rsidR="00C74E74" w:rsidRDefault="00C74E74" w:rsidP="007703B7">
            <w:pPr>
              <w:rPr>
                <w:rFonts w:ascii="Arial" w:hAnsi="Arial" w:cs="Arial"/>
                <w:highlight w:val="yellow"/>
              </w:rPr>
            </w:pPr>
          </w:p>
          <w:p w14:paraId="35DDBF16" w14:textId="7D421821" w:rsidR="00C74E74" w:rsidRPr="0034471C" w:rsidRDefault="00C74E74" w:rsidP="007703B7">
            <w:pPr>
              <w:rPr>
                <w:rFonts w:ascii="Arial" w:hAnsi="Arial" w:cs="Arial"/>
              </w:rPr>
            </w:pPr>
            <w:r w:rsidRPr="00525F47">
              <w:rPr>
                <w:rFonts w:ascii="Arial" w:hAnsi="Arial" w:cs="Arial"/>
              </w:rPr>
              <w:t>Th</w:t>
            </w:r>
            <w:r w:rsidR="00C55B39" w:rsidRPr="00525F47">
              <w:rPr>
                <w:rFonts w:ascii="Arial" w:hAnsi="Arial" w:cs="Arial"/>
              </w:rPr>
              <w:t>e following holidays</w:t>
            </w:r>
            <w:r w:rsidR="00A45CCE" w:rsidRPr="00525F47">
              <w:rPr>
                <w:rFonts w:ascii="Arial" w:hAnsi="Arial" w:cs="Arial"/>
              </w:rPr>
              <w:t>/observances</w:t>
            </w:r>
            <w:r w:rsidR="00C55B39" w:rsidRPr="00525F47">
              <w:rPr>
                <w:rFonts w:ascii="Arial" w:hAnsi="Arial" w:cs="Arial"/>
              </w:rPr>
              <w:t xml:space="preserve"> fall whilst the call is open:</w:t>
            </w:r>
          </w:p>
          <w:p w14:paraId="475E8B06" w14:textId="77777777" w:rsidR="008A7AE9" w:rsidRPr="0034471C" w:rsidRDefault="008A7AE9" w:rsidP="007703B7">
            <w:pPr>
              <w:rPr>
                <w:rFonts w:ascii="Arial" w:hAnsi="Arial" w:cs="Arial"/>
              </w:rPr>
            </w:pPr>
          </w:p>
          <w:p w14:paraId="028B3028" w14:textId="1F80BA5B" w:rsidR="008A7AE9" w:rsidRDefault="00C2561A" w:rsidP="00C2561A">
            <w:pPr>
              <w:rPr>
                <w:rFonts w:ascii="Arial" w:hAnsi="Arial" w:cs="Arial"/>
              </w:rPr>
            </w:pPr>
            <w:r w:rsidRPr="00C2561A">
              <w:rPr>
                <w:rFonts w:ascii="Arial" w:hAnsi="Arial" w:cs="Arial"/>
              </w:rPr>
              <w:t>6 Jun</w:t>
            </w:r>
            <w:r w:rsidR="00860836">
              <w:rPr>
                <w:rFonts w:ascii="Arial" w:hAnsi="Arial" w:cs="Arial"/>
              </w:rPr>
              <w:t>,</w:t>
            </w:r>
            <w:r w:rsidRPr="00C2561A">
              <w:rPr>
                <w:rFonts w:ascii="Arial" w:hAnsi="Arial" w:cs="Arial"/>
              </w:rPr>
              <w:tab/>
              <w:t>Monday</w:t>
            </w:r>
          </w:p>
          <w:p w14:paraId="5DCA0E36" w14:textId="19FFB9E4" w:rsidR="00C2561A" w:rsidRPr="00C2561A" w:rsidRDefault="00C2561A" w:rsidP="00C2561A">
            <w:pPr>
              <w:rPr>
                <w:rFonts w:ascii="Arial" w:hAnsi="Arial" w:cs="Arial"/>
              </w:rPr>
            </w:pPr>
            <w:r w:rsidRPr="00C2561A">
              <w:rPr>
                <w:rFonts w:ascii="Arial" w:hAnsi="Arial" w:cs="Arial"/>
              </w:rPr>
              <w:t>Whit Monday</w:t>
            </w:r>
          </w:p>
          <w:p w14:paraId="61FDBE41" w14:textId="1445DA04" w:rsidR="00C2561A" w:rsidRPr="00C2561A" w:rsidRDefault="00C2561A" w:rsidP="00C2561A">
            <w:pPr>
              <w:rPr>
                <w:rFonts w:ascii="Arial" w:hAnsi="Arial" w:cs="Arial"/>
              </w:rPr>
            </w:pPr>
            <w:r w:rsidRPr="00C2561A">
              <w:rPr>
                <w:rFonts w:ascii="Arial" w:hAnsi="Arial" w:cs="Arial"/>
              </w:rPr>
              <w:t>Observance, Christian</w:t>
            </w:r>
            <w:r w:rsidRPr="00C2561A">
              <w:rPr>
                <w:rFonts w:ascii="Arial" w:hAnsi="Arial" w:cs="Arial"/>
              </w:rPr>
              <w:tab/>
              <w:t xml:space="preserve"> </w:t>
            </w:r>
          </w:p>
          <w:p w14:paraId="46065221" w14:textId="19BA6EDA" w:rsidR="009A6C36" w:rsidRDefault="00C2561A" w:rsidP="00C2561A">
            <w:pPr>
              <w:rPr>
                <w:rFonts w:ascii="Arial" w:hAnsi="Arial" w:cs="Arial"/>
              </w:rPr>
            </w:pPr>
            <w:r w:rsidRPr="00C2561A">
              <w:rPr>
                <w:rFonts w:ascii="Arial" w:hAnsi="Arial" w:cs="Arial"/>
              </w:rPr>
              <w:t>12 Jun</w:t>
            </w:r>
            <w:r w:rsidR="00860836">
              <w:rPr>
                <w:rFonts w:ascii="Arial" w:hAnsi="Arial" w:cs="Arial"/>
              </w:rPr>
              <w:t xml:space="preserve">, </w:t>
            </w:r>
            <w:r w:rsidRPr="00C2561A">
              <w:rPr>
                <w:rFonts w:ascii="Arial" w:hAnsi="Arial" w:cs="Arial"/>
              </w:rPr>
              <w:t>Sunday</w:t>
            </w:r>
          </w:p>
          <w:p w14:paraId="5E78A132" w14:textId="35B6EF47" w:rsidR="00C2561A" w:rsidRPr="00C2561A" w:rsidRDefault="00C2561A" w:rsidP="00C2561A">
            <w:pPr>
              <w:rPr>
                <w:rFonts w:ascii="Arial" w:hAnsi="Arial" w:cs="Arial"/>
              </w:rPr>
            </w:pPr>
            <w:r w:rsidRPr="00C2561A">
              <w:rPr>
                <w:rFonts w:ascii="Arial" w:hAnsi="Arial" w:cs="Arial"/>
              </w:rPr>
              <w:t>Trinity Sunday</w:t>
            </w:r>
          </w:p>
          <w:p w14:paraId="54CCF658" w14:textId="77777777" w:rsidR="00C2561A" w:rsidRPr="00C2561A" w:rsidRDefault="00C2561A" w:rsidP="00C2561A">
            <w:pPr>
              <w:rPr>
                <w:rFonts w:ascii="Arial" w:hAnsi="Arial" w:cs="Arial"/>
              </w:rPr>
            </w:pPr>
            <w:r w:rsidRPr="00C2561A">
              <w:rPr>
                <w:rFonts w:ascii="Arial" w:hAnsi="Arial" w:cs="Arial"/>
              </w:rPr>
              <w:t>Observance, Christian</w:t>
            </w:r>
            <w:r w:rsidRPr="00C2561A">
              <w:rPr>
                <w:rFonts w:ascii="Arial" w:hAnsi="Arial" w:cs="Arial"/>
              </w:rPr>
              <w:tab/>
              <w:t xml:space="preserve"> </w:t>
            </w:r>
          </w:p>
          <w:p w14:paraId="72C7A2E4" w14:textId="5C252C92" w:rsidR="009A6C36" w:rsidRDefault="00C2561A" w:rsidP="00C2561A">
            <w:pPr>
              <w:rPr>
                <w:rFonts w:ascii="Arial" w:hAnsi="Arial" w:cs="Arial"/>
              </w:rPr>
            </w:pPr>
            <w:r w:rsidRPr="00C2561A">
              <w:rPr>
                <w:rFonts w:ascii="Arial" w:hAnsi="Arial" w:cs="Arial"/>
              </w:rPr>
              <w:t>16 Jun</w:t>
            </w:r>
            <w:r w:rsidR="00860836">
              <w:rPr>
                <w:rFonts w:ascii="Arial" w:hAnsi="Arial" w:cs="Arial"/>
              </w:rPr>
              <w:t xml:space="preserve">, </w:t>
            </w:r>
            <w:r w:rsidRPr="00C2561A">
              <w:rPr>
                <w:rFonts w:ascii="Arial" w:hAnsi="Arial" w:cs="Arial"/>
              </w:rPr>
              <w:t>Thursday</w:t>
            </w:r>
          </w:p>
          <w:p w14:paraId="56137F7C" w14:textId="6AAFBBE1" w:rsidR="00C2561A" w:rsidRPr="00C2561A" w:rsidRDefault="00C2561A" w:rsidP="00C2561A">
            <w:pPr>
              <w:rPr>
                <w:rFonts w:ascii="Arial" w:hAnsi="Arial" w:cs="Arial"/>
              </w:rPr>
            </w:pPr>
            <w:r w:rsidRPr="00C2561A">
              <w:rPr>
                <w:rFonts w:ascii="Arial" w:hAnsi="Arial" w:cs="Arial"/>
              </w:rPr>
              <w:t>Corpus Christi</w:t>
            </w:r>
          </w:p>
          <w:p w14:paraId="2A785DB9" w14:textId="5D27A6C1" w:rsidR="00C2561A" w:rsidRPr="00C2561A" w:rsidRDefault="00C2561A" w:rsidP="00C2561A">
            <w:pPr>
              <w:rPr>
                <w:rFonts w:ascii="Arial" w:hAnsi="Arial" w:cs="Arial"/>
              </w:rPr>
            </w:pPr>
            <w:r w:rsidRPr="00C2561A">
              <w:rPr>
                <w:rFonts w:ascii="Arial" w:hAnsi="Arial" w:cs="Arial"/>
              </w:rPr>
              <w:t>Observance, Christian</w:t>
            </w:r>
            <w:r w:rsidRPr="00C2561A">
              <w:rPr>
                <w:rFonts w:ascii="Arial" w:hAnsi="Arial" w:cs="Arial"/>
              </w:rPr>
              <w:tab/>
              <w:t xml:space="preserve"> </w:t>
            </w:r>
            <w:r w:rsidRPr="00C2561A">
              <w:rPr>
                <w:rFonts w:ascii="Arial" w:hAnsi="Arial" w:cs="Arial"/>
              </w:rPr>
              <w:tab/>
              <w:t xml:space="preserve"> </w:t>
            </w:r>
            <w:r w:rsidRPr="00C2561A">
              <w:rPr>
                <w:rFonts w:ascii="Arial" w:hAnsi="Arial" w:cs="Arial"/>
              </w:rPr>
              <w:tab/>
            </w:r>
          </w:p>
          <w:p w14:paraId="4109DB6F" w14:textId="6495850A" w:rsidR="009A6C36" w:rsidRDefault="007A3C88" w:rsidP="00C2561A">
            <w:pPr>
              <w:rPr>
                <w:rFonts w:ascii="Arial" w:hAnsi="Arial" w:cs="Arial"/>
              </w:rPr>
            </w:pPr>
            <w:r>
              <w:rPr>
                <w:rFonts w:ascii="Arial" w:hAnsi="Arial" w:cs="Arial"/>
              </w:rPr>
              <w:t>9-13</w:t>
            </w:r>
            <w:r w:rsidR="00C2561A" w:rsidRPr="00C2561A">
              <w:rPr>
                <w:rFonts w:ascii="Arial" w:hAnsi="Arial" w:cs="Arial"/>
              </w:rPr>
              <w:t>Jul</w:t>
            </w:r>
            <w:r w:rsidR="00860836">
              <w:rPr>
                <w:rFonts w:ascii="Arial" w:hAnsi="Arial" w:cs="Arial"/>
              </w:rPr>
              <w:t>,</w:t>
            </w:r>
          </w:p>
          <w:p w14:paraId="66B052FA" w14:textId="571DC5D2" w:rsidR="00C2561A" w:rsidRPr="00C2561A" w:rsidRDefault="00C2561A" w:rsidP="00C2561A">
            <w:pPr>
              <w:rPr>
                <w:rFonts w:ascii="Arial" w:hAnsi="Arial" w:cs="Arial"/>
              </w:rPr>
            </w:pPr>
            <w:r w:rsidRPr="00C2561A">
              <w:rPr>
                <w:rFonts w:ascii="Arial" w:hAnsi="Arial" w:cs="Arial"/>
              </w:rPr>
              <w:t>Eid al-Adha</w:t>
            </w:r>
            <w:r w:rsidR="007A3C88">
              <w:rPr>
                <w:rFonts w:ascii="Arial" w:hAnsi="Arial" w:cs="Arial"/>
              </w:rPr>
              <w:t>,</w:t>
            </w:r>
            <w:r w:rsidRPr="00C2561A">
              <w:rPr>
                <w:rFonts w:ascii="Arial" w:hAnsi="Arial" w:cs="Arial"/>
              </w:rPr>
              <w:t xml:space="preserve"> </w:t>
            </w:r>
          </w:p>
          <w:p w14:paraId="156C39AF" w14:textId="55351274" w:rsidR="00C2561A" w:rsidRDefault="00C2561A" w:rsidP="00C2561A">
            <w:pPr>
              <w:rPr>
                <w:rFonts w:ascii="Arial" w:hAnsi="Arial" w:cs="Arial"/>
              </w:rPr>
            </w:pPr>
            <w:r w:rsidRPr="00C2561A">
              <w:rPr>
                <w:rFonts w:ascii="Arial" w:hAnsi="Arial" w:cs="Arial"/>
              </w:rPr>
              <w:t>Muslim</w:t>
            </w:r>
            <w:r w:rsidRPr="00C2561A">
              <w:rPr>
                <w:rFonts w:ascii="Arial" w:hAnsi="Arial" w:cs="Arial"/>
              </w:rPr>
              <w:tab/>
              <w:t xml:space="preserve"> </w:t>
            </w:r>
          </w:p>
          <w:p w14:paraId="7011CBE5" w14:textId="77777777" w:rsidR="00A64C20" w:rsidRPr="00C2561A" w:rsidRDefault="00A64C20" w:rsidP="00C2561A">
            <w:pPr>
              <w:rPr>
                <w:rFonts w:ascii="Arial" w:hAnsi="Arial" w:cs="Arial"/>
              </w:rPr>
            </w:pPr>
          </w:p>
          <w:p w14:paraId="6D16EDA4" w14:textId="40F63AAA" w:rsidR="009A6C36" w:rsidRDefault="00C2561A" w:rsidP="00C2561A">
            <w:pPr>
              <w:rPr>
                <w:rFonts w:ascii="Arial" w:hAnsi="Arial" w:cs="Arial"/>
              </w:rPr>
            </w:pPr>
            <w:r w:rsidRPr="00C2561A">
              <w:rPr>
                <w:rFonts w:ascii="Arial" w:hAnsi="Arial" w:cs="Arial"/>
              </w:rPr>
              <w:t>12 Jul</w:t>
            </w:r>
            <w:r w:rsidR="00860836">
              <w:rPr>
                <w:rFonts w:ascii="Arial" w:hAnsi="Arial" w:cs="Arial"/>
              </w:rPr>
              <w:t>,</w:t>
            </w:r>
            <w:r w:rsidRPr="00C2561A">
              <w:rPr>
                <w:rFonts w:ascii="Arial" w:hAnsi="Arial" w:cs="Arial"/>
              </w:rPr>
              <w:tab/>
              <w:t>Tuesday</w:t>
            </w:r>
          </w:p>
          <w:p w14:paraId="73EDA186" w14:textId="104CCB10" w:rsidR="00C2561A" w:rsidRPr="00C2561A" w:rsidRDefault="00C2561A" w:rsidP="00C2561A">
            <w:pPr>
              <w:rPr>
                <w:rFonts w:ascii="Arial" w:hAnsi="Arial" w:cs="Arial"/>
              </w:rPr>
            </w:pPr>
            <w:r w:rsidRPr="00C2561A">
              <w:rPr>
                <w:rFonts w:ascii="Arial" w:hAnsi="Arial" w:cs="Arial"/>
              </w:rPr>
              <w:t>Battle of the Boyne</w:t>
            </w:r>
          </w:p>
          <w:p w14:paraId="4E9F69A9" w14:textId="77777777" w:rsidR="00860836" w:rsidRDefault="00C2561A" w:rsidP="00C2561A">
            <w:pPr>
              <w:rPr>
                <w:rFonts w:ascii="Arial" w:hAnsi="Arial" w:cs="Arial"/>
              </w:rPr>
            </w:pPr>
            <w:r w:rsidRPr="00C2561A">
              <w:rPr>
                <w:rFonts w:ascii="Arial" w:hAnsi="Arial" w:cs="Arial"/>
              </w:rPr>
              <w:t>Local Bank Holiday</w:t>
            </w:r>
          </w:p>
          <w:p w14:paraId="7E5A7F4C" w14:textId="0D45ECF0" w:rsidR="00C2561A" w:rsidRDefault="00C2561A" w:rsidP="00C2561A">
            <w:pPr>
              <w:rPr>
                <w:rFonts w:ascii="Arial" w:hAnsi="Arial" w:cs="Arial"/>
              </w:rPr>
            </w:pPr>
            <w:r w:rsidRPr="00C2561A">
              <w:rPr>
                <w:rFonts w:ascii="Arial" w:hAnsi="Arial" w:cs="Arial"/>
              </w:rPr>
              <w:lastRenderedPageBreak/>
              <w:t>NIR</w:t>
            </w:r>
          </w:p>
          <w:p w14:paraId="700CE3E3" w14:textId="77777777" w:rsidR="009A6C36" w:rsidRPr="00C2561A" w:rsidRDefault="009A6C36" w:rsidP="00C2561A">
            <w:pPr>
              <w:rPr>
                <w:rFonts w:ascii="Arial" w:hAnsi="Arial" w:cs="Arial"/>
              </w:rPr>
            </w:pPr>
          </w:p>
          <w:p w14:paraId="6AC1E67B" w14:textId="6AA6B4F8" w:rsidR="008A7AE9" w:rsidRDefault="007A3C88" w:rsidP="00C2561A">
            <w:pPr>
              <w:rPr>
                <w:rFonts w:ascii="Arial" w:hAnsi="Arial" w:cs="Arial"/>
              </w:rPr>
            </w:pPr>
            <w:r>
              <w:rPr>
                <w:rFonts w:ascii="Arial" w:hAnsi="Arial" w:cs="Arial"/>
              </w:rPr>
              <w:t>29</w:t>
            </w:r>
            <w:r w:rsidRPr="00C2561A">
              <w:rPr>
                <w:rFonts w:ascii="Arial" w:hAnsi="Arial" w:cs="Arial"/>
              </w:rPr>
              <w:t xml:space="preserve"> </w:t>
            </w:r>
            <w:r w:rsidR="00C2561A" w:rsidRPr="00C2561A">
              <w:rPr>
                <w:rFonts w:ascii="Arial" w:hAnsi="Arial" w:cs="Arial"/>
              </w:rPr>
              <w:t>Jul</w:t>
            </w:r>
            <w:r>
              <w:rPr>
                <w:rFonts w:ascii="Arial" w:hAnsi="Arial" w:cs="Arial"/>
              </w:rPr>
              <w:t xml:space="preserve"> – 28 Aug</w:t>
            </w:r>
            <w:r w:rsidR="00860836">
              <w:rPr>
                <w:rFonts w:ascii="Arial" w:hAnsi="Arial" w:cs="Arial"/>
              </w:rPr>
              <w:t>,</w:t>
            </w:r>
            <w:r w:rsidR="00C2561A" w:rsidRPr="00C2561A">
              <w:rPr>
                <w:rFonts w:ascii="Arial" w:hAnsi="Arial" w:cs="Arial"/>
              </w:rPr>
              <w:tab/>
            </w:r>
          </w:p>
          <w:p w14:paraId="70D27CEB" w14:textId="187971FA" w:rsidR="00C2561A" w:rsidRPr="00C2561A" w:rsidRDefault="00C2561A" w:rsidP="00C2561A">
            <w:pPr>
              <w:rPr>
                <w:rFonts w:ascii="Arial" w:hAnsi="Arial" w:cs="Arial"/>
              </w:rPr>
            </w:pPr>
            <w:r w:rsidRPr="00C2561A">
              <w:rPr>
                <w:rFonts w:ascii="Arial" w:hAnsi="Arial" w:cs="Arial"/>
              </w:rPr>
              <w:t xml:space="preserve">Muharram/Islamic New Year </w:t>
            </w:r>
          </w:p>
          <w:p w14:paraId="560F3C61" w14:textId="77777777" w:rsidR="00C2561A" w:rsidRPr="00C2561A" w:rsidRDefault="00C2561A" w:rsidP="00C2561A">
            <w:pPr>
              <w:rPr>
                <w:rFonts w:ascii="Arial" w:hAnsi="Arial" w:cs="Arial"/>
              </w:rPr>
            </w:pPr>
            <w:r w:rsidRPr="00C2561A">
              <w:rPr>
                <w:rFonts w:ascii="Arial" w:hAnsi="Arial" w:cs="Arial"/>
              </w:rPr>
              <w:t>Muslim</w:t>
            </w:r>
            <w:r w:rsidRPr="00C2561A">
              <w:rPr>
                <w:rFonts w:ascii="Arial" w:hAnsi="Arial" w:cs="Arial"/>
              </w:rPr>
              <w:tab/>
              <w:t xml:space="preserve"> </w:t>
            </w:r>
          </w:p>
          <w:p w14:paraId="218C3C91" w14:textId="0F740F97" w:rsidR="00C2561A" w:rsidRPr="00C2561A" w:rsidRDefault="00C2561A" w:rsidP="00C2561A">
            <w:pPr>
              <w:rPr>
                <w:rFonts w:ascii="Arial" w:hAnsi="Arial" w:cs="Arial"/>
              </w:rPr>
            </w:pPr>
            <w:r w:rsidRPr="00C2561A">
              <w:rPr>
                <w:rFonts w:ascii="Arial" w:hAnsi="Arial" w:cs="Arial"/>
              </w:rPr>
              <w:tab/>
            </w:r>
            <w:r w:rsidRPr="00C2561A">
              <w:rPr>
                <w:rFonts w:ascii="Arial" w:hAnsi="Arial" w:cs="Arial"/>
              </w:rPr>
              <w:tab/>
            </w:r>
            <w:r w:rsidRPr="00C2561A">
              <w:rPr>
                <w:rFonts w:ascii="Arial" w:hAnsi="Arial" w:cs="Arial"/>
              </w:rPr>
              <w:tab/>
            </w:r>
          </w:p>
          <w:p w14:paraId="6F09EFC6" w14:textId="377EFC27" w:rsidR="008A7AE9" w:rsidRDefault="00C2561A" w:rsidP="00C2561A">
            <w:pPr>
              <w:rPr>
                <w:rFonts w:ascii="Arial" w:hAnsi="Arial" w:cs="Arial"/>
              </w:rPr>
            </w:pPr>
            <w:r w:rsidRPr="00C2561A">
              <w:rPr>
                <w:rFonts w:ascii="Arial" w:hAnsi="Arial" w:cs="Arial"/>
              </w:rPr>
              <w:t>1 Aug</w:t>
            </w:r>
            <w:r w:rsidR="00860836">
              <w:rPr>
                <w:rFonts w:ascii="Arial" w:hAnsi="Arial" w:cs="Arial"/>
              </w:rPr>
              <w:t>,</w:t>
            </w:r>
            <w:r w:rsidRPr="00C2561A">
              <w:rPr>
                <w:rFonts w:ascii="Arial" w:hAnsi="Arial" w:cs="Arial"/>
              </w:rPr>
              <w:tab/>
              <w:t>Monday</w:t>
            </w:r>
          </w:p>
          <w:p w14:paraId="1BFC4CA9" w14:textId="330201C0" w:rsidR="00C2561A" w:rsidRPr="00C2561A" w:rsidRDefault="00C2561A" w:rsidP="00C2561A">
            <w:pPr>
              <w:rPr>
                <w:rFonts w:ascii="Arial" w:hAnsi="Arial" w:cs="Arial"/>
              </w:rPr>
            </w:pPr>
            <w:r w:rsidRPr="00C2561A">
              <w:rPr>
                <w:rFonts w:ascii="Arial" w:hAnsi="Arial" w:cs="Arial"/>
              </w:rPr>
              <w:t>Summer Bank Holiday</w:t>
            </w:r>
          </w:p>
          <w:p w14:paraId="5F336FD2" w14:textId="77777777" w:rsidR="008A7AE9" w:rsidRDefault="00C2561A" w:rsidP="00C2561A">
            <w:pPr>
              <w:rPr>
                <w:rFonts w:ascii="Arial" w:hAnsi="Arial" w:cs="Arial"/>
              </w:rPr>
            </w:pPr>
            <w:r w:rsidRPr="00C2561A">
              <w:rPr>
                <w:rFonts w:ascii="Arial" w:hAnsi="Arial" w:cs="Arial"/>
              </w:rPr>
              <w:t>Common Local Holiday</w:t>
            </w:r>
          </w:p>
          <w:p w14:paraId="0242E6DE" w14:textId="77777777" w:rsidR="00C55B39" w:rsidRDefault="00C2561A" w:rsidP="00C2561A">
            <w:pPr>
              <w:rPr>
                <w:rFonts w:ascii="Arial" w:hAnsi="Arial" w:cs="Arial"/>
              </w:rPr>
            </w:pPr>
            <w:r w:rsidRPr="00C2561A">
              <w:rPr>
                <w:rFonts w:ascii="Arial" w:hAnsi="Arial" w:cs="Arial"/>
              </w:rPr>
              <w:t>Scotland</w:t>
            </w:r>
          </w:p>
          <w:p w14:paraId="0EFDECED" w14:textId="77777777" w:rsidR="008308FA" w:rsidRPr="00525F47" w:rsidRDefault="008308FA" w:rsidP="00C2561A">
            <w:pPr>
              <w:rPr>
                <w:rFonts w:ascii="Arial" w:hAnsi="Arial" w:cs="Arial"/>
              </w:rPr>
            </w:pPr>
          </w:p>
          <w:p w14:paraId="384805CD" w14:textId="2965F624" w:rsidR="008308FA" w:rsidRPr="00525F47" w:rsidRDefault="008308FA" w:rsidP="00C2561A">
            <w:pPr>
              <w:rPr>
                <w:rFonts w:ascii="Arial" w:hAnsi="Arial" w:cs="Arial"/>
              </w:rPr>
            </w:pPr>
            <w:r w:rsidRPr="00525F47">
              <w:rPr>
                <w:rFonts w:ascii="Arial" w:hAnsi="Arial" w:cs="Arial"/>
              </w:rPr>
              <w:t>Th</w:t>
            </w:r>
            <w:r w:rsidR="00270761" w:rsidRPr="00525F47">
              <w:rPr>
                <w:rFonts w:ascii="Arial" w:hAnsi="Arial" w:cs="Arial"/>
              </w:rPr>
              <w:t>e following religious holidays</w:t>
            </w:r>
            <w:r w:rsidR="00A45CCE" w:rsidRPr="00525F47">
              <w:rPr>
                <w:rFonts w:ascii="Arial" w:hAnsi="Arial" w:cs="Arial"/>
              </w:rPr>
              <w:t>/observances</w:t>
            </w:r>
            <w:r w:rsidR="00270761" w:rsidRPr="00525F47">
              <w:rPr>
                <w:rFonts w:ascii="Arial" w:hAnsi="Arial" w:cs="Arial"/>
              </w:rPr>
              <w:t xml:space="preserve"> fall during the period when assessment panels are due to be held: </w:t>
            </w:r>
          </w:p>
          <w:p w14:paraId="063D679A" w14:textId="77777777" w:rsidR="007A022F" w:rsidRDefault="007A022F" w:rsidP="00C2561A">
            <w:pPr>
              <w:rPr>
                <w:rFonts w:ascii="Arial" w:hAnsi="Arial" w:cs="Arial"/>
                <w:highlight w:val="yellow"/>
              </w:rPr>
            </w:pPr>
          </w:p>
          <w:p w14:paraId="184AA5D6" w14:textId="77777777" w:rsidR="007A022F" w:rsidRDefault="007A022F" w:rsidP="007A022F">
            <w:pPr>
              <w:rPr>
                <w:rFonts w:ascii="Arial" w:hAnsi="Arial" w:cs="Arial"/>
              </w:rPr>
            </w:pPr>
            <w:r w:rsidRPr="007A022F">
              <w:rPr>
                <w:rFonts w:ascii="Arial" w:hAnsi="Arial" w:cs="Arial"/>
              </w:rPr>
              <w:t>1 Nov</w:t>
            </w:r>
            <w:r w:rsidRPr="007A022F">
              <w:rPr>
                <w:rFonts w:ascii="Arial" w:hAnsi="Arial" w:cs="Arial"/>
              </w:rPr>
              <w:tab/>
              <w:t>Tuesday</w:t>
            </w:r>
          </w:p>
          <w:p w14:paraId="3377D2B7" w14:textId="77777777" w:rsidR="007A022F" w:rsidRDefault="007A022F" w:rsidP="007A022F">
            <w:pPr>
              <w:rPr>
                <w:rFonts w:ascii="Arial" w:hAnsi="Arial" w:cs="Arial"/>
              </w:rPr>
            </w:pPr>
            <w:r w:rsidRPr="007A022F">
              <w:rPr>
                <w:rFonts w:ascii="Arial" w:hAnsi="Arial" w:cs="Arial"/>
              </w:rPr>
              <w:t>All Saints' Day</w:t>
            </w:r>
          </w:p>
          <w:p w14:paraId="43F52EBE" w14:textId="6BB2551B" w:rsidR="007A022F" w:rsidRPr="007A022F" w:rsidRDefault="007A022F" w:rsidP="007A022F">
            <w:pPr>
              <w:rPr>
                <w:rFonts w:ascii="Arial" w:hAnsi="Arial" w:cs="Arial"/>
              </w:rPr>
            </w:pPr>
            <w:r w:rsidRPr="007A022F">
              <w:rPr>
                <w:rFonts w:ascii="Arial" w:hAnsi="Arial" w:cs="Arial"/>
              </w:rPr>
              <w:t>Observance, Christian</w:t>
            </w:r>
            <w:r w:rsidRPr="007A022F">
              <w:rPr>
                <w:rFonts w:ascii="Arial" w:hAnsi="Arial" w:cs="Arial"/>
              </w:rPr>
              <w:tab/>
              <w:t xml:space="preserve"> </w:t>
            </w:r>
          </w:p>
          <w:p w14:paraId="2D3DA3D0" w14:textId="77777777" w:rsidR="007A022F" w:rsidRDefault="007A022F" w:rsidP="007A022F">
            <w:pPr>
              <w:rPr>
                <w:rFonts w:ascii="Arial" w:hAnsi="Arial" w:cs="Arial"/>
              </w:rPr>
            </w:pPr>
            <w:r w:rsidRPr="007A022F">
              <w:rPr>
                <w:rFonts w:ascii="Arial" w:hAnsi="Arial" w:cs="Arial"/>
              </w:rPr>
              <w:t>2 Nov</w:t>
            </w:r>
            <w:r w:rsidRPr="007A022F">
              <w:rPr>
                <w:rFonts w:ascii="Arial" w:hAnsi="Arial" w:cs="Arial"/>
              </w:rPr>
              <w:tab/>
              <w:t>Wednesday</w:t>
            </w:r>
          </w:p>
          <w:p w14:paraId="71861065" w14:textId="77777777" w:rsidR="007A022F" w:rsidRDefault="007A022F" w:rsidP="007A022F">
            <w:pPr>
              <w:rPr>
                <w:rFonts w:ascii="Arial" w:hAnsi="Arial" w:cs="Arial"/>
              </w:rPr>
            </w:pPr>
            <w:r w:rsidRPr="007A022F">
              <w:rPr>
                <w:rFonts w:ascii="Arial" w:hAnsi="Arial" w:cs="Arial"/>
              </w:rPr>
              <w:t>All Souls' Day</w:t>
            </w:r>
          </w:p>
          <w:p w14:paraId="618F9A50" w14:textId="25CAD625" w:rsidR="007A022F" w:rsidRPr="00C40530" w:rsidRDefault="007A022F" w:rsidP="007A022F">
            <w:pPr>
              <w:rPr>
                <w:rFonts w:ascii="Arial" w:hAnsi="Arial" w:cs="Arial"/>
                <w:highlight w:val="yellow"/>
              </w:rPr>
            </w:pPr>
            <w:r w:rsidRPr="007A022F">
              <w:rPr>
                <w:rFonts w:ascii="Arial" w:hAnsi="Arial" w:cs="Arial"/>
              </w:rPr>
              <w:t>Observance, Christian</w:t>
            </w:r>
          </w:p>
        </w:tc>
        <w:tc>
          <w:tcPr>
            <w:tcW w:w="2642" w:type="dxa"/>
          </w:tcPr>
          <w:p w14:paraId="618F9A51" w14:textId="59A94D27" w:rsidR="00085980" w:rsidRPr="00C40530" w:rsidRDefault="008E362D" w:rsidP="008E362D">
            <w:pPr>
              <w:rPr>
                <w:rFonts w:ascii="Arial" w:hAnsi="Arial" w:cs="Arial"/>
                <w:b/>
                <w:highlight w:val="yellow"/>
              </w:rPr>
            </w:pPr>
            <w:r w:rsidRPr="00C40530">
              <w:rPr>
                <w:rFonts w:ascii="Arial" w:hAnsi="Arial" w:cs="Arial"/>
              </w:rPr>
              <w:lastRenderedPageBreak/>
              <w:t xml:space="preserve">Care has been taken to </w:t>
            </w:r>
            <w:r w:rsidR="007A3C88">
              <w:rPr>
                <w:rFonts w:ascii="Arial" w:hAnsi="Arial" w:cs="Arial"/>
              </w:rPr>
              <w:t>avoid</w:t>
            </w:r>
            <w:r w:rsidRPr="00C40530">
              <w:rPr>
                <w:rFonts w:ascii="Arial" w:hAnsi="Arial" w:cs="Arial"/>
              </w:rPr>
              <w:t xml:space="preserve"> cultural and religious holidays </w:t>
            </w:r>
            <w:r w:rsidR="007A3C88">
              <w:rPr>
                <w:rFonts w:ascii="Arial" w:hAnsi="Arial" w:cs="Arial"/>
              </w:rPr>
              <w:t xml:space="preserve">as best as </w:t>
            </w:r>
            <w:proofErr w:type="spellStart"/>
            <w:proofErr w:type="gramStart"/>
            <w:r w:rsidR="007A3C88">
              <w:rPr>
                <w:rFonts w:ascii="Arial" w:hAnsi="Arial" w:cs="Arial"/>
              </w:rPr>
              <w:t>possible</w:t>
            </w:r>
            <w:r w:rsidR="00F20B8B">
              <w:rPr>
                <w:rFonts w:ascii="Arial" w:hAnsi="Arial" w:cs="Arial"/>
              </w:rPr>
              <w:t>,</w:t>
            </w:r>
            <w:r w:rsidR="00F900DF">
              <w:rPr>
                <w:rFonts w:ascii="Arial" w:hAnsi="Arial" w:cs="Arial"/>
              </w:rPr>
              <w:t>with</w:t>
            </w:r>
            <w:proofErr w:type="spellEnd"/>
            <w:proofErr w:type="gramEnd"/>
            <w:r w:rsidR="00F900DF">
              <w:rPr>
                <w:rFonts w:ascii="Arial" w:hAnsi="Arial" w:cs="Arial"/>
              </w:rPr>
              <w:t xml:space="preserve"> sufficient time being given around these dates where they cannot be avoided.</w:t>
            </w:r>
          </w:p>
        </w:tc>
      </w:tr>
      <w:tr w:rsidR="00540378" w:rsidRPr="00C40530" w14:paraId="618F9A58" w14:textId="77777777" w:rsidTr="00540378">
        <w:tc>
          <w:tcPr>
            <w:tcW w:w="2249" w:type="dxa"/>
            <w:shd w:val="clear" w:color="auto" w:fill="C6D9F1" w:themeFill="text2" w:themeFillTint="33"/>
          </w:tcPr>
          <w:p w14:paraId="618F9A53"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Sexual orientation</w:t>
            </w:r>
          </w:p>
        </w:tc>
        <w:tc>
          <w:tcPr>
            <w:tcW w:w="1432" w:type="dxa"/>
          </w:tcPr>
          <w:p w14:paraId="618F9A55" w14:textId="76C31993" w:rsidR="006A027C" w:rsidRPr="00C40530" w:rsidRDefault="009510F7" w:rsidP="007703B7">
            <w:pPr>
              <w:rPr>
                <w:rFonts w:ascii="Arial" w:hAnsi="Arial" w:cs="Arial"/>
              </w:rPr>
            </w:pPr>
            <w:r w:rsidRPr="00C40530">
              <w:rPr>
                <w:rFonts w:ascii="Arial" w:hAnsi="Arial" w:cs="Arial"/>
              </w:rPr>
              <w:t>No known negative impact</w:t>
            </w:r>
          </w:p>
        </w:tc>
        <w:tc>
          <w:tcPr>
            <w:tcW w:w="2693" w:type="dxa"/>
          </w:tcPr>
          <w:p w14:paraId="618F9A56" w14:textId="77777777" w:rsidR="00085980" w:rsidRPr="00C40530" w:rsidRDefault="00085980" w:rsidP="007703B7">
            <w:pPr>
              <w:rPr>
                <w:rFonts w:ascii="Arial" w:hAnsi="Arial" w:cs="Arial"/>
                <w:b/>
                <w:highlight w:val="yellow"/>
              </w:rPr>
            </w:pPr>
          </w:p>
        </w:tc>
        <w:tc>
          <w:tcPr>
            <w:tcW w:w="2642" w:type="dxa"/>
          </w:tcPr>
          <w:p w14:paraId="618F9A57" w14:textId="77777777" w:rsidR="00085980" w:rsidRPr="00C40530" w:rsidRDefault="00085980" w:rsidP="007703B7">
            <w:pPr>
              <w:rPr>
                <w:rFonts w:ascii="Arial" w:hAnsi="Arial" w:cs="Arial"/>
                <w:b/>
                <w:highlight w:val="yellow"/>
              </w:rPr>
            </w:pPr>
          </w:p>
        </w:tc>
      </w:tr>
      <w:tr w:rsidR="00540378" w:rsidRPr="00C40530" w14:paraId="618F9A5E" w14:textId="77777777" w:rsidTr="00540378">
        <w:tc>
          <w:tcPr>
            <w:tcW w:w="2249" w:type="dxa"/>
            <w:shd w:val="clear" w:color="auto" w:fill="C6D9F1" w:themeFill="text2" w:themeFillTint="33"/>
          </w:tcPr>
          <w:p w14:paraId="618F9A59"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Sex (gender)</w:t>
            </w:r>
          </w:p>
        </w:tc>
        <w:tc>
          <w:tcPr>
            <w:tcW w:w="1432" w:type="dxa"/>
          </w:tcPr>
          <w:p w14:paraId="618F9A5A" w14:textId="35B904B4" w:rsidR="00085980" w:rsidRPr="00C40530" w:rsidRDefault="009510F7" w:rsidP="00085980">
            <w:pPr>
              <w:rPr>
                <w:rFonts w:ascii="Arial" w:hAnsi="Arial" w:cs="Arial"/>
              </w:rPr>
            </w:pPr>
            <w:r w:rsidRPr="00C40530">
              <w:rPr>
                <w:rFonts w:ascii="Arial" w:hAnsi="Arial" w:cs="Arial"/>
              </w:rPr>
              <w:t>No known negative impact</w:t>
            </w:r>
          </w:p>
          <w:p w14:paraId="618F9A5B" w14:textId="77777777" w:rsidR="006A027C" w:rsidRPr="00C40530" w:rsidRDefault="006A027C" w:rsidP="00085980">
            <w:pPr>
              <w:rPr>
                <w:rFonts w:ascii="Arial" w:hAnsi="Arial" w:cs="Arial"/>
              </w:rPr>
            </w:pPr>
          </w:p>
        </w:tc>
        <w:tc>
          <w:tcPr>
            <w:tcW w:w="2693" w:type="dxa"/>
          </w:tcPr>
          <w:p w14:paraId="618F9A5C" w14:textId="77777777" w:rsidR="00085980" w:rsidRPr="00C40530" w:rsidRDefault="00085980" w:rsidP="007703B7">
            <w:pPr>
              <w:rPr>
                <w:rFonts w:ascii="Arial" w:hAnsi="Arial" w:cs="Arial"/>
                <w:highlight w:val="yellow"/>
              </w:rPr>
            </w:pPr>
          </w:p>
        </w:tc>
        <w:tc>
          <w:tcPr>
            <w:tcW w:w="2642" w:type="dxa"/>
          </w:tcPr>
          <w:p w14:paraId="618F9A5D" w14:textId="77777777" w:rsidR="00085980" w:rsidRPr="00C40530" w:rsidRDefault="00085980" w:rsidP="007703B7">
            <w:pPr>
              <w:rPr>
                <w:rFonts w:ascii="Arial" w:hAnsi="Arial" w:cs="Arial"/>
                <w:b/>
                <w:highlight w:val="yellow"/>
              </w:rPr>
            </w:pPr>
          </w:p>
        </w:tc>
      </w:tr>
      <w:tr w:rsidR="00540378" w:rsidRPr="00C40530" w14:paraId="618F9A64" w14:textId="77777777" w:rsidTr="00540378">
        <w:tc>
          <w:tcPr>
            <w:tcW w:w="2249" w:type="dxa"/>
            <w:shd w:val="clear" w:color="auto" w:fill="C6D9F1" w:themeFill="text2" w:themeFillTint="33"/>
          </w:tcPr>
          <w:p w14:paraId="618F9A5F"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Age</w:t>
            </w:r>
          </w:p>
        </w:tc>
        <w:tc>
          <w:tcPr>
            <w:tcW w:w="1432" w:type="dxa"/>
          </w:tcPr>
          <w:p w14:paraId="618F9A61" w14:textId="15F6413D" w:rsidR="006A027C" w:rsidRPr="00C40530" w:rsidRDefault="009510F7" w:rsidP="00085980">
            <w:pPr>
              <w:rPr>
                <w:rFonts w:ascii="Arial" w:hAnsi="Arial" w:cs="Arial"/>
              </w:rPr>
            </w:pPr>
            <w:r w:rsidRPr="00C40530">
              <w:rPr>
                <w:rFonts w:ascii="Arial" w:hAnsi="Arial" w:cs="Arial"/>
              </w:rPr>
              <w:t>No known negative impact</w:t>
            </w:r>
          </w:p>
        </w:tc>
        <w:tc>
          <w:tcPr>
            <w:tcW w:w="2693" w:type="dxa"/>
          </w:tcPr>
          <w:p w14:paraId="618F9A62" w14:textId="77777777" w:rsidR="00085980" w:rsidRPr="00C40530" w:rsidRDefault="00085980" w:rsidP="007703B7">
            <w:pPr>
              <w:rPr>
                <w:rFonts w:ascii="Arial" w:hAnsi="Arial" w:cs="Arial"/>
                <w:highlight w:val="yellow"/>
              </w:rPr>
            </w:pPr>
          </w:p>
        </w:tc>
        <w:tc>
          <w:tcPr>
            <w:tcW w:w="2642" w:type="dxa"/>
          </w:tcPr>
          <w:p w14:paraId="618F9A63" w14:textId="77777777" w:rsidR="00085980" w:rsidRPr="00C40530" w:rsidRDefault="00085980" w:rsidP="007703B7">
            <w:pPr>
              <w:rPr>
                <w:rFonts w:ascii="Arial" w:hAnsi="Arial" w:cs="Arial"/>
                <w:b/>
                <w:highlight w:val="yellow"/>
              </w:rPr>
            </w:pPr>
          </w:p>
        </w:tc>
      </w:tr>
    </w:tbl>
    <w:p w14:paraId="618F9A65" w14:textId="77777777" w:rsidR="00085980" w:rsidRPr="00C40530" w:rsidRDefault="00085980" w:rsidP="00085980">
      <w:pPr>
        <w:spacing w:after="0"/>
        <w:rPr>
          <w:rFonts w:ascii="Arial" w:hAnsi="Arial" w:cs="Arial"/>
          <w:b/>
          <w:color w:val="000000" w:themeColor="text1"/>
        </w:rPr>
      </w:pPr>
    </w:p>
    <w:p w14:paraId="618F9A66" w14:textId="77777777" w:rsidR="00085980" w:rsidRPr="00C40530" w:rsidRDefault="00085980" w:rsidP="00085980">
      <w:pPr>
        <w:spacing w:after="0"/>
        <w:rPr>
          <w:rFonts w:ascii="Arial" w:hAnsi="Arial" w:cs="Arial"/>
          <w:color w:val="000000" w:themeColor="text1"/>
          <w:sz w:val="24"/>
          <w:szCs w:val="24"/>
        </w:rPr>
      </w:pPr>
    </w:p>
    <w:p w14:paraId="618F9A67" w14:textId="77777777" w:rsidR="00085980" w:rsidRPr="00C40530" w:rsidRDefault="00085980" w:rsidP="00085980">
      <w:pPr>
        <w:rPr>
          <w:rFonts w:ascii="Arial" w:hAnsi="Arial" w:cs="Arial"/>
          <w:color w:val="000000" w:themeColor="text1"/>
          <w:sz w:val="24"/>
          <w:szCs w:val="24"/>
        </w:rPr>
      </w:pPr>
      <w:r w:rsidRPr="00C40530">
        <w:rPr>
          <w:rFonts w:ascii="Arial" w:hAnsi="Arial" w:cs="Arial"/>
          <w:color w:val="000000" w:themeColor="text1"/>
          <w:sz w:val="24"/>
          <w:szCs w:val="24"/>
        </w:rPr>
        <w:br w:type="page"/>
      </w:r>
    </w:p>
    <w:p w14:paraId="618F9A68" w14:textId="77777777" w:rsidR="00085980" w:rsidRPr="00C40530" w:rsidRDefault="00085980" w:rsidP="00085980">
      <w:pPr>
        <w:spacing w:after="0"/>
        <w:rPr>
          <w:rFonts w:ascii="Arial" w:hAnsi="Arial" w:cs="Arial"/>
          <w:b/>
          <w:color w:val="000000" w:themeColor="text1"/>
        </w:rPr>
      </w:pPr>
      <w:r w:rsidRPr="00C40530">
        <w:rPr>
          <w:rFonts w:ascii="Arial" w:hAnsi="Arial" w:cs="Arial"/>
          <w:b/>
          <w:color w:val="000000" w:themeColor="text1"/>
        </w:rPr>
        <w:lastRenderedPageBreak/>
        <w:t xml:space="preserve">Evaluation: </w:t>
      </w:r>
    </w:p>
    <w:p w14:paraId="618F9A69" w14:textId="77777777" w:rsidR="00085980" w:rsidRPr="00C40530" w:rsidRDefault="00085980" w:rsidP="0008598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C40530" w14:paraId="618F9A6C" w14:textId="77777777" w:rsidTr="0012321A">
        <w:tc>
          <w:tcPr>
            <w:tcW w:w="4077" w:type="dxa"/>
            <w:shd w:val="clear" w:color="auto" w:fill="C6D9F1" w:themeFill="text2" w:themeFillTint="33"/>
          </w:tcPr>
          <w:p w14:paraId="618F9A6A"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 xml:space="preserve">Question </w:t>
            </w:r>
          </w:p>
        </w:tc>
        <w:tc>
          <w:tcPr>
            <w:tcW w:w="5165" w:type="dxa"/>
            <w:gridSpan w:val="2"/>
            <w:shd w:val="clear" w:color="auto" w:fill="C6D9F1" w:themeFill="text2" w:themeFillTint="33"/>
          </w:tcPr>
          <w:p w14:paraId="618F9A6B"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Explanation / justification</w:t>
            </w:r>
          </w:p>
        </w:tc>
      </w:tr>
      <w:tr w:rsidR="00085980" w:rsidRPr="00C40530" w14:paraId="618F9A70" w14:textId="77777777" w:rsidTr="007703B7">
        <w:tc>
          <w:tcPr>
            <w:tcW w:w="4077" w:type="dxa"/>
          </w:tcPr>
          <w:p w14:paraId="618F9A6D" w14:textId="77777777" w:rsidR="00085980" w:rsidRPr="00C40530" w:rsidRDefault="00085980" w:rsidP="007703B7">
            <w:pPr>
              <w:spacing w:after="200" w:line="276" w:lineRule="auto"/>
              <w:rPr>
                <w:rFonts w:ascii="Arial" w:hAnsi="Arial" w:cs="Arial"/>
                <w:color w:val="000000" w:themeColor="text1"/>
              </w:rPr>
            </w:pPr>
            <w:r w:rsidRPr="00C40530">
              <w:rPr>
                <w:rFonts w:ascii="Arial" w:hAnsi="Arial" w:cs="Arial"/>
                <w:color w:val="000000" w:themeColor="text1"/>
              </w:rPr>
              <w:t>Is it possible the proposed policy or activity or change in policy or activity could discriminate or unfairly disadvantage people?</w:t>
            </w:r>
          </w:p>
          <w:p w14:paraId="618F9A6E" w14:textId="77777777" w:rsidR="00085980" w:rsidRPr="00C40530" w:rsidRDefault="00085980" w:rsidP="007703B7">
            <w:pPr>
              <w:rPr>
                <w:rFonts w:ascii="Arial" w:hAnsi="Arial" w:cs="Arial"/>
                <w:b/>
                <w:color w:val="000000" w:themeColor="text1"/>
              </w:rPr>
            </w:pPr>
          </w:p>
        </w:tc>
        <w:tc>
          <w:tcPr>
            <w:tcW w:w="5165" w:type="dxa"/>
            <w:gridSpan w:val="2"/>
          </w:tcPr>
          <w:p w14:paraId="618F9A6F" w14:textId="46E4A14C" w:rsidR="00085980" w:rsidRPr="00C40530" w:rsidRDefault="00626723" w:rsidP="006D0FEA">
            <w:pPr>
              <w:spacing w:after="200" w:line="276" w:lineRule="auto"/>
              <w:rPr>
                <w:rFonts w:ascii="Arial" w:hAnsi="Arial" w:cs="Arial"/>
                <w:color w:val="000000" w:themeColor="text1"/>
              </w:rPr>
            </w:pPr>
            <w:r w:rsidRPr="00626723">
              <w:rPr>
                <w:rFonts w:ascii="Arial" w:hAnsi="Arial" w:cs="Arial"/>
                <w:color w:val="000000" w:themeColor="text1"/>
              </w:rPr>
              <w:t>Some groups may be disadvantaged but mitigations have been put in place. Support will be provided to individuals where they are identified.</w:t>
            </w:r>
          </w:p>
        </w:tc>
      </w:tr>
      <w:tr w:rsidR="00085980" w:rsidRPr="00C40530" w14:paraId="618F9A75" w14:textId="77777777" w:rsidTr="0012321A">
        <w:tc>
          <w:tcPr>
            <w:tcW w:w="4077" w:type="dxa"/>
            <w:shd w:val="clear" w:color="auto" w:fill="C6D9F1" w:themeFill="text2" w:themeFillTint="33"/>
          </w:tcPr>
          <w:p w14:paraId="618F9A71"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Final Decision:</w:t>
            </w:r>
          </w:p>
          <w:p w14:paraId="618F9A72" w14:textId="77777777" w:rsidR="00085980" w:rsidRPr="00C40530" w:rsidRDefault="00085980" w:rsidP="007703B7">
            <w:pPr>
              <w:rPr>
                <w:rFonts w:ascii="Arial" w:hAnsi="Arial" w:cs="Arial"/>
                <w:b/>
                <w:color w:val="000000" w:themeColor="text1"/>
              </w:rPr>
            </w:pPr>
          </w:p>
        </w:tc>
        <w:tc>
          <w:tcPr>
            <w:tcW w:w="1276" w:type="dxa"/>
            <w:shd w:val="clear" w:color="auto" w:fill="C6D9F1" w:themeFill="text2" w:themeFillTint="33"/>
          </w:tcPr>
          <w:p w14:paraId="618F9A73"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Tick the relevant box</w:t>
            </w:r>
          </w:p>
        </w:tc>
        <w:tc>
          <w:tcPr>
            <w:tcW w:w="3889" w:type="dxa"/>
            <w:shd w:val="clear" w:color="auto" w:fill="C6D9F1" w:themeFill="text2" w:themeFillTint="33"/>
          </w:tcPr>
          <w:p w14:paraId="618F9A74"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Include any explanation / justification required</w:t>
            </w:r>
          </w:p>
        </w:tc>
      </w:tr>
      <w:tr w:rsidR="00085980" w:rsidRPr="00C40530" w14:paraId="618F9A79" w14:textId="77777777" w:rsidTr="007703B7">
        <w:tc>
          <w:tcPr>
            <w:tcW w:w="4077" w:type="dxa"/>
          </w:tcPr>
          <w:p w14:paraId="618F9A76" w14:textId="77777777" w:rsidR="00085980" w:rsidRPr="00C40530" w:rsidRDefault="00085980" w:rsidP="00A77740">
            <w:pPr>
              <w:numPr>
                <w:ilvl w:val="0"/>
                <w:numId w:val="16"/>
              </w:numPr>
              <w:rPr>
                <w:rFonts w:ascii="Arial" w:hAnsi="Arial" w:cs="Arial"/>
                <w:color w:val="000000" w:themeColor="text1"/>
              </w:rPr>
            </w:pPr>
            <w:r w:rsidRPr="00C40530">
              <w:rPr>
                <w:rFonts w:ascii="Arial" w:hAnsi="Arial" w:cs="Arial"/>
                <w:color w:val="000000" w:themeColor="text1"/>
              </w:rPr>
              <w:t xml:space="preserve">No barriers </w:t>
            </w:r>
            <w:proofErr w:type="gramStart"/>
            <w:r w:rsidRPr="00C40530">
              <w:rPr>
                <w:rFonts w:ascii="Arial" w:hAnsi="Arial" w:cs="Arial"/>
                <w:color w:val="000000" w:themeColor="text1"/>
              </w:rPr>
              <w:t>identified,</w:t>
            </w:r>
            <w:proofErr w:type="gramEnd"/>
            <w:r w:rsidRPr="00C40530">
              <w:rPr>
                <w:rFonts w:ascii="Arial" w:hAnsi="Arial" w:cs="Arial"/>
                <w:color w:val="000000" w:themeColor="text1"/>
              </w:rPr>
              <w:t xml:space="preserve"> therefore activity will </w:t>
            </w:r>
            <w:r w:rsidRPr="00C40530">
              <w:rPr>
                <w:rFonts w:ascii="Arial" w:hAnsi="Arial" w:cs="Arial"/>
                <w:b/>
                <w:color w:val="000000" w:themeColor="text1"/>
              </w:rPr>
              <w:t>proceed</w:t>
            </w:r>
            <w:r w:rsidRPr="00C40530">
              <w:rPr>
                <w:rFonts w:ascii="Arial" w:hAnsi="Arial" w:cs="Arial"/>
                <w:color w:val="000000" w:themeColor="text1"/>
              </w:rPr>
              <w:t>.</w:t>
            </w:r>
          </w:p>
        </w:tc>
        <w:tc>
          <w:tcPr>
            <w:tcW w:w="1276" w:type="dxa"/>
          </w:tcPr>
          <w:p w14:paraId="618F9A77" w14:textId="77777777" w:rsidR="00085980" w:rsidRPr="00C40530" w:rsidRDefault="00085980" w:rsidP="007703B7">
            <w:pPr>
              <w:rPr>
                <w:rFonts w:ascii="Arial" w:hAnsi="Arial" w:cs="Arial"/>
                <w:b/>
                <w:color w:val="000000" w:themeColor="text1"/>
              </w:rPr>
            </w:pPr>
          </w:p>
        </w:tc>
        <w:tc>
          <w:tcPr>
            <w:tcW w:w="3889" w:type="dxa"/>
          </w:tcPr>
          <w:p w14:paraId="618F9A78" w14:textId="77777777" w:rsidR="00085980" w:rsidRPr="00C40530" w:rsidRDefault="00085980" w:rsidP="007703B7">
            <w:pPr>
              <w:rPr>
                <w:rFonts w:ascii="Arial" w:hAnsi="Arial" w:cs="Arial"/>
                <w:b/>
                <w:color w:val="000000" w:themeColor="text1"/>
              </w:rPr>
            </w:pPr>
          </w:p>
        </w:tc>
      </w:tr>
      <w:tr w:rsidR="00085980" w:rsidRPr="00C40530" w14:paraId="618F9A7D" w14:textId="77777777" w:rsidTr="007703B7">
        <w:tc>
          <w:tcPr>
            <w:tcW w:w="4077" w:type="dxa"/>
          </w:tcPr>
          <w:p w14:paraId="618F9A7A" w14:textId="77777777" w:rsidR="00085980" w:rsidRPr="00C40530" w:rsidRDefault="00085980" w:rsidP="00A77740">
            <w:pPr>
              <w:numPr>
                <w:ilvl w:val="0"/>
                <w:numId w:val="16"/>
              </w:numPr>
              <w:rPr>
                <w:rFonts w:ascii="Arial" w:hAnsi="Arial" w:cs="Arial"/>
                <w:color w:val="000000" w:themeColor="text1"/>
              </w:rPr>
            </w:pPr>
            <w:r w:rsidRPr="00C40530">
              <w:rPr>
                <w:rFonts w:ascii="Arial" w:hAnsi="Arial" w:cs="Arial"/>
                <w:color w:val="000000" w:themeColor="text1"/>
              </w:rPr>
              <w:t xml:space="preserve">You can decide to </w:t>
            </w:r>
            <w:r w:rsidRPr="00C40530">
              <w:rPr>
                <w:rFonts w:ascii="Arial" w:hAnsi="Arial" w:cs="Arial"/>
                <w:b/>
                <w:bCs/>
                <w:color w:val="000000" w:themeColor="text1"/>
              </w:rPr>
              <w:t>stop</w:t>
            </w:r>
            <w:r w:rsidRPr="00C40530">
              <w:rPr>
                <w:rFonts w:ascii="Arial" w:hAnsi="Arial" w:cs="Arial"/>
                <w:color w:val="000000" w:themeColor="text1"/>
              </w:rPr>
              <w:t xml:space="preserve"> the policy or practice at some point because the data shows bias towards one or more groups </w:t>
            </w:r>
          </w:p>
        </w:tc>
        <w:tc>
          <w:tcPr>
            <w:tcW w:w="1276" w:type="dxa"/>
          </w:tcPr>
          <w:p w14:paraId="618F9A7B" w14:textId="77777777" w:rsidR="00085980" w:rsidRPr="00C40530" w:rsidRDefault="00085980" w:rsidP="007703B7">
            <w:pPr>
              <w:rPr>
                <w:rFonts w:ascii="Arial" w:hAnsi="Arial" w:cs="Arial"/>
                <w:b/>
                <w:color w:val="000000" w:themeColor="text1"/>
              </w:rPr>
            </w:pPr>
          </w:p>
        </w:tc>
        <w:tc>
          <w:tcPr>
            <w:tcW w:w="3889" w:type="dxa"/>
          </w:tcPr>
          <w:p w14:paraId="618F9A7C" w14:textId="77777777" w:rsidR="00085980" w:rsidRPr="00C40530" w:rsidRDefault="00085980" w:rsidP="007703B7">
            <w:pPr>
              <w:rPr>
                <w:rFonts w:ascii="Arial" w:hAnsi="Arial" w:cs="Arial"/>
                <w:b/>
                <w:color w:val="000000" w:themeColor="text1"/>
              </w:rPr>
            </w:pPr>
          </w:p>
        </w:tc>
      </w:tr>
      <w:tr w:rsidR="00085980" w:rsidRPr="00C40530" w14:paraId="618F9A81" w14:textId="77777777" w:rsidTr="007703B7">
        <w:tc>
          <w:tcPr>
            <w:tcW w:w="4077" w:type="dxa"/>
          </w:tcPr>
          <w:p w14:paraId="618F9A7E" w14:textId="77777777" w:rsidR="00085980" w:rsidRPr="00C40530" w:rsidRDefault="00085980" w:rsidP="00A77740">
            <w:pPr>
              <w:numPr>
                <w:ilvl w:val="0"/>
                <w:numId w:val="16"/>
              </w:numPr>
              <w:rPr>
                <w:rFonts w:ascii="Arial" w:hAnsi="Arial" w:cs="Arial"/>
                <w:color w:val="000000" w:themeColor="text1"/>
              </w:rPr>
            </w:pPr>
            <w:r w:rsidRPr="00C40530">
              <w:rPr>
                <w:rFonts w:ascii="Arial" w:hAnsi="Arial" w:cs="Arial"/>
                <w:color w:val="000000" w:themeColor="text1"/>
              </w:rPr>
              <w:t xml:space="preserve">You can </w:t>
            </w:r>
            <w:r w:rsidRPr="00C40530">
              <w:rPr>
                <w:rFonts w:ascii="Arial" w:hAnsi="Arial" w:cs="Arial"/>
                <w:b/>
                <w:bCs/>
                <w:color w:val="000000" w:themeColor="text1"/>
              </w:rPr>
              <w:t xml:space="preserve">adapt or change </w:t>
            </w:r>
            <w:r w:rsidRPr="00C40530">
              <w:rPr>
                <w:rFonts w:ascii="Arial" w:hAnsi="Arial" w:cs="Arial"/>
                <w:color w:val="000000" w:themeColor="text1"/>
              </w:rPr>
              <w:t>the policy in a way which you think will eliminate the bias</w:t>
            </w:r>
          </w:p>
        </w:tc>
        <w:tc>
          <w:tcPr>
            <w:tcW w:w="1276" w:type="dxa"/>
          </w:tcPr>
          <w:p w14:paraId="618F9A7F" w14:textId="77777777" w:rsidR="00085980" w:rsidRPr="00C40530" w:rsidRDefault="00085980" w:rsidP="007703B7">
            <w:pPr>
              <w:rPr>
                <w:rFonts w:ascii="Arial" w:hAnsi="Arial" w:cs="Arial"/>
                <w:b/>
                <w:color w:val="000000" w:themeColor="text1"/>
              </w:rPr>
            </w:pPr>
          </w:p>
        </w:tc>
        <w:tc>
          <w:tcPr>
            <w:tcW w:w="3889" w:type="dxa"/>
          </w:tcPr>
          <w:p w14:paraId="618F9A80" w14:textId="77777777" w:rsidR="00085980" w:rsidRPr="00C40530" w:rsidRDefault="00085980" w:rsidP="007703B7">
            <w:pPr>
              <w:rPr>
                <w:rFonts w:ascii="Arial" w:hAnsi="Arial" w:cs="Arial"/>
                <w:b/>
                <w:color w:val="000000" w:themeColor="text1"/>
              </w:rPr>
            </w:pPr>
          </w:p>
        </w:tc>
      </w:tr>
      <w:tr w:rsidR="00085980" w:rsidRPr="00C40530" w14:paraId="618F9A85" w14:textId="77777777" w:rsidTr="007703B7">
        <w:tc>
          <w:tcPr>
            <w:tcW w:w="4077" w:type="dxa"/>
          </w:tcPr>
          <w:p w14:paraId="618F9A82" w14:textId="77777777" w:rsidR="00085980" w:rsidRPr="00C40530" w:rsidRDefault="00085980" w:rsidP="00A77740">
            <w:pPr>
              <w:numPr>
                <w:ilvl w:val="0"/>
                <w:numId w:val="16"/>
              </w:numPr>
              <w:rPr>
                <w:rFonts w:ascii="Arial" w:hAnsi="Arial" w:cs="Arial"/>
                <w:color w:val="000000" w:themeColor="text1"/>
              </w:rPr>
            </w:pPr>
            <w:r w:rsidRPr="00C40530">
              <w:rPr>
                <w:rFonts w:ascii="Arial" w:hAnsi="Arial" w:cs="Arial"/>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0530">
              <w:rPr>
                <w:rFonts w:ascii="Arial" w:hAnsi="Arial" w:cs="Arial"/>
                <w:color w:val="000000" w:themeColor="text1"/>
              </w:rPr>
              <w:t>Therefore</w:t>
            </w:r>
            <w:proofErr w:type="gramEnd"/>
            <w:r w:rsidRPr="00C40530">
              <w:rPr>
                <w:rFonts w:ascii="Arial" w:hAnsi="Arial" w:cs="Arial"/>
                <w:color w:val="000000" w:themeColor="text1"/>
              </w:rPr>
              <w:t xml:space="preserve"> you are going to </w:t>
            </w:r>
            <w:r w:rsidRPr="00C40530">
              <w:rPr>
                <w:rFonts w:ascii="Arial" w:hAnsi="Arial" w:cs="Arial"/>
                <w:b/>
                <w:color w:val="000000" w:themeColor="text1"/>
              </w:rPr>
              <w:t>proceed with caution</w:t>
            </w:r>
            <w:r w:rsidRPr="00C40530">
              <w:rPr>
                <w:rFonts w:ascii="Arial" w:hAnsi="Arial" w:cs="Arial"/>
                <w:color w:val="000000" w:themeColor="text1"/>
              </w:rPr>
              <w:t xml:space="preserve"> with this policy or practice knowing that it may favour some people less than others, providing justification for this decision.</w:t>
            </w:r>
          </w:p>
        </w:tc>
        <w:tc>
          <w:tcPr>
            <w:tcW w:w="1276" w:type="dxa"/>
          </w:tcPr>
          <w:p w14:paraId="618F9A83" w14:textId="5050DF3E" w:rsidR="00085980" w:rsidRPr="00C40530" w:rsidRDefault="008E362D" w:rsidP="007703B7">
            <w:pPr>
              <w:rPr>
                <w:rFonts w:ascii="Arial" w:hAnsi="Arial" w:cs="Arial"/>
                <w:b/>
                <w:color w:val="000000" w:themeColor="text1"/>
              </w:rPr>
            </w:pPr>
            <w:r w:rsidRPr="00C40530">
              <w:rPr>
                <w:rFonts w:ascii="Arial" w:hAnsi="Arial" w:cs="Arial"/>
                <w:b/>
                <w:color w:val="000000" w:themeColor="text1"/>
              </w:rPr>
              <w:t>x</w:t>
            </w:r>
          </w:p>
        </w:tc>
        <w:tc>
          <w:tcPr>
            <w:tcW w:w="3889" w:type="dxa"/>
          </w:tcPr>
          <w:p w14:paraId="618F9A84" w14:textId="1BAF703A" w:rsidR="00085980" w:rsidRPr="00C40530" w:rsidRDefault="008E362D" w:rsidP="007703B7">
            <w:pPr>
              <w:rPr>
                <w:rFonts w:ascii="Arial" w:hAnsi="Arial" w:cs="Arial"/>
                <w:bCs/>
                <w:color w:val="000000" w:themeColor="text1"/>
              </w:rPr>
            </w:pPr>
            <w:r w:rsidRPr="00C40530">
              <w:rPr>
                <w:rFonts w:ascii="Arial" w:hAnsi="Arial" w:cs="Arial"/>
                <w:bCs/>
                <w:color w:val="000000" w:themeColor="text1"/>
              </w:rPr>
              <w:t>This activity will include mitigating actions to attempt to eliminate bias.</w:t>
            </w:r>
            <w:r w:rsidR="005A7CA2" w:rsidRPr="00C40530">
              <w:rPr>
                <w:rFonts w:ascii="Arial" w:hAnsi="Arial" w:cs="Arial"/>
                <w:bCs/>
                <w:color w:val="000000" w:themeColor="text1"/>
              </w:rPr>
              <w:t xml:space="preserve"> We have also discussed the potential barriers with E</w:t>
            </w:r>
            <w:r w:rsidR="000B0C6B" w:rsidRPr="00C40530">
              <w:rPr>
                <w:rFonts w:ascii="Arial" w:hAnsi="Arial" w:cs="Arial"/>
                <w:bCs/>
                <w:color w:val="000000" w:themeColor="text1"/>
              </w:rPr>
              <w:t>q</w:t>
            </w:r>
            <w:r w:rsidR="001D6B1A" w:rsidRPr="00C40530">
              <w:rPr>
                <w:rFonts w:ascii="Arial" w:hAnsi="Arial" w:cs="Arial"/>
                <w:bCs/>
                <w:color w:val="000000" w:themeColor="text1"/>
              </w:rPr>
              <w:t>ual</w:t>
            </w:r>
            <w:r w:rsidR="005A7CA2" w:rsidRPr="00C40530">
              <w:rPr>
                <w:rFonts w:ascii="Arial" w:hAnsi="Arial" w:cs="Arial"/>
                <w:bCs/>
                <w:color w:val="000000" w:themeColor="text1"/>
              </w:rPr>
              <w:t xml:space="preserve">ity, </w:t>
            </w:r>
            <w:proofErr w:type="gramStart"/>
            <w:r w:rsidR="005A7CA2" w:rsidRPr="00C40530">
              <w:rPr>
                <w:rFonts w:ascii="Arial" w:hAnsi="Arial" w:cs="Arial"/>
                <w:bCs/>
                <w:color w:val="000000" w:themeColor="text1"/>
              </w:rPr>
              <w:t>Diversity</w:t>
            </w:r>
            <w:proofErr w:type="gramEnd"/>
            <w:r w:rsidR="005A7CA2" w:rsidRPr="00C40530">
              <w:rPr>
                <w:rFonts w:ascii="Arial" w:hAnsi="Arial" w:cs="Arial"/>
                <w:bCs/>
                <w:color w:val="000000" w:themeColor="text1"/>
              </w:rPr>
              <w:t xml:space="preserve"> and Inclusions teams within BBSRC to understand potential barriers before designing the processes.</w:t>
            </w:r>
          </w:p>
        </w:tc>
      </w:tr>
    </w:tbl>
    <w:p w14:paraId="618F9A87" w14:textId="77777777" w:rsidR="00085980" w:rsidRPr="00C40530" w:rsidRDefault="00085980" w:rsidP="00085980">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4519"/>
        <w:gridCol w:w="4497"/>
      </w:tblGrid>
      <w:tr w:rsidR="00085980" w:rsidRPr="00C40530" w14:paraId="618F9A8C" w14:textId="77777777" w:rsidTr="0012321A">
        <w:tc>
          <w:tcPr>
            <w:tcW w:w="4621" w:type="dxa"/>
            <w:shd w:val="clear" w:color="auto" w:fill="C6D9F1" w:themeFill="text2" w:themeFillTint="33"/>
          </w:tcPr>
          <w:p w14:paraId="618F9A88"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Will this EIA be published* Yes/Not required</w:t>
            </w:r>
          </w:p>
          <w:p w14:paraId="618F9A89" w14:textId="77777777" w:rsidR="00085980" w:rsidRPr="00C40530" w:rsidRDefault="00085980" w:rsidP="007703B7">
            <w:pPr>
              <w:rPr>
                <w:rFonts w:ascii="Arial" w:hAnsi="Arial" w:cs="Arial"/>
                <w:color w:val="000000" w:themeColor="text1"/>
              </w:rPr>
            </w:pPr>
            <w:r w:rsidRPr="00C40530">
              <w:rPr>
                <w:rFonts w:ascii="Arial" w:hAnsi="Arial" w:cs="Arial"/>
                <w:color w:val="000000" w:themeColor="text1"/>
              </w:rPr>
              <w:t xml:space="preserve">(*EIA’s should be published alongside relevant funding activities e.g. calls and events: </w:t>
            </w:r>
          </w:p>
          <w:p w14:paraId="618F9A8A" w14:textId="77777777" w:rsidR="00085980" w:rsidRPr="00C40530" w:rsidRDefault="00085980" w:rsidP="007703B7">
            <w:pPr>
              <w:rPr>
                <w:rFonts w:ascii="Arial" w:hAnsi="Arial" w:cs="Arial"/>
                <w:b/>
                <w:color w:val="000000" w:themeColor="text1"/>
              </w:rPr>
            </w:pPr>
          </w:p>
        </w:tc>
        <w:tc>
          <w:tcPr>
            <w:tcW w:w="4621" w:type="dxa"/>
          </w:tcPr>
          <w:p w14:paraId="618F9A8B" w14:textId="7C6398E0" w:rsidR="00085980" w:rsidRPr="00C40530" w:rsidRDefault="008E362D" w:rsidP="007703B7">
            <w:pPr>
              <w:rPr>
                <w:rFonts w:ascii="Arial" w:hAnsi="Arial" w:cs="Arial"/>
                <w:b/>
                <w:color w:val="000000" w:themeColor="text1"/>
              </w:rPr>
            </w:pPr>
            <w:r w:rsidRPr="00C40530">
              <w:rPr>
                <w:rFonts w:ascii="Arial" w:hAnsi="Arial" w:cs="Arial"/>
                <w:b/>
                <w:color w:val="000000" w:themeColor="text1"/>
              </w:rPr>
              <w:t>Yes</w:t>
            </w:r>
          </w:p>
        </w:tc>
      </w:tr>
      <w:tr w:rsidR="00085980" w:rsidRPr="00C40530" w14:paraId="618F9A90" w14:textId="77777777" w:rsidTr="0012321A">
        <w:tc>
          <w:tcPr>
            <w:tcW w:w="4621" w:type="dxa"/>
            <w:shd w:val="clear" w:color="auto" w:fill="C6D9F1" w:themeFill="text2" w:themeFillTint="33"/>
          </w:tcPr>
          <w:p w14:paraId="618F9A8D" w14:textId="77777777" w:rsidR="00085980" w:rsidRPr="00C40530" w:rsidRDefault="00085980" w:rsidP="007703B7">
            <w:pPr>
              <w:rPr>
                <w:rFonts w:ascii="Arial" w:hAnsi="Arial" w:cs="Arial"/>
                <w:b/>
                <w:color w:val="000000" w:themeColor="text1"/>
              </w:rPr>
            </w:pPr>
            <w:r w:rsidRPr="00C40530">
              <w:rPr>
                <w:rFonts w:ascii="Arial" w:hAnsi="Arial" w:cs="Arial"/>
                <w:b/>
                <w:color w:val="000000" w:themeColor="text1"/>
              </w:rPr>
              <w:t xml:space="preserve">Date completed: </w:t>
            </w:r>
          </w:p>
          <w:p w14:paraId="618F9A8E" w14:textId="77777777" w:rsidR="00085980" w:rsidRPr="00C40530" w:rsidRDefault="00085980" w:rsidP="007703B7">
            <w:pPr>
              <w:rPr>
                <w:rFonts w:ascii="Arial" w:hAnsi="Arial" w:cs="Arial"/>
                <w:b/>
                <w:color w:val="000000" w:themeColor="text1"/>
              </w:rPr>
            </w:pPr>
          </w:p>
        </w:tc>
        <w:tc>
          <w:tcPr>
            <w:tcW w:w="4621" w:type="dxa"/>
          </w:tcPr>
          <w:p w14:paraId="618F9A8F" w14:textId="32951C92" w:rsidR="00085980" w:rsidRPr="00C40530" w:rsidRDefault="00661EAF" w:rsidP="007703B7">
            <w:pPr>
              <w:rPr>
                <w:rFonts w:ascii="Arial" w:hAnsi="Arial" w:cs="Arial"/>
                <w:b/>
                <w:color w:val="000000" w:themeColor="text1"/>
              </w:rPr>
            </w:pPr>
            <w:r>
              <w:rPr>
                <w:rFonts w:ascii="Arial" w:hAnsi="Arial" w:cs="Arial"/>
                <w:b/>
                <w:color w:val="000000" w:themeColor="text1"/>
              </w:rPr>
              <w:t>May</w:t>
            </w:r>
            <w:r w:rsidR="00A27766" w:rsidRPr="00C40530">
              <w:rPr>
                <w:rFonts w:ascii="Arial" w:hAnsi="Arial" w:cs="Arial"/>
                <w:b/>
                <w:color w:val="000000" w:themeColor="text1"/>
              </w:rPr>
              <w:t xml:space="preserve"> 202</w:t>
            </w:r>
            <w:r w:rsidR="000B0C6B" w:rsidRPr="00C40530">
              <w:rPr>
                <w:rFonts w:ascii="Arial" w:hAnsi="Arial" w:cs="Arial"/>
                <w:b/>
                <w:color w:val="000000" w:themeColor="text1"/>
              </w:rPr>
              <w:t>2</w:t>
            </w:r>
          </w:p>
        </w:tc>
      </w:tr>
      <w:tr w:rsidR="00085980" w:rsidRPr="00C40530" w14:paraId="618F9A94" w14:textId="77777777" w:rsidTr="0012321A">
        <w:tc>
          <w:tcPr>
            <w:tcW w:w="4621" w:type="dxa"/>
            <w:shd w:val="clear" w:color="auto" w:fill="C6D9F1" w:themeFill="text2" w:themeFillTint="33"/>
          </w:tcPr>
          <w:p w14:paraId="618F9A91" w14:textId="77777777" w:rsidR="00085980" w:rsidRPr="00C40530" w:rsidRDefault="00085980" w:rsidP="007703B7">
            <w:pPr>
              <w:rPr>
                <w:rFonts w:ascii="Arial" w:hAnsi="Arial" w:cs="Arial"/>
                <w:b/>
                <w:color w:val="7F7F7F" w:themeColor="text1" w:themeTint="80"/>
              </w:rPr>
            </w:pPr>
            <w:r w:rsidRPr="00C40530">
              <w:rPr>
                <w:rFonts w:ascii="Arial" w:hAnsi="Arial" w:cs="Arial"/>
                <w:b/>
                <w:color w:val="000000" w:themeColor="text1"/>
              </w:rPr>
              <w:t xml:space="preserve">Review date </w:t>
            </w:r>
            <w:r w:rsidRPr="00C40530">
              <w:rPr>
                <w:rFonts w:ascii="Arial" w:hAnsi="Arial" w:cs="Arial"/>
                <w:color w:val="000000" w:themeColor="text1"/>
              </w:rPr>
              <w:t>(if applicable):</w:t>
            </w:r>
            <w:r w:rsidRPr="00C40530">
              <w:rPr>
                <w:rFonts w:ascii="Arial" w:hAnsi="Arial" w:cs="Arial"/>
                <w:b/>
                <w:color w:val="000000" w:themeColor="text1"/>
              </w:rPr>
              <w:t xml:space="preserve"> </w:t>
            </w:r>
          </w:p>
          <w:p w14:paraId="618F9A92" w14:textId="77777777" w:rsidR="00085980" w:rsidRPr="00C40530" w:rsidRDefault="00085980" w:rsidP="007703B7">
            <w:pPr>
              <w:rPr>
                <w:rFonts w:ascii="Arial" w:hAnsi="Arial" w:cs="Arial"/>
                <w:b/>
                <w:color w:val="000000" w:themeColor="text1"/>
              </w:rPr>
            </w:pPr>
          </w:p>
        </w:tc>
        <w:tc>
          <w:tcPr>
            <w:tcW w:w="4621" w:type="dxa"/>
          </w:tcPr>
          <w:p w14:paraId="618F9A93" w14:textId="77777777" w:rsidR="00085980" w:rsidRPr="00C40530" w:rsidRDefault="00085980" w:rsidP="007703B7">
            <w:pPr>
              <w:rPr>
                <w:rFonts w:ascii="Arial" w:hAnsi="Arial" w:cs="Arial"/>
                <w:b/>
                <w:color w:val="000000" w:themeColor="text1"/>
              </w:rPr>
            </w:pPr>
          </w:p>
        </w:tc>
      </w:tr>
    </w:tbl>
    <w:p w14:paraId="42B77483" w14:textId="77777777" w:rsidR="00140012" w:rsidRPr="00C40530" w:rsidRDefault="00140012" w:rsidP="00140012">
      <w:pPr>
        <w:spacing w:after="0"/>
        <w:rPr>
          <w:rFonts w:ascii="Arial" w:hAnsi="Arial" w:cs="Arial"/>
          <w:b/>
          <w:color w:val="000000" w:themeColor="text1"/>
          <w:sz w:val="24"/>
        </w:rPr>
      </w:pPr>
      <w:bookmarkStart w:id="0" w:name="_Toc486610135"/>
    </w:p>
    <w:p w14:paraId="7BD005CA" w14:textId="77777777" w:rsidR="0031442F" w:rsidRPr="00C40530" w:rsidRDefault="0031442F" w:rsidP="00140012">
      <w:pPr>
        <w:spacing w:after="0"/>
        <w:rPr>
          <w:rFonts w:ascii="Arial" w:hAnsi="Arial" w:cs="Arial"/>
          <w:b/>
          <w:color w:val="000000" w:themeColor="text1"/>
          <w:sz w:val="24"/>
        </w:rPr>
      </w:pPr>
    </w:p>
    <w:p w14:paraId="0170B022" w14:textId="77777777" w:rsidR="00140012" w:rsidRPr="00C40530" w:rsidRDefault="00140012" w:rsidP="00140012">
      <w:pPr>
        <w:spacing w:after="0"/>
        <w:rPr>
          <w:rFonts w:ascii="Arial" w:hAnsi="Arial" w:cs="Arial"/>
          <w:b/>
          <w:color w:val="000000" w:themeColor="text1"/>
        </w:rPr>
      </w:pPr>
      <w:r w:rsidRPr="00C40530">
        <w:rPr>
          <w:rFonts w:ascii="Arial" w:hAnsi="Arial" w:cs="Arial"/>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C40530" w14:paraId="1D12C2A6" w14:textId="77777777" w:rsidTr="00140012">
        <w:trPr>
          <w:cantSplit/>
          <w:tblHeader/>
          <w:jc w:val="center"/>
        </w:trPr>
        <w:tc>
          <w:tcPr>
            <w:tcW w:w="999" w:type="pct"/>
            <w:shd w:val="clear" w:color="auto" w:fill="C6D9F1" w:themeFill="text2" w:themeFillTint="33"/>
          </w:tcPr>
          <w:p w14:paraId="5B21C57E" w14:textId="77777777" w:rsidR="00140012" w:rsidRPr="00C40530" w:rsidRDefault="00140012" w:rsidP="00140012">
            <w:pPr>
              <w:spacing w:after="0" w:line="240" w:lineRule="auto"/>
              <w:rPr>
                <w:rFonts w:ascii="Arial" w:hAnsi="Arial" w:cs="Arial"/>
                <w:b/>
                <w:color w:val="000000" w:themeColor="text1"/>
              </w:rPr>
            </w:pPr>
            <w:r w:rsidRPr="00C40530">
              <w:rPr>
                <w:rFonts w:ascii="Arial" w:hAnsi="Arial" w:cs="Arial"/>
                <w:b/>
                <w:color w:val="000000" w:themeColor="text1"/>
              </w:rPr>
              <w:t>Name</w:t>
            </w:r>
          </w:p>
        </w:tc>
        <w:tc>
          <w:tcPr>
            <w:tcW w:w="1161" w:type="pct"/>
            <w:shd w:val="clear" w:color="auto" w:fill="C6D9F1" w:themeFill="text2" w:themeFillTint="33"/>
          </w:tcPr>
          <w:p w14:paraId="39A25502" w14:textId="77777777" w:rsidR="00140012" w:rsidRPr="00C40530" w:rsidRDefault="00140012" w:rsidP="00140012">
            <w:pPr>
              <w:spacing w:after="0" w:line="240" w:lineRule="auto"/>
              <w:rPr>
                <w:rFonts w:ascii="Arial" w:hAnsi="Arial" w:cs="Arial"/>
                <w:b/>
                <w:color w:val="000000" w:themeColor="text1"/>
              </w:rPr>
            </w:pPr>
            <w:r w:rsidRPr="00C40530">
              <w:rPr>
                <w:rFonts w:ascii="Arial" w:hAnsi="Arial" w:cs="Arial"/>
                <w:b/>
                <w:color w:val="000000" w:themeColor="text1"/>
              </w:rPr>
              <w:t>Date</w:t>
            </w:r>
          </w:p>
        </w:tc>
        <w:tc>
          <w:tcPr>
            <w:tcW w:w="621" w:type="pct"/>
            <w:shd w:val="clear" w:color="auto" w:fill="C6D9F1" w:themeFill="text2" w:themeFillTint="33"/>
          </w:tcPr>
          <w:p w14:paraId="23A3F1B0" w14:textId="77777777" w:rsidR="00140012" w:rsidRPr="00C40530" w:rsidRDefault="00140012" w:rsidP="00140012">
            <w:pPr>
              <w:spacing w:after="0" w:line="240" w:lineRule="auto"/>
              <w:rPr>
                <w:rFonts w:ascii="Arial" w:hAnsi="Arial" w:cs="Arial"/>
                <w:b/>
                <w:color w:val="000000" w:themeColor="text1"/>
              </w:rPr>
            </w:pPr>
            <w:r w:rsidRPr="00C40530">
              <w:rPr>
                <w:rFonts w:ascii="Arial" w:hAnsi="Arial" w:cs="Arial"/>
                <w:b/>
                <w:color w:val="000000" w:themeColor="text1"/>
              </w:rPr>
              <w:t>Version</w:t>
            </w:r>
          </w:p>
        </w:tc>
        <w:tc>
          <w:tcPr>
            <w:tcW w:w="2219" w:type="pct"/>
            <w:shd w:val="clear" w:color="auto" w:fill="C6D9F1" w:themeFill="text2" w:themeFillTint="33"/>
          </w:tcPr>
          <w:p w14:paraId="637BBD1C" w14:textId="77777777" w:rsidR="00140012" w:rsidRPr="00C40530" w:rsidRDefault="00140012" w:rsidP="00140012">
            <w:pPr>
              <w:spacing w:after="0" w:line="240" w:lineRule="auto"/>
              <w:rPr>
                <w:rFonts w:ascii="Arial" w:hAnsi="Arial" w:cs="Arial"/>
                <w:b/>
                <w:color w:val="000000" w:themeColor="text1"/>
              </w:rPr>
            </w:pPr>
            <w:r w:rsidRPr="00C40530">
              <w:rPr>
                <w:rFonts w:ascii="Arial" w:hAnsi="Arial" w:cs="Arial"/>
                <w:b/>
                <w:color w:val="000000" w:themeColor="text1"/>
              </w:rPr>
              <w:t>Change</w:t>
            </w:r>
          </w:p>
        </w:tc>
      </w:tr>
      <w:tr w:rsidR="00140012" w:rsidRPr="00C40530" w14:paraId="36A29784" w14:textId="77777777" w:rsidTr="00140012">
        <w:trPr>
          <w:cantSplit/>
          <w:jc w:val="center"/>
        </w:trPr>
        <w:tc>
          <w:tcPr>
            <w:tcW w:w="999" w:type="pct"/>
          </w:tcPr>
          <w:p w14:paraId="73C22E39" w14:textId="028DEE41" w:rsidR="00140012" w:rsidRPr="00C40530" w:rsidRDefault="00140012" w:rsidP="00140012">
            <w:pPr>
              <w:spacing w:after="0" w:line="240" w:lineRule="auto"/>
              <w:rPr>
                <w:rFonts w:ascii="Arial" w:hAnsi="Arial" w:cs="Arial"/>
                <w:color w:val="000000" w:themeColor="text1"/>
              </w:rPr>
            </w:pPr>
          </w:p>
        </w:tc>
        <w:tc>
          <w:tcPr>
            <w:tcW w:w="1161" w:type="pct"/>
          </w:tcPr>
          <w:p w14:paraId="7B742B54" w14:textId="77777777" w:rsidR="00140012" w:rsidRPr="00C40530" w:rsidRDefault="00140012" w:rsidP="00140012">
            <w:pPr>
              <w:spacing w:after="0" w:line="240" w:lineRule="auto"/>
              <w:rPr>
                <w:rFonts w:ascii="Arial" w:hAnsi="Arial" w:cs="Arial"/>
                <w:color w:val="000000" w:themeColor="text1"/>
              </w:rPr>
            </w:pPr>
            <w:r w:rsidRPr="00C40530">
              <w:rPr>
                <w:rFonts w:ascii="Arial" w:hAnsi="Arial" w:cs="Arial"/>
                <w:color w:val="000000" w:themeColor="text1"/>
              </w:rPr>
              <w:t>When published</w:t>
            </w:r>
          </w:p>
        </w:tc>
        <w:tc>
          <w:tcPr>
            <w:tcW w:w="621" w:type="pct"/>
          </w:tcPr>
          <w:p w14:paraId="32AF21A3" w14:textId="77777777" w:rsidR="00140012" w:rsidRPr="00C40530" w:rsidRDefault="00140012" w:rsidP="00140012">
            <w:pPr>
              <w:spacing w:after="0" w:line="240" w:lineRule="auto"/>
              <w:rPr>
                <w:rFonts w:ascii="Arial" w:hAnsi="Arial" w:cs="Arial"/>
                <w:color w:val="000000" w:themeColor="text1"/>
              </w:rPr>
            </w:pPr>
            <w:r w:rsidRPr="00C40530">
              <w:rPr>
                <w:rFonts w:ascii="Arial" w:hAnsi="Arial" w:cs="Arial"/>
                <w:color w:val="000000" w:themeColor="text1"/>
              </w:rPr>
              <w:t>1</w:t>
            </w:r>
          </w:p>
        </w:tc>
        <w:tc>
          <w:tcPr>
            <w:tcW w:w="2219" w:type="pct"/>
          </w:tcPr>
          <w:p w14:paraId="03AA4841" w14:textId="77777777" w:rsidR="00140012" w:rsidRPr="00C40530" w:rsidRDefault="00140012" w:rsidP="00140012">
            <w:pPr>
              <w:spacing w:after="0" w:line="240" w:lineRule="auto"/>
              <w:rPr>
                <w:rFonts w:ascii="Arial" w:hAnsi="Arial" w:cs="Arial"/>
                <w:color w:val="000000" w:themeColor="text1"/>
              </w:rPr>
            </w:pPr>
          </w:p>
        </w:tc>
      </w:tr>
    </w:tbl>
    <w:p w14:paraId="618F9A96" w14:textId="41ADF670" w:rsidR="00CC6020" w:rsidRPr="00C40530" w:rsidRDefault="00CC6020">
      <w:pPr>
        <w:rPr>
          <w:rFonts w:ascii="Arial" w:hAnsi="Arial" w:cs="Arial"/>
          <w:b/>
          <w:color w:val="000000" w:themeColor="text1"/>
          <w:sz w:val="24"/>
        </w:rPr>
      </w:pPr>
    </w:p>
    <w:sectPr w:rsidR="00CC6020" w:rsidRPr="00C4053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851EB" w14:textId="77777777" w:rsidR="00BA4814" w:rsidRDefault="00BA4814" w:rsidP="000D1683">
      <w:pPr>
        <w:spacing w:after="0" w:line="240" w:lineRule="auto"/>
      </w:pPr>
      <w:r>
        <w:separator/>
      </w:r>
    </w:p>
  </w:endnote>
  <w:endnote w:type="continuationSeparator" w:id="0">
    <w:p w14:paraId="009D0387" w14:textId="77777777" w:rsidR="00BA4814" w:rsidRDefault="00BA4814"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85623" w14:textId="77777777" w:rsidR="00BA4814" w:rsidRDefault="00BA4814" w:rsidP="000D1683">
      <w:pPr>
        <w:spacing w:after="0" w:line="240" w:lineRule="auto"/>
      </w:pPr>
      <w:r>
        <w:separator/>
      </w:r>
    </w:p>
  </w:footnote>
  <w:footnote w:type="continuationSeparator" w:id="0">
    <w:p w14:paraId="4D684AE6" w14:textId="77777777" w:rsidR="00BA4814" w:rsidRDefault="00BA4814"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02F66"/>
    <w:multiLevelType w:val="hybridMultilevel"/>
    <w:tmpl w:val="5418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3328ED"/>
    <w:multiLevelType w:val="hybridMultilevel"/>
    <w:tmpl w:val="A268E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4343FC"/>
    <w:multiLevelType w:val="hybridMultilevel"/>
    <w:tmpl w:val="A8F2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16586"/>
    <w:multiLevelType w:val="multilevel"/>
    <w:tmpl w:val="09C65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D0340"/>
    <w:multiLevelType w:val="multilevel"/>
    <w:tmpl w:val="9C00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382BC6"/>
    <w:multiLevelType w:val="hybridMultilevel"/>
    <w:tmpl w:val="EB4C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C0284"/>
    <w:multiLevelType w:val="hybridMultilevel"/>
    <w:tmpl w:val="13E6A210"/>
    <w:lvl w:ilvl="0" w:tplc="8B6AD57C">
      <w:start w:val="1"/>
      <w:numFmt w:val="decimal"/>
      <w:lvlText w:val="%1."/>
      <w:lvlJc w:val="left"/>
      <w:pPr>
        <w:ind w:left="360" w:hanging="360"/>
      </w:pPr>
      <w:rPr>
        <w:b w:val="0"/>
        <w:b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76532D"/>
    <w:multiLevelType w:val="hybridMultilevel"/>
    <w:tmpl w:val="954CECF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28"/>
  </w:num>
  <w:num w:numId="4">
    <w:abstractNumId w:val="23"/>
  </w:num>
  <w:num w:numId="5">
    <w:abstractNumId w:val="22"/>
  </w:num>
  <w:num w:numId="6">
    <w:abstractNumId w:val="0"/>
  </w:num>
  <w:num w:numId="7">
    <w:abstractNumId w:val="16"/>
  </w:num>
  <w:num w:numId="8">
    <w:abstractNumId w:val="21"/>
  </w:num>
  <w:num w:numId="9">
    <w:abstractNumId w:val="25"/>
  </w:num>
  <w:num w:numId="10">
    <w:abstractNumId w:val="24"/>
  </w:num>
  <w:num w:numId="11">
    <w:abstractNumId w:val="7"/>
  </w:num>
  <w:num w:numId="12">
    <w:abstractNumId w:val="1"/>
  </w:num>
  <w:num w:numId="13">
    <w:abstractNumId w:val="2"/>
  </w:num>
  <w:num w:numId="14">
    <w:abstractNumId w:val="12"/>
  </w:num>
  <w:num w:numId="15">
    <w:abstractNumId w:val="13"/>
  </w:num>
  <w:num w:numId="16">
    <w:abstractNumId w:val="10"/>
  </w:num>
  <w:num w:numId="17">
    <w:abstractNumId w:val="5"/>
  </w:num>
  <w:num w:numId="18">
    <w:abstractNumId w:val="8"/>
  </w:num>
  <w:num w:numId="19">
    <w:abstractNumId w:val="4"/>
  </w:num>
  <w:num w:numId="20">
    <w:abstractNumId w:val="27"/>
  </w:num>
  <w:num w:numId="21">
    <w:abstractNumId w:val="6"/>
  </w:num>
  <w:num w:numId="22">
    <w:abstractNumId w:val="17"/>
  </w:num>
  <w:num w:numId="23">
    <w:abstractNumId w:val="14"/>
  </w:num>
  <w:num w:numId="24">
    <w:abstractNumId w:val="18"/>
  </w:num>
  <w:num w:numId="25">
    <w:abstractNumId w:val="9"/>
  </w:num>
  <w:num w:numId="26">
    <w:abstractNumId w:val="20"/>
  </w:num>
  <w:num w:numId="27">
    <w:abstractNumId w:val="11"/>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3486"/>
    <w:rsid w:val="00026FD7"/>
    <w:rsid w:val="000333FE"/>
    <w:rsid w:val="00042121"/>
    <w:rsid w:val="00044EE5"/>
    <w:rsid w:val="00046702"/>
    <w:rsid w:val="00085980"/>
    <w:rsid w:val="00086838"/>
    <w:rsid w:val="00090F74"/>
    <w:rsid w:val="00096678"/>
    <w:rsid w:val="000B0C6B"/>
    <w:rsid w:val="000B5F51"/>
    <w:rsid w:val="000C6A69"/>
    <w:rsid w:val="000D1683"/>
    <w:rsid w:val="000E4BEF"/>
    <w:rsid w:val="000F09EA"/>
    <w:rsid w:val="000F44F6"/>
    <w:rsid w:val="00102F6B"/>
    <w:rsid w:val="001067FB"/>
    <w:rsid w:val="00114DC2"/>
    <w:rsid w:val="0012321A"/>
    <w:rsid w:val="0013051E"/>
    <w:rsid w:val="00140012"/>
    <w:rsid w:val="00147180"/>
    <w:rsid w:val="00152A89"/>
    <w:rsid w:val="00156022"/>
    <w:rsid w:val="001623E7"/>
    <w:rsid w:val="0017557D"/>
    <w:rsid w:val="00185E31"/>
    <w:rsid w:val="001A6058"/>
    <w:rsid w:val="001A6706"/>
    <w:rsid w:val="001B0B6E"/>
    <w:rsid w:val="001B2F53"/>
    <w:rsid w:val="001B64DD"/>
    <w:rsid w:val="001C0C7E"/>
    <w:rsid w:val="001C44A9"/>
    <w:rsid w:val="001C6A66"/>
    <w:rsid w:val="001D0B61"/>
    <w:rsid w:val="001D10FA"/>
    <w:rsid w:val="001D6B1A"/>
    <w:rsid w:val="001E042B"/>
    <w:rsid w:val="001E1695"/>
    <w:rsid w:val="001E34F7"/>
    <w:rsid w:val="001E6F33"/>
    <w:rsid w:val="001F2C73"/>
    <w:rsid w:val="00214414"/>
    <w:rsid w:val="00225889"/>
    <w:rsid w:val="00257FA8"/>
    <w:rsid w:val="002621F4"/>
    <w:rsid w:val="00270761"/>
    <w:rsid w:val="00272233"/>
    <w:rsid w:val="00274FB5"/>
    <w:rsid w:val="002777DD"/>
    <w:rsid w:val="00281B4F"/>
    <w:rsid w:val="00286212"/>
    <w:rsid w:val="002A6179"/>
    <w:rsid w:val="002D0EEE"/>
    <w:rsid w:val="002E31C9"/>
    <w:rsid w:val="002E7989"/>
    <w:rsid w:val="002F25C4"/>
    <w:rsid w:val="002F43DD"/>
    <w:rsid w:val="0030084C"/>
    <w:rsid w:val="00304981"/>
    <w:rsid w:val="003076A2"/>
    <w:rsid w:val="00312193"/>
    <w:rsid w:val="0031442F"/>
    <w:rsid w:val="003149B2"/>
    <w:rsid w:val="00314B0A"/>
    <w:rsid w:val="0033185F"/>
    <w:rsid w:val="003358CC"/>
    <w:rsid w:val="0034471C"/>
    <w:rsid w:val="00376141"/>
    <w:rsid w:val="003B6165"/>
    <w:rsid w:val="003C1526"/>
    <w:rsid w:val="003C2E81"/>
    <w:rsid w:val="003E1CFD"/>
    <w:rsid w:val="0040127F"/>
    <w:rsid w:val="00407CAC"/>
    <w:rsid w:val="00410F84"/>
    <w:rsid w:val="00421A48"/>
    <w:rsid w:val="0042762E"/>
    <w:rsid w:val="004321D1"/>
    <w:rsid w:val="004326A0"/>
    <w:rsid w:val="00435749"/>
    <w:rsid w:val="00436FF5"/>
    <w:rsid w:val="00446B63"/>
    <w:rsid w:val="0045733D"/>
    <w:rsid w:val="0048683A"/>
    <w:rsid w:val="00490F3C"/>
    <w:rsid w:val="00496450"/>
    <w:rsid w:val="004D08E1"/>
    <w:rsid w:val="004D1707"/>
    <w:rsid w:val="004D24CB"/>
    <w:rsid w:val="004D4F7E"/>
    <w:rsid w:val="004F3157"/>
    <w:rsid w:val="004F619C"/>
    <w:rsid w:val="00525F47"/>
    <w:rsid w:val="00540378"/>
    <w:rsid w:val="00541F03"/>
    <w:rsid w:val="00546ABF"/>
    <w:rsid w:val="0055034E"/>
    <w:rsid w:val="00551A11"/>
    <w:rsid w:val="00582D7D"/>
    <w:rsid w:val="00583837"/>
    <w:rsid w:val="00585DA9"/>
    <w:rsid w:val="00593DEB"/>
    <w:rsid w:val="00594183"/>
    <w:rsid w:val="005A118C"/>
    <w:rsid w:val="005A7CA2"/>
    <w:rsid w:val="005C738A"/>
    <w:rsid w:val="005D41A4"/>
    <w:rsid w:val="005D7A66"/>
    <w:rsid w:val="005E54B9"/>
    <w:rsid w:val="00604472"/>
    <w:rsid w:val="00605F3D"/>
    <w:rsid w:val="006100AA"/>
    <w:rsid w:val="00611124"/>
    <w:rsid w:val="00614BBF"/>
    <w:rsid w:val="00626723"/>
    <w:rsid w:val="0063261E"/>
    <w:rsid w:val="0063518D"/>
    <w:rsid w:val="006373EE"/>
    <w:rsid w:val="00640D79"/>
    <w:rsid w:val="00641A5C"/>
    <w:rsid w:val="00645C33"/>
    <w:rsid w:val="00650249"/>
    <w:rsid w:val="0065601D"/>
    <w:rsid w:val="00661CA1"/>
    <w:rsid w:val="00661EAF"/>
    <w:rsid w:val="00664E75"/>
    <w:rsid w:val="006A027C"/>
    <w:rsid w:val="006B450A"/>
    <w:rsid w:val="006C32D1"/>
    <w:rsid w:val="006D0FEA"/>
    <w:rsid w:val="006E280D"/>
    <w:rsid w:val="00703A8E"/>
    <w:rsid w:val="007101F4"/>
    <w:rsid w:val="0071222E"/>
    <w:rsid w:val="00714BF1"/>
    <w:rsid w:val="00740691"/>
    <w:rsid w:val="00762F0B"/>
    <w:rsid w:val="007703B7"/>
    <w:rsid w:val="0078308D"/>
    <w:rsid w:val="00784ECA"/>
    <w:rsid w:val="0078792C"/>
    <w:rsid w:val="0079529D"/>
    <w:rsid w:val="007960C0"/>
    <w:rsid w:val="007A022F"/>
    <w:rsid w:val="007A3C88"/>
    <w:rsid w:val="007C55DF"/>
    <w:rsid w:val="007E38E4"/>
    <w:rsid w:val="00807410"/>
    <w:rsid w:val="00811008"/>
    <w:rsid w:val="0082058D"/>
    <w:rsid w:val="008308FA"/>
    <w:rsid w:val="00832C2E"/>
    <w:rsid w:val="00842311"/>
    <w:rsid w:val="008459E9"/>
    <w:rsid w:val="00852BAB"/>
    <w:rsid w:val="00856158"/>
    <w:rsid w:val="00860836"/>
    <w:rsid w:val="0086287D"/>
    <w:rsid w:val="008703B0"/>
    <w:rsid w:val="0087452D"/>
    <w:rsid w:val="00875260"/>
    <w:rsid w:val="0087595F"/>
    <w:rsid w:val="008917B8"/>
    <w:rsid w:val="008A20C9"/>
    <w:rsid w:val="008A7AE9"/>
    <w:rsid w:val="008B1FFA"/>
    <w:rsid w:val="008B7A3E"/>
    <w:rsid w:val="008C67E8"/>
    <w:rsid w:val="008E362D"/>
    <w:rsid w:val="008E5B1B"/>
    <w:rsid w:val="008E68A2"/>
    <w:rsid w:val="00900407"/>
    <w:rsid w:val="00910877"/>
    <w:rsid w:val="00910E5D"/>
    <w:rsid w:val="009271FF"/>
    <w:rsid w:val="0094461F"/>
    <w:rsid w:val="009510F7"/>
    <w:rsid w:val="0096150A"/>
    <w:rsid w:val="00961BB0"/>
    <w:rsid w:val="00977C69"/>
    <w:rsid w:val="00977FD8"/>
    <w:rsid w:val="009A1AB7"/>
    <w:rsid w:val="009A2149"/>
    <w:rsid w:val="009A6C36"/>
    <w:rsid w:val="009C03DC"/>
    <w:rsid w:val="009C07BE"/>
    <w:rsid w:val="009D4464"/>
    <w:rsid w:val="009E02E6"/>
    <w:rsid w:val="009E7B47"/>
    <w:rsid w:val="009F0254"/>
    <w:rsid w:val="009F201B"/>
    <w:rsid w:val="009F53DB"/>
    <w:rsid w:val="00A0161E"/>
    <w:rsid w:val="00A03992"/>
    <w:rsid w:val="00A0447C"/>
    <w:rsid w:val="00A07861"/>
    <w:rsid w:val="00A111C4"/>
    <w:rsid w:val="00A11668"/>
    <w:rsid w:val="00A2543C"/>
    <w:rsid w:val="00A254F1"/>
    <w:rsid w:val="00A26B64"/>
    <w:rsid w:val="00A27766"/>
    <w:rsid w:val="00A4217F"/>
    <w:rsid w:val="00A4563E"/>
    <w:rsid w:val="00A45CCE"/>
    <w:rsid w:val="00A54CCC"/>
    <w:rsid w:val="00A55355"/>
    <w:rsid w:val="00A64C20"/>
    <w:rsid w:val="00A71A06"/>
    <w:rsid w:val="00A76615"/>
    <w:rsid w:val="00A77650"/>
    <w:rsid w:val="00A77740"/>
    <w:rsid w:val="00A86609"/>
    <w:rsid w:val="00A91B17"/>
    <w:rsid w:val="00A92733"/>
    <w:rsid w:val="00A96C21"/>
    <w:rsid w:val="00AC13E7"/>
    <w:rsid w:val="00AC6456"/>
    <w:rsid w:val="00AD0405"/>
    <w:rsid w:val="00AD6056"/>
    <w:rsid w:val="00AE0663"/>
    <w:rsid w:val="00AE1507"/>
    <w:rsid w:val="00AE26D8"/>
    <w:rsid w:val="00AE5CC2"/>
    <w:rsid w:val="00AF7359"/>
    <w:rsid w:val="00B052D8"/>
    <w:rsid w:val="00B0751D"/>
    <w:rsid w:val="00B10DBC"/>
    <w:rsid w:val="00B17023"/>
    <w:rsid w:val="00B17DB7"/>
    <w:rsid w:val="00B30041"/>
    <w:rsid w:val="00B32C89"/>
    <w:rsid w:val="00B55651"/>
    <w:rsid w:val="00BA4001"/>
    <w:rsid w:val="00BA4814"/>
    <w:rsid w:val="00BA6978"/>
    <w:rsid w:val="00BC0BD1"/>
    <w:rsid w:val="00BC2455"/>
    <w:rsid w:val="00BD2B02"/>
    <w:rsid w:val="00BD73DA"/>
    <w:rsid w:val="00BD7E49"/>
    <w:rsid w:val="00BE0AB8"/>
    <w:rsid w:val="00BF0D40"/>
    <w:rsid w:val="00C028B9"/>
    <w:rsid w:val="00C0419C"/>
    <w:rsid w:val="00C1635B"/>
    <w:rsid w:val="00C2561A"/>
    <w:rsid w:val="00C35109"/>
    <w:rsid w:val="00C40435"/>
    <w:rsid w:val="00C40530"/>
    <w:rsid w:val="00C44F3C"/>
    <w:rsid w:val="00C55B39"/>
    <w:rsid w:val="00C56437"/>
    <w:rsid w:val="00C66FE5"/>
    <w:rsid w:val="00C74571"/>
    <w:rsid w:val="00C74E74"/>
    <w:rsid w:val="00C77014"/>
    <w:rsid w:val="00C7729C"/>
    <w:rsid w:val="00C84043"/>
    <w:rsid w:val="00C85D0E"/>
    <w:rsid w:val="00C974CA"/>
    <w:rsid w:val="00CB4C60"/>
    <w:rsid w:val="00CC1C2F"/>
    <w:rsid w:val="00CC6020"/>
    <w:rsid w:val="00CD13EF"/>
    <w:rsid w:val="00CF0BF2"/>
    <w:rsid w:val="00CF7192"/>
    <w:rsid w:val="00D111AC"/>
    <w:rsid w:val="00D1152D"/>
    <w:rsid w:val="00D125C9"/>
    <w:rsid w:val="00D14CB0"/>
    <w:rsid w:val="00D16014"/>
    <w:rsid w:val="00D16AAB"/>
    <w:rsid w:val="00D2001D"/>
    <w:rsid w:val="00D514F8"/>
    <w:rsid w:val="00D65F64"/>
    <w:rsid w:val="00D66CE3"/>
    <w:rsid w:val="00D77F7E"/>
    <w:rsid w:val="00D87CBC"/>
    <w:rsid w:val="00D92A5A"/>
    <w:rsid w:val="00D96598"/>
    <w:rsid w:val="00DB03E7"/>
    <w:rsid w:val="00DB15C3"/>
    <w:rsid w:val="00DB4E91"/>
    <w:rsid w:val="00DC6D2F"/>
    <w:rsid w:val="00DD30EB"/>
    <w:rsid w:val="00DE5EE4"/>
    <w:rsid w:val="00DF3407"/>
    <w:rsid w:val="00E12B98"/>
    <w:rsid w:val="00E1407B"/>
    <w:rsid w:val="00E4117F"/>
    <w:rsid w:val="00E43630"/>
    <w:rsid w:val="00E437BE"/>
    <w:rsid w:val="00E50DF2"/>
    <w:rsid w:val="00E53A75"/>
    <w:rsid w:val="00E67BAC"/>
    <w:rsid w:val="00E703BC"/>
    <w:rsid w:val="00E71408"/>
    <w:rsid w:val="00E7543E"/>
    <w:rsid w:val="00E800A6"/>
    <w:rsid w:val="00EB18B8"/>
    <w:rsid w:val="00EB18E7"/>
    <w:rsid w:val="00EB7CF0"/>
    <w:rsid w:val="00EC0C58"/>
    <w:rsid w:val="00EC6D11"/>
    <w:rsid w:val="00EF510D"/>
    <w:rsid w:val="00EF52D6"/>
    <w:rsid w:val="00EF628A"/>
    <w:rsid w:val="00EF72B3"/>
    <w:rsid w:val="00F202E6"/>
    <w:rsid w:val="00F20B8B"/>
    <w:rsid w:val="00F24022"/>
    <w:rsid w:val="00F4288A"/>
    <w:rsid w:val="00F46F07"/>
    <w:rsid w:val="00F46FF0"/>
    <w:rsid w:val="00F66F10"/>
    <w:rsid w:val="00F70F03"/>
    <w:rsid w:val="00F7750A"/>
    <w:rsid w:val="00F900DF"/>
    <w:rsid w:val="00F91856"/>
    <w:rsid w:val="00FA1C7B"/>
    <w:rsid w:val="00FA1EFF"/>
    <w:rsid w:val="00FC4BB4"/>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99D6"/>
  <w15:docId w15:val="{9BEE095F-4E4A-45C9-B465-48C67DEA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1"/>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unhideWhenUsed/>
    <w:rsid w:val="000D1683"/>
    <w:rPr>
      <w:vertAlign w:val="superscript"/>
    </w:rPr>
  </w:style>
  <w:style w:type="paragraph" w:customStyle="1" w:styleId="paragraph">
    <w:name w:val="paragraph"/>
    <w:basedOn w:val="Normal"/>
    <w:rsid w:val="009A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1AB7"/>
  </w:style>
  <w:style w:type="character" w:customStyle="1" w:styleId="eop">
    <w:name w:val="eop"/>
    <w:basedOn w:val="DefaultParagraphFont"/>
    <w:rsid w:val="009A1AB7"/>
  </w:style>
  <w:style w:type="character" w:styleId="FollowedHyperlink">
    <w:name w:val="FollowedHyperlink"/>
    <w:basedOn w:val="DefaultParagraphFont"/>
    <w:uiPriority w:val="99"/>
    <w:semiHidden/>
    <w:unhideWhenUsed/>
    <w:rsid w:val="00A71A06"/>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5C738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17556">
      <w:bodyDiv w:val="1"/>
      <w:marLeft w:val="0"/>
      <w:marRight w:val="0"/>
      <w:marTop w:val="0"/>
      <w:marBottom w:val="0"/>
      <w:divBdr>
        <w:top w:val="none" w:sz="0" w:space="0" w:color="auto"/>
        <w:left w:val="none" w:sz="0" w:space="0" w:color="auto"/>
        <w:bottom w:val="none" w:sz="0" w:space="0" w:color="auto"/>
        <w:right w:val="none" w:sz="0" w:space="0" w:color="auto"/>
      </w:divBdr>
    </w:div>
    <w:div w:id="1064060646">
      <w:bodyDiv w:val="1"/>
      <w:marLeft w:val="0"/>
      <w:marRight w:val="0"/>
      <w:marTop w:val="0"/>
      <w:marBottom w:val="0"/>
      <w:divBdr>
        <w:top w:val="none" w:sz="0" w:space="0" w:color="auto"/>
        <w:left w:val="none" w:sz="0" w:space="0" w:color="auto"/>
        <w:bottom w:val="none" w:sz="0" w:space="0" w:color="auto"/>
        <w:right w:val="none" w:sz="0" w:space="0" w:color="auto"/>
      </w:divBdr>
    </w:div>
    <w:div w:id="1146971969">
      <w:bodyDiv w:val="1"/>
      <w:marLeft w:val="0"/>
      <w:marRight w:val="0"/>
      <w:marTop w:val="0"/>
      <w:marBottom w:val="0"/>
      <w:divBdr>
        <w:top w:val="none" w:sz="0" w:space="0" w:color="auto"/>
        <w:left w:val="none" w:sz="0" w:space="0" w:color="auto"/>
        <w:bottom w:val="none" w:sz="0" w:space="0" w:color="auto"/>
        <w:right w:val="none" w:sz="0" w:space="0" w:color="auto"/>
      </w:divBdr>
      <w:divsChild>
        <w:div w:id="23026266">
          <w:marLeft w:val="0"/>
          <w:marRight w:val="0"/>
          <w:marTop w:val="0"/>
          <w:marBottom w:val="0"/>
          <w:divBdr>
            <w:top w:val="none" w:sz="0" w:space="0" w:color="auto"/>
            <w:left w:val="none" w:sz="0" w:space="0" w:color="auto"/>
            <w:bottom w:val="none" w:sz="0" w:space="0" w:color="auto"/>
            <w:right w:val="none" w:sz="0" w:space="0" w:color="auto"/>
          </w:divBdr>
        </w:div>
        <w:div w:id="1403331298">
          <w:marLeft w:val="0"/>
          <w:marRight w:val="0"/>
          <w:marTop w:val="0"/>
          <w:marBottom w:val="0"/>
          <w:divBdr>
            <w:top w:val="none" w:sz="0" w:space="0" w:color="auto"/>
            <w:left w:val="none" w:sz="0" w:space="0" w:color="auto"/>
            <w:bottom w:val="none" w:sz="0" w:space="0" w:color="auto"/>
            <w:right w:val="none" w:sz="0" w:space="0" w:color="auto"/>
          </w:divBdr>
        </w:div>
        <w:div w:id="520896408">
          <w:marLeft w:val="0"/>
          <w:marRight w:val="0"/>
          <w:marTop w:val="0"/>
          <w:marBottom w:val="0"/>
          <w:divBdr>
            <w:top w:val="none" w:sz="0" w:space="0" w:color="auto"/>
            <w:left w:val="none" w:sz="0" w:space="0" w:color="auto"/>
            <w:bottom w:val="none" w:sz="0" w:space="0" w:color="auto"/>
            <w:right w:val="none" w:sz="0" w:space="0" w:color="auto"/>
          </w:divBdr>
        </w:div>
        <w:div w:id="1186285691">
          <w:marLeft w:val="0"/>
          <w:marRight w:val="0"/>
          <w:marTop w:val="0"/>
          <w:marBottom w:val="0"/>
          <w:divBdr>
            <w:top w:val="none" w:sz="0" w:space="0" w:color="auto"/>
            <w:left w:val="none" w:sz="0" w:space="0" w:color="auto"/>
            <w:bottom w:val="none" w:sz="0" w:space="0" w:color="auto"/>
            <w:right w:val="none" w:sz="0" w:space="0" w:color="auto"/>
          </w:divBdr>
        </w:div>
      </w:divsChild>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0">
      <w:bodyDiv w:val="1"/>
      <w:marLeft w:val="0"/>
      <w:marRight w:val="0"/>
      <w:marTop w:val="0"/>
      <w:marBottom w:val="0"/>
      <w:divBdr>
        <w:top w:val="none" w:sz="0" w:space="0" w:color="auto"/>
        <w:left w:val="none" w:sz="0" w:space="0" w:color="auto"/>
        <w:bottom w:val="none" w:sz="0" w:space="0" w:color="auto"/>
        <w:right w:val="none" w:sz="0" w:space="0" w:color="auto"/>
      </w:divBdr>
    </w:div>
    <w:div w:id="1761297867">
      <w:bodyDiv w:val="1"/>
      <w:marLeft w:val="0"/>
      <w:marRight w:val="0"/>
      <w:marTop w:val="0"/>
      <w:marBottom w:val="0"/>
      <w:divBdr>
        <w:top w:val="none" w:sz="0" w:space="0" w:color="auto"/>
        <w:left w:val="none" w:sz="0" w:space="0" w:color="auto"/>
        <w:bottom w:val="none" w:sz="0" w:space="0" w:color="auto"/>
        <w:right w:val="none" w:sz="0" w:space="0" w:color="auto"/>
      </w:divBdr>
    </w:div>
    <w:div w:id="20187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0820AD2C9BAA4CA95E3FA928B9665C" ma:contentTypeVersion="12" ma:contentTypeDescription="Create a new document." ma:contentTypeScope="" ma:versionID="8ba365f6baa4b6b96e1d2d9dfbb5d3d4">
  <xsd:schema xmlns:xsd="http://www.w3.org/2001/XMLSchema" xmlns:xs="http://www.w3.org/2001/XMLSchema" xmlns:p="http://schemas.microsoft.com/office/2006/metadata/properties" xmlns:ns2="a9f1a6a4-c9e2-423d-9b00-0785676fa60c" targetNamespace="http://schemas.microsoft.com/office/2006/metadata/properties" ma:root="true" ma:fieldsID="ae3c845a3b9b4230df68e26cde99ab1f" ns2:_="">
    <xsd:import namespace="a9f1a6a4-c9e2-423d-9b00-0785676fa60c"/>
    <xsd:element name="properties">
      <xsd:complexType>
        <xsd:sequence>
          <xsd:element name="documentManagement">
            <xsd:complexType>
              <xsd:all>
                <xsd:element ref="ns2:STG_x0020_General_x0020_Document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a6a4-c9e2-423d-9b00-0785676fa60c" elementFormDefault="qualified">
    <xsd:import namespace="http://schemas.microsoft.com/office/2006/documentManagement/types"/>
    <xsd:import namespace="http://schemas.microsoft.com/office/infopath/2007/PartnerControls"/>
    <xsd:element name="STG_x0020_General_x0020_Documents.Status" ma:index="8" nillable="true" ma:displayName="Status" ma:default="Draft" ma:internalName="STG_x0020_General_x0020_Documents_x002e_Status">
      <xsd:complexType>
        <xsd:complexContent>
          <xsd:extension base="dms:MultiChoiceFillIn">
            <xsd:sequence>
              <xsd:element name="Value" maxOccurs="unbounded" minOccurs="0" nillable="true">
                <xsd:simpleType>
                  <xsd:union memberTypes="dms:Text">
                    <xsd:simpleType>
                      <xsd:restriction base="dms:Choice">
                        <xsd:enumeration value="To be Deleted"/>
                        <xsd:enumeration value="To be Archived"/>
                        <xsd:enumeration value="Draft"/>
                        <xsd:enumeration value="Ongoing"/>
                        <xsd:enumeration value="Ready"/>
                        <xsd:enumeration value="Requires Moving to Gabriel"/>
                        <xsd:enumeration value="Copy- Master on Gabriel"/>
                        <xsd:enumeration value="Copy-do not move to fileplan"/>
                        <xsd:enumeration value="Archive-Document move to fileplan"/>
                        <xsd:enumeration value="Archive-Record move to fileplan"/>
                        <xsd:enumeration value="RESTRICTED-Do not distribut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G_x0020_General_x0020_Documents.Status xmlns="a9f1a6a4-c9e2-423d-9b00-0785676fa60c">
      <Value>Draft</Value>
    </STG_x0020_General_x0020_Documents.Status>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12A0DD9-335A-4B3B-BD18-8737DB540CF3}">
  <ds:schemaRefs>
    <ds:schemaRef ds:uri="http://schemas.openxmlformats.org/officeDocument/2006/bibliography"/>
  </ds:schemaRefs>
</ds:datastoreItem>
</file>

<file path=customXml/itemProps2.xml><?xml version="1.0" encoding="utf-8"?>
<ds:datastoreItem xmlns:ds="http://schemas.openxmlformats.org/officeDocument/2006/customXml" ds:itemID="{7588879D-97CE-4627-AE30-DDE0E282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a6a4-c9e2-423d-9b00-0785676fa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a9f1a6a4-c9e2-423d-9b00-0785676fa60c"/>
  </ds:schemaRefs>
</ds:datastoreItem>
</file>

<file path=customXml/itemProps5.xml><?xml version="1.0" encoding="utf-8"?>
<ds:datastoreItem xmlns:ds="http://schemas.openxmlformats.org/officeDocument/2006/customXml" ds:itemID="{BDE3857A-9159-422F-AA9F-F23105D5E07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creator>Liz Hopkinson (BBSRC, SO)</dc:creator>
  <cp:lastModifiedBy>James Phillips - BBSRC UKRI</cp:lastModifiedBy>
  <cp:revision>3</cp:revision>
  <cp:lastPrinted>2018-07-05T10:36:00Z</cp:lastPrinted>
  <dcterms:created xsi:type="dcterms:W3CDTF">2022-05-26T15:46:00Z</dcterms:created>
  <dcterms:modified xsi:type="dcterms:W3CDTF">2022-05-26T16:59:00Z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0x010100310820AD2C9BAA4CA95E3FA928B9665C</vt:lpwstr>
  </property>
  <property fmtid="{D5CDD505-2E9C-101B-9397-08002B2CF9AE}" pid="3" name="_dlc_DocIdItemGuid">
    <vt:lpwstr>d8810eec-9b6d-49bd-96f2-d11b418d9aa4</vt:lpwstr>
  </property>
  <property fmtid="{D5CDD505-2E9C-101B-9397-08002B2CF9AE}" pid="4" name="_NewReviewCycle">
    <vt:lpwstr/>
  </property>
</Properties>
</file>