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13FF2" w14:textId="77777777" w:rsidR="00085980" w:rsidRPr="00322D59" w:rsidRDefault="00CF3718" w:rsidP="00263117">
      <w:pPr>
        <w:pStyle w:val="Heading1"/>
      </w:pPr>
      <w:r w:rsidRPr="00322D59">
        <w:t>Equality Impact Assessment</w:t>
      </w:r>
    </w:p>
    <w:tbl>
      <w:tblPr>
        <w:tblStyle w:val="TableGrid"/>
        <w:tblW w:w="0" w:type="auto"/>
        <w:tblLook w:val="04A0" w:firstRow="1" w:lastRow="0" w:firstColumn="1" w:lastColumn="0" w:noHBand="0" w:noVBand="1"/>
        <w:tblCaption w:val="Questions and responses"/>
        <w:tblDescription w:val="For each aspect of the EIA"/>
      </w:tblPr>
      <w:tblGrid>
        <w:gridCol w:w="4127"/>
        <w:gridCol w:w="4889"/>
      </w:tblGrid>
      <w:tr w:rsidR="00FA4A6A" w14:paraId="70113FF5" w14:textId="77777777" w:rsidTr="004C63B6">
        <w:trPr>
          <w:tblHeader/>
        </w:trPr>
        <w:tc>
          <w:tcPr>
            <w:tcW w:w="4219" w:type="dxa"/>
            <w:shd w:val="clear" w:color="auto" w:fill="C6D9F1" w:themeFill="text2" w:themeFillTint="33"/>
          </w:tcPr>
          <w:p w14:paraId="70113FF3" w14:textId="77777777" w:rsidR="00085980" w:rsidRPr="00322D59" w:rsidRDefault="00CF3718"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70113FF4" w14:textId="77777777" w:rsidR="00085980" w:rsidRPr="00322D59" w:rsidRDefault="00CF3718" w:rsidP="00B653E7">
            <w:pPr>
              <w:rPr>
                <w:rFonts w:cstheme="minorHAnsi"/>
                <w:b/>
                <w:color w:val="000000" w:themeColor="text1"/>
              </w:rPr>
            </w:pPr>
            <w:r>
              <w:rPr>
                <w:rFonts w:cstheme="minorHAnsi"/>
                <w:b/>
                <w:color w:val="000000" w:themeColor="text1"/>
              </w:rPr>
              <w:t>Response</w:t>
            </w:r>
          </w:p>
        </w:tc>
      </w:tr>
      <w:tr w:rsidR="00FA4A6A" w14:paraId="70113FF9" w14:textId="77777777" w:rsidTr="0012321A">
        <w:trPr>
          <w:trHeight w:val="768"/>
        </w:trPr>
        <w:tc>
          <w:tcPr>
            <w:tcW w:w="4219" w:type="dxa"/>
            <w:shd w:val="clear" w:color="auto" w:fill="C6D9F1" w:themeFill="text2" w:themeFillTint="33"/>
          </w:tcPr>
          <w:p w14:paraId="70113FF6" w14:textId="77777777" w:rsidR="00085980" w:rsidRPr="00322D59" w:rsidRDefault="00CF3718"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 xml:space="preserve"> being assessed</w:t>
            </w:r>
          </w:p>
          <w:p w14:paraId="70113FF7" w14:textId="77777777" w:rsidR="00085980" w:rsidRPr="00322D59" w:rsidRDefault="00085980" w:rsidP="00B653E7">
            <w:pPr>
              <w:rPr>
                <w:rFonts w:cstheme="minorHAnsi"/>
                <w:b/>
                <w:color w:val="000000" w:themeColor="text1"/>
              </w:rPr>
            </w:pPr>
          </w:p>
        </w:tc>
        <w:tc>
          <w:tcPr>
            <w:tcW w:w="5023" w:type="dxa"/>
          </w:tcPr>
          <w:p w14:paraId="70113FF8" w14:textId="156C0986" w:rsidR="00085980" w:rsidRPr="003B4616" w:rsidRDefault="00F53415" w:rsidP="00B653E7">
            <w:pPr>
              <w:rPr>
                <w:rFonts w:cstheme="minorHAnsi"/>
              </w:rPr>
            </w:pPr>
            <w:r w:rsidRPr="003B4616">
              <w:rPr>
                <w:rFonts w:cstheme="minorHAnsi"/>
              </w:rPr>
              <w:t>Innovation adoption in Professional and Financial Services</w:t>
            </w:r>
            <w:r w:rsidR="00701E84">
              <w:rPr>
                <w:rFonts w:cstheme="minorHAnsi"/>
              </w:rPr>
              <w:t xml:space="preserve"> 2023</w:t>
            </w:r>
          </w:p>
        </w:tc>
      </w:tr>
      <w:tr w:rsidR="00FA4A6A" w14:paraId="70113FFD" w14:textId="77777777" w:rsidTr="0012321A">
        <w:tc>
          <w:tcPr>
            <w:tcW w:w="4219" w:type="dxa"/>
            <w:shd w:val="clear" w:color="auto" w:fill="C6D9F1" w:themeFill="text2" w:themeFillTint="33"/>
          </w:tcPr>
          <w:p w14:paraId="70113FFA" w14:textId="77777777" w:rsidR="00085980" w:rsidRPr="00322D59" w:rsidRDefault="00CF3718"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70113FFB"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1C2014B3" w14:textId="066FE8FE" w:rsidR="00085980" w:rsidRDefault="0086005B" w:rsidP="00B653E7">
            <w:pPr>
              <w:rPr>
                <w:rFonts w:cstheme="minorHAnsi"/>
              </w:rPr>
            </w:pPr>
            <w:r w:rsidRPr="003B4616">
              <w:rPr>
                <w:rFonts w:cstheme="minorHAnsi"/>
              </w:rPr>
              <w:t xml:space="preserve">The aim of the call is to </w:t>
            </w:r>
            <w:r w:rsidR="00672F7B">
              <w:rPr>
                <w:rFonts w:cstheme="minorHAnsi"/>
              </w:rPr>
              <w:t xml:space="preserve">award </w:t>
            </w:r>
            <w:r w:rsidR="007956D5">
              <w:rPr>
                <w:rFonts w:cstheme="minorHAnsi"/>
              </w:rPr>
              <w:t xml:space="preserve">funding for </w:t>
            </w:r>
            <w:r w:rsidR="00672F7B">
              <w:rPr>
                <w:rFonts w:cstheme="minorHAnsi"/>
              </w:rPr>
              <w:t>t</w:t>
            </w:r>
            <w:r w:rsidR="007956D5">
              <w:rPr>
                <w:rFonts w:cstheme="minorHAnsi"/>
              </w:rPr>
              <w:t>w</w:t>
            </w:r>
            <w:r w:rsidR="00672F7B">
              <w:rPr>
                <w:rFonts w:cstheme="minorHAnsi"/>
              </w:rPr>
              <w:t xml:space="preserve">o </w:t>
            </w:r>
            <w:r w:rsidR="00EC235E">
              <w:rPr>
                <w:rFonts w:cstheme="minorHAnsi"/>
              </w:rPr>
              <w:t xml:space="preserve">social science led </w:t>
            </w:r>
            <w:r w:rsidR="007956D5">
              <w:rPr>
                <w:rFonts w:cstheme="minorHAnsi"/>
              </w:rPr>
              <w:t>Innovation Adoption accelerators in Professional and Financial services</w:t>
            </w:r>
            <w:r w:rsidR="00485A78">
              <w:rPr>
                <w:rFonts w:cstheme="minorHAnsi"/>
              </w:rPr>
              <w:t xml:space="preserve"> (PFS)</w:t>
            </w:r>
            <w:r w:rsidR="007956D5">
              <w:rPr>
                <w:rFonts w:cstheme="minorHAnsi"/>
              </w:rPr>
              <w:t xml:space="preserve">. </w:t>
            </w:r>
          </w:p>
          <w:p w14:paraId="15A05A1E" w14:textId="5DCE7A24" w:rsidR="00396D18" w:rsidRDefault="00396D18" w:rsidP="00B653E7">
            <w:pPr>
              <w:rPr>
                <w:rFonts w:cstheme="minorHAnsi"/>
              </w:rPr>
            </w:pPr>
            <w:r>
              <w:rPr>
                <w:rFonts w:cstheme="minorHAnsi"/>
              </w:rPr>
              <w:t xml:space="preserve">The role of the accelerators will be to </w:t>
            </w:r>
            <w:r w:rsidR="00485A78">
              <w:rPr>
                <w:rFonts w:cstheme="minorHAnsi"/>
              </w:rPr>
              <w:t>design and deliver a targeted and ambitious innovation adoption programme that will work with</w:t>
            </w:r>
            <w:r w:rsidR="00F70F89">
              <w:rPr>
                <w:rFonts w:cstheme="minorHAnsi"/>
              </w:rPr>
              <w:t>,</w:t>
            </w:r>
            <w:r w:rsidR="00485A78">
              <w:rPr>
                <w:rFonts w:cstheme="minorHAnsi"/>
              </w:rPr>
              <w:t xml:space="preserve"> and support</w:t>
            </w:r>
            <w:r w:rsidR="00F70F89">
              <w:rPr>
                <w:rFonts w:cstheme="minorHAnsi"/>
              </w:rPr>
              <w:t>,</w:t>
            </w:r>
            <w:r w:rsidR="00485A78">
              <w:rPr>
                <w:rFonts w:cstheme="minorHAnsi"/>
              </w:rPr>
              <w:t xml:space="preserve"> firms</w:t>
            </w:r>
            <w:r>
              <w:rPr>
                <w:rFonts w:cstheme="minorHAnsi"/>
              </w:rPr>
              <w:t xml:space="preserve"> </w:t>
            </w:r>
            <w:r w:rsidR="008E683A">
              <w:rPr>
                <w:rFonts w:cstheme="minorHAnsi"/>
              </w:rPr>
              <w:t xml:space="preserve">in </w:t>
            </w:r>
            <w:r w:rsidR="00485A78">
              <w:rPr>
                <w:rFonts w:cstheme="minorHAnsi"/>
              </w:rPr>
              <w:t>PFS</w:t>
            </w:r>
            <w:r w:rsidR="008000F7">
              <w:rPr>
                <w:rFonts w:cstheme="minorHAnsi"/>
              </w:rPr>
              <w:t>.</w:t>
            </w:r>
            <w:r w:rsidR="00137D40">
              <w:rPr>
                <w:rFonts w:cstheme="minorHAnsi"/>
              </w:rPr>
              <w:t xml:space="preserve">  The accelerators will act as centres of expertise</w:t>
            </w:r>
            <w:r w:rsidR="00440DED">
              <w:rPr>
                <w:rFonts w:cstheme="minorHAnsi"/>
              </w:rPr>
              <w:t xml:space="preserve">; </w:t>
            </w:r>
            <w:r w:rsidR="00C34C3A">
              <w:rPr>
                <w:rFonts w:cstheme="minorHAnsi"/>
              </w:rPr>
              <w:t>unlock</w:t>
            </w:r>
            <w:r w:rsidR="00440DED">
              <w:rPr>
                <w:rFonts w:cstheme="minorHAnsi"/>
              </w:rPr>
              <w:t>ing</w:t>
            </w:r>
            <w:r w:rsidR="00C34C3A">
              <w:rPr>
                <w:rFonts w:cstheme="minorHAnsi"/>
              </w:rPr>
              <w:t xml:space="preserve"> the potential of the social sciences to better support firms to innovate and build capabilities for business impact</w:t>
            </w:r>
            <w:r w:rsidR="00A50AC8">
              <w:rPr>
                <w:rFonts w:cstheme="minorHAnsi"/>
              </w:rPr>
              <w:t>,</w:t>
            </w:r>
            <w:r w:rsidR="00C34C3A">
              <w:rPr>
                <w:rFonts w:cstheme="minorHAnsi"/>
              </w:rPr>
              <w:t xml:space="preserve"> and help businesses be more confident, skilled and knowledgeable in becoming greater adopters of innovation and new, specifically digital, technologies. </w:t>
            </w:r>
          </w:p>
          <w:p w14:paraId="041BA626" w14:textId="77777777" w:rsidR="00F26771" w:rsidRDefault="00F26771" w:rsidP="00B653E7">
            <w:pPr>
              <w:rPr>
                <w:rFonts w:cstheme="minorHAnsi"/>
              </w:rPr>
            </w:pPr>
          </w:p>
          <w:p w14:paraId="70113FFC" w14:textId="7B5B1D3F" w:rsidR="00F26771" w:rsidRPr="003B4616" w:rsidRDefault="00F26771" w:rsidP="00B653E7">
            <w:pPr>
              <w:rPr>
                <w:rFonts w:cstheme="minorHAnsi"/>
              </w:rPr>
            </w:pPr>
            <w:r>
              <w:rPr>
                <w:rFonts w:cstheme="minorHAnsi"/>
              </w:rPr>
              <w:t>£3</w:t>
            </w:r>
            <w:r w:rsidR="00C348C1">
              <w:rPr>
                <w:rFonts w:cstheme="minorHAnsi"/>
              </w:rPr>
              <w:t>.</w:t>
            </w:r>
            <w:r w:rsidR="000A1BCD">
              <w:rPr>
                <w:rFonts w:cstheme="minorHAnsi"/>
              </w:rPr>
              <w:t>75m of funding is available for this call, to be awarded to two accelerators</w:t>
            </w:r>
            <w:r w:rsidR="00EB60FA">
              <w:rPr>
                <w:rFonts w:cstheme="minorHAnsi"/>
              </w:rPr>
              <w:t xml:space="preserve"> for a duration of 28 months.</w:t>
            </w:r>
          </w:p>
        </w:tc>
      </w:tr>
      <w:tr w:rsidR="00FA4A6A" w14:paraId="70114001" w14:textId="77777777" w:rsidTr="0012321A">
        <w:tc>
          <w:tcPr>
            <w:tcW w:w="4219" w:type="dxa"/>
            <w:shd w:val="clear" w:color="auto" w:fill="C6D9F1" w:themeFill="text2" w:themeFillTint="33"/>
          </w:tcPr>
          <w:p w14:paraId="70113FFE" w14:textId="77777777" w:rsidR="00085980" w:rsidRPr="00322D59" w:rsidRDefault="00CF3718"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0113FFF" w14:textId="77777777" w:rsidR="00085980" w:rsidRPr="004326A0" w:rsidRDefault="00085980" w:rsidP="00B653E7">
            <w:pPr>
              <w:rPr>
                <w:rFonts w:cstheme="minorHAnsi"/>
                <w:b/>
                <w:color w:val="000000" w:themeColor="text1"/>
              </w:rPr>
            </w:pPr>
          </w:p>
        </w:tc>
        <w:tc>
          <w:tcPr>
            <w:tcW w:w="5023" w:type="dxa"/>
          </w:tcPr>
          <w:p w14:paraId="3BBB5F75" w14:textId="138182BA" w:rsidR="005440F1" w:rsidRDefault="00701E84" w:rsidP="00C41C1C">
            <w:pPr>
              <w:rPr>
                <w:rFonts w:cstheme="minorHAnsi"/>
              </w:rPr>
            </w:pPr>
            <w:r w:rsidRPr="00942C12">
              <w:rPr>
                <w:rFonts w:cstheme="minorHAnsi"/>
              </w:rPr>
              <w:t>ESRC and Innovate UK managed the Next Generation Services challenge in Wave 2 of the Industrial strategy challenge fund. This challenge was concluded in 2022</w:t>
            </w:r>
            <w:r w:rsidR="00AC65D6">
              <w:rPr>
                <w:rFonts w:cstheme="minorHAnsi"/>
              </w:rPr>
              <w:t xml:space="preserve"> and the new call will</w:t>
            </w:r>
            <w:r w:rsidRPr="00942C12">
              <w:rPr>
                <w:rFonts w:cstheme="minorHAnsi"/>
              </w:rPr>
              <w:t xml:space="preserve"> build on le</w:t>
            </w:r>
            <w:r w:rsidR="00A50AC8">
              <w:rPr>
                <w:rFonts w:cstheme="minorHAnsi"/>
              </w:rPr>
              <w:t xml:space="preserve">ssons </w:t>
            </w:r>
            <w:r w:rsidR="00F66E08">
              <w:rPr>
                <w:rFonts w:cstheme="minorHAnsi"/>
              </w:rPr>
              <w:t>learned</w:t>
            </w:r>
            <w:r w:rsidR="00AC65D6">
              <w:rPr>
                <w:rFonts w:cstheme="minorHAnsi"/>
              </w:rPr>
              <w:t xml:space="preserve"> from it. This will be done by</w:t>
            </w:r>
            <w:r w:rsidR="00E45DD9">
              <w:rPr>
                <w:rFonts w:cstheme="minorHAnsi"/>
              </w:rPr>
              <w:t xml:space="preserve"> </w:t>
            </w:r>
            <w:r w:rsidR="003B077C">
              <w:rPr>
                <w:rFonts w:cstheme="minorHAnsi"/>
              </w:rPr>
              <w:t>identif</w:t>
            </w:r>
            <w:r w:rsidR="00E45DD9">
              <w:rPr>
                <w:rFonts w:cstheme="minorHAnsi"/>
              </w:rPr>
              <w:t>ying</w:t>
            </w:r>
            <w:r w:rsidR="003B077C">
              <w:rPr>
                <w:rFonts w:cstheme="minorHAnsi"/>
              </w:rPr>
              <w:t xml:space="preserve"> the key barriers to innovation </w:t>
            </w:r>
            <w:r w:rsidR="00253CBA">
              <w:rPr>
                <w:rFonts w:cstheme="minorHAnsi"/>
              </w:rPr>
              <w:t>adoption and</w:t>
            </w:r>
            <w:r w:rsidR="00AC65D6">
              <w:rPr>
                <w:rFonts w:cstheme="minorHAnsi"/>
              </w:rPr>
              <w:t xml:space="preserve"> </w:t>
            </w:r>
            <w:r w:rsidR="003B077C">
              <w:rPr>
                <w:rFonts w:cstheme="minorHAnsi"/>
              </w:rPr>
              <w:t xml:space="preserve">working with businesses </w:t>
            </w:r>
            <w:r w:rsidR="00253CBA">
              <w:rPr>
                <w:rFonts w:cstheme="minorHAnsi"/>
              </w:rPr>
              <w:t>to</w:t>
            </w:r>
            <w:r w:rsidR="003B077C">
              <w:rPr>
                <w:rFonts w:cstheme="minorHAnsi"/>
              </w:rPr>
              <w:t xml:space="preserve"> facilitat</w:t>
            </w:r>
            <w:r w:rsidR="00253CBA">
              <w:rPr>
                <w:rFonts w:cstheme="minorHAnsi"/>
              </w:rPr>
              <w:t xml:space="preserve">e </w:t>
            </w:r>
            <w:r w:rsidR="003B077C">
              <w:rPr>
                <w:rFonts w:cstheme="minorHAnsi"/>
              </w:rPr>
              <w:t>collaboration with social scientists through mechanisms such as sandpit events.</w:t>
            </w:r>
            <w:r w:rsidR="0049341A">
              <w:rPr>
                <w:rFonts w:cstheme="minorHAnsi"/>
              </w:rPr>
              <w:t xml:space="preserve"> </w:t>
            </w:r>
            <w:r w:rsidR="00253CBA">
              <w:rPr>
                <w:rFonts w:cstheme="minorHAnsi"/>
              </w:rPr>
              <w:t>Increasing</w:t>
            </w:r>
            <w:r w:rsidR="008F2FE2">
              <w:rPr>
                <w:rFonts w:cstheme="minorHAnsi"/>
              </w:rPr>
              <w:t xml:space="preserve"> digital delivery of services can create greater productivity</w:t>
            </w:r>
            <w:r w:rsidR="00183E5C">
              <w:rPr>
                <w:rFonts w:cstheme="minorHAnsi"/>
              </w:rPr>
              <w:t>,</w:t>
            </w:r>
            <w:r w:rsidR="008F2FE2">
              <w:rPr>
                <w:rFonts w:cstheme="minorHAnsi"/>
              </w:rPr>
              <w:t xml:space="preserve"> and new, tailored services can increase access for under-served businesses and consumers</w:t>
            </w:r>
          </w:p>
          <w:p w14:paraId="10B737C3" w14:textId="77777777" w:rsidR="005440F1" w:rsidRDefault="005440F1" w:rsidP="00C41C1C">
            <w:pPr>
              <w:rPr>
                <w:rFonts w:cstheme="minorHAnsi"/>
              </w:rPr>
            </w:pPr>
          </w:p>
          <w:p w14:paraId="75738837" w14:textId="69CB86D8" w:rsidR="00085980" w:rsidRDefault="00C41C1C" w:rsidP="00C41C1C">
            <w:pPr>
              <w:rPr>
                <w:rFonts w:cstheme="minorHAnsi"/>
              </w:rPr>
            </w:pPr>
            <w:r>
              <w:rPr>
                <w:rFonts w:cstheme="minorHAnsi"/>
              </w:rPr>
              <w:t>It is also seeking to expand on</w:t>
            </w:r>
            <w:r w:rsidR="00183E5C">
              <w:rPr>
                <w:rFonts w:cstheme="minorHAnsi"/>
              </w:rPr>
              <w:t>,</w:t>
            </w:r>
            <w:r>
              <w:rPr>
                <w:rFonts w:cstheme="minorHAnsi"/>
              </w:rPr>
              <w:t xml:space="preserve"> and engage </w:t>
            </w:r>
            <w:r w:rsidR="00183E5C">
              <w:rPr>
                <w:rFonts w:cstheme="minorHAnsi"/>
              </w:rPr>
              <w:t>with,</w:t>
            </w:r>
            <w:r>
              <w:rPr>
                <w:rFonts w:cstheme="minorHAnsi"/>
              </w:rPr>
              <w:t xml:space="preserve"> learnings from a pilot project we have been conducting</w:t>
            </w:r>
            <w:r w:rsidR="00183E5C">
              <w:rPr>
                <w:rFonts w:cstheme="minorHAnsi"/>
              </w:rPr>
              <w:t>:</w:t>
            </w:r>
            <w:r>
              <w:rPr>
                <w:rFonts w:cstheme="minorHAnsi"/>
              </w:rPr>
              <w:t xml:space="preserve"> “</w:t>
            </w:r>
            <w:r w:rsidR="002646CA" w:rsidRPr="00942C12">
              <w:rPr>
                <w:rFonts w:cstheme="minorHAnsi"/>
              </w:rPr>
              <w:t xml:space="preserve">Transforming business </w:t>
            </w:r>
            <w:r>
              <w:rPr>
                <w:rFonts w:cstheme="minorHAnsi"/>
              </w:rPr>
              <w:t>through social science”</w:t>
            </w:r>
            <w:r w:rsidR="0049341A">
              <w:rPr>
                <w:rFonts w:cstheme="minorHAnsi"/>
              </w:rPr>
              <w:t xml:space="preserve">. This is </w:t>
            </w:r>
            <w:r w:rsidR="00E32C79">
              <w:rPr>
                <w:rFonts w:cstheme="minorHAnsi"/>
              </w:rPr>
              <w:t xml:space="preserve">a pilot </w:t>
            </w:r>
            <w:r w:rsidR="00D60E8A">
              <w:rPr>
                <w:rFonts w:cstheme="minorHAnsi"/>
              </w:rPr>
              <w:t xml:space="preserve">programme </w:t>
            </w:r>
            <w:r w:rsidR="00E32C79">
              <w:rPr>
                <w:rFonts w:cstheme="minorHAnsi"/>
              </w:rPr>
              <w:t>that runs two strands of projects with</w:t>
            </w:r>
            <w:r w:rsidR="00D60E8A">
              <w:rPr>
                <w:rFonts w:cstheme="minorHAnsi"/>
              </w:rPr>
              <w:t xml:space="preserve"> external</w:t>
            </w:r>
            <w:r w:rsidR="00E32C79">
              <w:rPr>
                <w:rFonts w:cstheme="minorHAnsi"/>
              </w:rPr>
              <w:t xml:space="preserve"> partners. It is governed by an advisory group</w:t>
            </w:r>
            <w:r w:rsidR="00D60E8A">
              <w:rPr>
                <w:rFonts w:cstheme="minorHAnsi"/>
              </w:rPr>
              <w:t xml:space="preserve"> consisting of senior professionals</w:t>
            </w:r>
            <w:r w:rsidR="00E32C79">
              <w:rPr>
                <w:rFonts w:cstheme="minorHAnsi"/>
              </w:rPr>
              <w:t xml:space="preserve"> from across the KE landscape, business and academia. </w:t>
            </w:r>
            <w:r w:rsidR="004165D0">
              <w:rPr>
                <w:rFonts w:cstheme="minorHAnsi"/>
              </w:rPr>
              <w:t xml:space="preserve">As part of the terms of reference they seek to promote a diverse and inclusive approach that underpins the </w:t>
            </w:r>
            <w:r w:rsidR="009452F9">
              <w:rPr>
                <w:rFonts w:cstheme="minorHAnsi"/>
              </w:rPr>
              <w:t>objectives of the project and ensure that the two partner strands consider this.</w:t>
            </w:r>
          </w:p>
          <w:p w14:paraId="7259B01C" w14:textId="77777777" w:rsidR="002749BC" w:rsidRDefault="002749BC" w:rsidP="00C41C1C">
            <w:pPr>
              <w:rPr>
                <w:rFonts w:cstheme="minorHAnsi"/>
              </w:rPr>
            </w:pPr>
          </w:p>
          <w:p w14:paraId="70114000" w14:textId="33465C68" w:rsidR="002749BC" w:rsidRPr="00110965" w:rsidRDefault="002749BC" w:rsidP="00C41C1C">
            <w:pPr>
              <w:rPr>
                <w:rFonts w:cstheme="minorHAnsi"/>
                <w:color w:val="7F7F7F" w:themeColor="text1" w:themeTint="80"/>
              </w:rPr>
            </w:pPr>
            <w:r>
              <w:rPr>
                <w:rFonts w:cstheme="minorHAnsi"/>
              </w:rPr>
              <w:lastRenderedPageBreak/>
              <w:t xml:space="preserve">The above past activities and work with stakeholders helped inform the </w:t>
            </w:r>
            <w:r w:rsidR="006539B8">
              <w:rPr>
                <w:rFonts w:cstheme="minorHAnsi"/>
              </w:rPr>
              <w:t>approach taken for</w:t>
            </w:r>
            <w:r>
              <w:rPr>
                <w:rFonts w:cstheme="minorHAnsi"/>
              </w:rPr>
              <w:t xml:space="preserve"> this </w:t>
            </w:r>
            <w:r w:rsidR="006539B8">
              <w:rPr>
                <w:rFonts w:cstheme="minorHAnsi"/>
              </w:rPr>
              <w:t>call.</w:t>
            </w:r>
          </w:p>
        </w:tc>
      </w:tr>
      <w:tr w:rsidR="00FA4A6A" w14:paraId="70114005" w14:textId="77777777" w:rsidTr="0012321A">
        <w:tc>
          <w:tcPr>
            <w:tcW w:w="4219" w:type="dxa"/>
            <w:shd w:val="clear" w:color="auto" w:fill="C6D9F1" w:themeFill="text2" w:themeFillTint="33"/>
          </w:tcPr>
          <w:p w14:paraId="70114002" w14:textId="77777777" w:rsidR="00085980" w:rsidRPr="00322D59" w:rsidRDefault="00CF3718"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lastRenderedPageBreak/>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70114003"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10C3627" w14:textId="77777777" w:rsidR="00085980" w:rsidRPr="00237799" w:rsidRDefault="007A5D0E" w:rsidP="00085980">
            <w:pPr>
              <w:rPr>
                <w:rFonts w:cstheme="minorHAnsi"/>
              </w:rPr>
            </w:pPr>
            <w:r w:rsidRPr="00237799">
              <w:rPr>
                <w:rFonts w:cstheme="minorHAnsi"/>
              </w:rPr>
              <w:t>Applicants to Innovation Adoption in PFS 2023</w:t>
            </w:r>
          </w:p>
          <w:p w14:paraId="011BD7ED" w14:textId="4000F6DE" w:rsidR="007A5D0E" w:rsidRPr="00237799" w:rsidRDefault="007A5D0E" w:rsidP="00085980">
            <w:pPr>
              <w:rPr>
                <w:rFonts w:cstheme="minorHAnsi"/>
              </w:rPr>
            </w:pPr>
            <w:r w:rsidRPr="00237799">
              <w:rPr>
                <w:rFonts w:cstheme="minorHAnsi"/>
              </w:rPr>
              <w:t>Commissioning Pane</w:t>
            </w:r>
            <w:r w:rsidR="00B3073F" w:rsidRPr="00237799">
              <w:rPr>
                <w:rFonts w:cstheme="minorHAnsi"/>
              </w:rPr>
              <w:t>l</w:t>
            </w:r>
            <w:r w:rsidRPr="00237799">
              <w:rPr>
                <w:rFonts w:cstheme="minorHAnsi"/>
              </w:rPr>
              <w:t xml:space="preserve"> Members for Innovation Adoption in PFS 2023</w:t>
            </w:r>
            <w:r w:rsidR="00D60E8A">
              <w:rPr>
                <w:rFonts w:cstheme="minorHAnsi"/>
              </w:rPr>
              <w:t>.</w:t>
            </w:r>
          </w:p>
          <w:p w14:paraId="36D91F35" w14:textId="000B79CB" w:rsidR="007A5D0E" w:rsidRPr="00237799" w:rsidRDefault="00053CBF" w:rsidP="00085980">
            <w:pPr>
              <w:rPr>
                <w:rFonts w:cstheme="minorHAnsi"/>
              </w:rPr>
            </w:pPr>
            <w:r w:rsidRPr="00237799">
              <w:rPr>
                <w:rFonts w:cstheme="minorHAnsi"/>
              </w:rPr>
              <w:t>ESRC and Innovate UK staff attending the Panel meeting(s) for Innovation Adoption in PFS 2023</w:t>
            </w:r>
            <w:r w:rsidR="00D60E8A">
              <w:rPr>
                <w:rFonts w:cstheme="minorHAnsi"/>
              </w:rPr>
              <w:t>.</w:t>
            </w:r>
          </w:p>
          <w:p w14:paraId="70114004" w14:textId="534C1DBD" w:rsidR="00B3073F" w:rsidRPr="00237799" w:rsidRDefault="00B3073F" w:rsidP="00085980">
            <w:pPr>
              <w:rPr>
                <w:rFonts w:cstheme="minorHAnsi"/>
              </w:rPr>
            </w:pPr>
            <w:r w:rsidRPr="00237799">
              <w:rPr>
                <w:rFonts w:cstheme="minorHAnsi"/>
              </w:rPr>
              <w:t>Businesses benefiting from the accelerators to be funded by Innovation Adoption in PFS 2023</w:t>
            </w:r>
            <w:r w:rsidR="00D60E8A">
              <w:rPr>
                <w:rFonts w:cstheme="minorHAnsi"/>
              </w:rPr>
              <w:t>.</w:t>
            </w:r>
          </w:p>
        </w:tc>
      </w:tr>
      <w:tr w:rsidR="00FA4A6A" w14:paraId="70114008" w14:textId="77777777" w:rsidTr="0012321A">
        <w:tc>
          <w:tcPr>
            <w:tcW w:w="4219" w:type="dxa"/>
            <w:shd w:val="clear" w:color="auto" w:fill="C6D9F1" w:themeFill="text2" w:themeFillTint="33"/>
          </w:tcPr>
          <w:p w14:paraId="70114006" w14:textId="77777777" w:rsidR="00085980" w:rsidRPr="00322D59" w:rsidRDefault="00CF3718"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Pr="00322D59">
              <w:rPr>
                <w:rFonts w:asciiTheme="minorHAnsi" w:hAnsiTheme="minorHAnsi" w:cstheme="minorHAnsi"/>
                <w:b/>
                <w:color w:val="000000" w:themeColor="text1"/>
              </w:rPr>
              <w:t xml:space="preserve"> actual impact of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tc>
        <w:tc>
          <w:tcPr>
            <w:tcW w:w="5023" w:type="dxa"/>
          </w:tcPr>
          <w:p w14:paraId="70114007" w14:textId="18928F6B" w:rsidR="00085980" w:rsidRPr="00237799" w:rsidRDefault="00074C9A" w:rsidP="00085980">
            <w:pPr>
              <w:rPr>
                <w:rFonts w:cstheme="minorHAnsi"/>
              </w:rPr>
            </w:pPr>
            <w:r>
              <w:rPr>
                <w:rFonts w:cstheme="minorHAnsi"/>
              </w:rPr>
              <w:t xml:space="preserve">This is an open call open to all eligible and interested applicants. </w:t>
            </w:r>
            <w:r w:rsidR="007E6831" w:rsidRPr="00237799">
              <w:rPr>
                <w:rFonts w:cstheme="minorHAnsi"/>
              </w:rPr>
              <w:t xml:space="preserve">The assessment process has been designed to ensure unconscious bias is minimised and managed. All </w:t>
            </w:r>
            <w:r w:rsidR="009C74EE">
              <w:rPr>
                <w:rFonts w:cstheme="minorHAnsi"/>
              </w:rPr>
              <w:t>P</w:t>
            </w:r>
            <w:r w:rsidR="007E6831" w:rsidRPr="00237799">
              <w:rPr>
                <w:rFonts w:cstheme="minorHAnsi"/>
              </w:rPr>
              <w:t xml:space="preserve">anel members will receive an unconscious bias briefing. The proposal will be reviewed by </w:t>
            </w:r>
            <w:r w:rsidR="00D60E8A">
              <w:rPr>
                <w:rFonts w:cstheme="minorHAnsi"/>
              </w:rPr>
              <w:t>the P</w:t>
            </w:r>
            <w:r w:rsidR="007E6831" w:rsidRPr="00237799">
              <w:rPr>
                <w:rFonts w:cstheme="minorHAnsi"/>
              </w:rPr>
              <w:t>anel</w:t>
            </w:r>
            <w:r w:rsidR="00D60E8A">
              <w:rPr>
                <w:rFonts w:cstheme="minorHAnsi"/>
              </w:rPr>
              <w:t>. The Panel will then</w:t>
            </w:r>
            <w:r w:rsidR="007E6831" w:rsidRPr="00237799">
              <w:rPr>
                <w:rFonts w:cstheme="minorHAnsi"/>
              </w:rPr>
              <w:t xml:space="preserve"> provide a</w:t>
            </w:r>
            <w:r w:rsidR="00FA4A6A">
              <w:rPr>
                <w:rFonts w:cstheme="minorHAnsi"/>
              </w:rPr>
              <w:t xml:space="preserve"> </w:t>
            </w:r>
            <w:r w:rsidR="007E6831" w:rsidRPr="00237799">
              <w:rPr>
                <w:rFonts w:cstheme="minorHAnsi"/>
              </w:rPr>
              <w:t xml:space="preserve">recommendation </w:t>
            </w:r>
            <w:r w:rsidR="00FA4A6A">
              <w:rPr>
                <w:rFonts w:cstheme="minorHAnsi"/>
              </w:rPr>
              <w:t>for interview stage</w:t>
            </w:r>
            <w:r w:rsidR="007E6831" w:rsidRPr="00237799">
              <w:rPr>
                <w:rFonts w:cstheme="minorHAnsi"/>
              </w:rPr>
              <w:t xml:space="preserve"> to ESRC</w:t>
            </w:r>
            <w:r w:rsidR="00FA4A6A">
              <w:rPr>
                <w:rFonts w:cstheme="minorHAnsi"/>
              </w:rPr>
              <w:t xml:space="preserve"> and Innovate UK</w:t>
            </w:r>
            <w:r w:rsidR="007E6831" w:rsidRPr="00237799">
              <w:rPr>
                <w:rFonts w:cstheme="minorHAnsi"/>
              </w:rPr>
              <w:t xml:space="preserve">.  A funding decision will be made following </w:t>
            </w:r>
            <w:r w:rsidR="00FA4A6A">
              <w:rPr>
                <w:rFonts w:cstheme="minorHAnsi"/>
              </w:rPr>
              <w:t xml:space="preserve">Panel interview for shortlisted applicants. </w:t>
            </w:r>
            <w:r w:rsidR="007E6831" w:rsidRPr="00237799">
              <w:rPr>
                <w:rFonts w:cstheme="minorHAnsi"/>
              </w:rPr>
              <w:t xml:space="preserve">Contact details will be provided alongside the call document. We will engage with all applicants to monitor the process of applications. </w:t>
            </w:r>
          </w:p>
        </w:tc>
      </w:tr>
    </w:tbl>
    <w:p w14:paraId="70114009" w14:textId="1D6B5298" w:rsidR="00085980" w:rsidRDefault="00085980" w:rsidP="00085980">
      <w:pPr>
        <w:spacing w:after="0"/>
        <w:rPr>
          <w:rFonts w:cstheme="minorHAnsi"/>
          <w:b/>
          <w:color w:val="000000" w:themeColor="text1"/>
        </w:rPr>
      </w:pPr>
    </w:p>
    <w:p w14:paraId="3E1C7087" w14:textId="77777777" w:rsidR="00862B72" w:rsidRPr="00E57F9C" w:rsidRDefault="00862B72" w:rsidP="00862B72">
      <w:pPr>
        <w:spacing w:after="0"/>
        <w:rPr>
          <w:rFonts w:ascii="Arial" w:hAnsi="Arial" w:cs="Arial"/>
          <w:b/>
          <w:color w:val="000000" w:themeColor="text1"/>
          <w:sz w:val="24"/>
          <w:szCs w:val="24"/>
        </w:rPr>
      </w:pPr>
      <w:r w:rsidRPr="00E57F9C">
        <w:rPr>
          <w:rFonts w:ascii="Arial" w:hAnsi="Arial" w:cs="Arial"/>
          <w:b/>
          <w:color w:val="000000" w:themeColor="text1"/>
          <w:sz w:val="24"/>
          <w:szCs w:val="24"/>
        </w:rPr>
        <w:t>GENERAL EQUALITY AND DIVERSITY CONSIDERATIONS</w:t>
      </w:r>
    </w:p>
    <w:p w14:paraId="18279862" w14:textId="77777777" w:rsidR="00956F60" w:rsidRDefault="00956F60" w:rsidP="00956F60">
      <w:pPr>
        <w:spacing w:line="0" w:lineRule="atLeast"/>
        <w:ind w:left="120"/>
      </w:pPr>
      <w:r>
        <w:t>ESRC’s standard Grant Assessment Panel process is designed with fairness in mind.</w:t>
      </w:r>
    </w:p>
    <w:p w14:paraId="2A42C592" w14:textId="62540C27" w:rsidR="00956F60" w:rsidRPr="00F91194" w:rsidRDefault="00956F60" w:rsidP="00F91194">
      <w:pPr>
        <w:spacing w:line="0" w:lineRule="atLeast"/>
        <w:ind w:left="120"/>
        <w:rPr>
          <w:rFonts w:ascii="Calibri" w:eastAsia="Calibri" w:hAnsi="Calibri"/>
          <w:b/>
        </w:rPr>
      </w:pPr>
      <w:r>
        <w:rPr>
          <w:b/>
        </w:rPr>
        <w:t>Eligibility and criteria</w:t>
      </w:r>
    </w:p>
    <w:p w14:paraId="104EEA8E" w14:textId="025A6EA9"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The Research Grants scheme is open to all eligible research organisations (RO). Applicants are eligible for funding whether or not they are established members of a recognised RO, but applicants who are not an established member of a recognised RO must be accommodated by the RO and provided with appropriate facilities to carry out the research.</w:t>
      </w:r>
    </w:p>
    <w:p w14:paraId="3E890A66" w14:textId="59AA5FBB"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Panels are instructed to assess the application in front of them and not to ‘read between the lines’ or give the benefit of the doubt based on the reputation of the individual applicant or team, as this would be a form of confirmation bias.</w:t>
      </w:r>
    </w:p>
    <w:p w14:paraId="2A60C977" w14:textId="77777777" w:rsidR="00956F60" w:rsidRDefault="00956F60" w:rsidP="00F91194">
      <w:pPr>
        <w:spacing w:line="310" w:lineRule="exact"/>
        <w:rPr>
          <w:rFonts w:ascii="Times New Roman" w:eastAsia="Times New Roman" w:hAnsi="Times New Roman"/>
          <w:sz w:val="20"/>
        </w:rPr>
      </w:pPr>
    </w:p>
    <w:p w14:paraId="33CE7102" w14:textId="7827611F" w:rsidR="00956F60" w:rsidRPr="00170206" w:rsidRDefault="00956F60" w:rsidP="00F91194">
      <w:pPr>
        <w:spacing w:line="0" w:lineRule="atLeast"/>
        <w:ind w:left="120"/>
        <w:rPr>
          <w:rFonts w:ascii="Calibri" w:eastAsia="Calibri" w:hAnsi="Calibri"/>
          <w:b/>
        </w:rPr>
      </w:pPr>
      <w:r>
        <w:rPr>
          <w:b/>
        </w:rPr>
        <w:t>Standard Grant Terms and Conditions:</w:t>
      </w:r>
    </w:p>
    <w:p w14:paraId="4400822A" w14:textId="0D08B9B5"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UKRI standard Grant Terms and Conditions comply with UK equality legislation and include provisions designed to mitigate against potential negative impacts (e.g. sick pay, parental and adoption leave, the possibility of part-time and flexible working, and grant extensions).</w:t>
      </w:r>
    </w:p>
    <w:p w14:paraId="628E5A4D" w14:textId="77777777" w:rsidR="00956F60" w:rsidRPr="00F91194" w:rsidRDefault="00956F60" w:rsidP="00F91194">
      <w:pPr>
        <w:numPr>
          <w:ilvl w:val="0"/>
          <w:numId w:val="30"/>
        </w:numPr>
        <w:tabs>
          <w:tab w:val="left" w:pos="838"/>
        </w:tabs>
        <w:spacing w:after="0" w:line="223" w:lineRule="auto"/>
        <w:ind w:left="840" w:right="598" w:hanging="360"/>
        <w:rPr>
          <w:rFonts w:cstheme="minorHAnsi"/>
        </w:rPr>
      </w:pPr>
      <w:r w:rsidRPr="00F91194">
        <w:rPr>
          <w:rFonts w:cstheme="minorHAnsi"/>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0A2B1C09" w14:textId="77777777" w:rsidR="00956F60" w:rsidRDefault="00956F60" w:rsidP="00956F60">
      <w:pPr>
        <w:spacing w:line="273" w:lineRule="exact"/>
        <w:rPr>
          <w:rFonts w:ascii="Times New Roman" w:eastAsia="Times New Roman" w:hAnsi="Times New Roman"/>
          <w:sz w:val="20"/>
        </w:rPr>
      </w:pPr>
    </w:p>
    <w:p w14:paraId="0B6DA124" w14:textId="2C6DEE52" w:rsidR="00956F60" w:rsidRPr="00CB4397" w:rsidRDefault="00956F60" w:rsidP="00F91194">
      <w:pPr>
        <w:spacing w:line="0" w:lineRule="atLeast"/>
        <w:ind w:left="120"/>
        <w:rPr>
          <w:rFonts w:ascii="Calibri" w:eastAsia="Calibri" w:hAnsi="Calibri"/>
          <w:b/>
        </w:rPr>
      </w:pPr>
      <w:r>
        <w:rPr>
          <w:b/>
        </w:rPr>
        <w:lastRenderedPageBreak/>
        <w:t>Panel recruitment:</w:t>
      </w:r>
    </w:p>
    <w:p w14:paraId="2891361F" w14:textId="420527B9"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We aim to ensure that the composition of the panels are diverse, with each panel having at least a 60:40 gender balance</w:t>
      </w:r>
      <w:r w:rsidR="00660A97" w:rsidRPr="00F91194">
        <w:rPr>
          <w:rFonts w:cstheme="minorHAnsi"/>
        </w:rPr>
        <w:t>.</w:t>
      </w:r>
    </w:p>
    <w:p w14:paraId="13645207" w14:textId="183A2B5C" w:rsidR="00660A97"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Where possible we ensure</w:t>
      </w:r>
      <w:r w:rsidR="00660A97" w:rsidRPr="00F91194">
        <w:rPr>
          <w:rFonts w:cstheme="minorHAnsi"/>
        </w:rPr>
        <w:t xml:space="preserve"> (if possible)</w:t>
      </w:r>
      <w:r w:rsidRPr="00F91194">
        <w:rPr>
          <w:rFonts w:cstheme="minorHAnsi"/>
        </w:rPr>
        <w:t xml:space="preserve"> that the chair and vice chair of each panel are not the same gender.</w:t>
      </w:r>
    </w:p>
    <w:p w14:paraId="573E5C42" w14:textId="47289BBF" w:rsidR="00956F60"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Whilst panel members are appointed, first and foremost, based on expertise, we will aim to appoint a diverse panel membership. Final decisions take into account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w:t>
      </w:r>
      <w:bookmarkStart w:id="0" w:name="page3"/>
      <w:bookmarkEnd w:id="0"/>
    </w:p>
    <w:p w14:paraId="7BEBC1A1" w14:textId="77777777" w:rsidR="00F91194" w:rsidRPr="00F91194" w:rsidRDefault="00F91194" w:rsidP="00F91194">
      <w:pPr>
        <w:tabs>
          <w:tab w:val="left" w:pos="840"/>
        </w:tabs>
        <w:spacing w:after="0" w:line="223" w:lineRule="auto"/>
        <w:ind w:left="840" w:right="598"/>
        <w:rPr>
          <w:rFonts w:cstheme="minorHAnsi"/>
        </w:rPr>
      </w:pPr>
    </w:p>
    <w:p w14:paraId="02D48C48" w14:textId="5AD1C65D" w:rsidR="00956F60" w:rsidRPr="00660A97" w:rsidRDefault="00956F60" w:rsidP="00F91194">
      <w:pPr>
        <w:spacing w:line="0" w:lineRule="atLeast"/>
        <w:ind w:left="120"/>
        <w:rPr>
          <w:rFonts w:ascii="Calibri" w:eastAsia="Calibri" w:hAnsi="Calibri"/>
          <w:b/>
        </w:rPr>
      </w:pPr>
      <w:r>
        <w:rPr>
          <w:b/>
        </w:rPr>
        <w:t>Process</w:t>
      </w:r>
    </w:p>
    <w:p w14:paraId="52E4E75C" w14:textId="77777777" w:rsid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Funders will hold a webinar for potential applicants. This will be in an online format allowing for virtual attending and recording. Live transcription will be enabled.</w:t>
      </w:r>
    </w:p>
    <w:p w14:paraId="40D331AA" w14:textId="717A94BE" w:rsidR="00660A97" w:rsidRP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 xml:space="preserve">Those who are unable to attend can request to be sent the webinar materials and/or recording by email after the event. </w:t>
      </w:r>
    </w:p>
    <w:p w14:paraId="236C702F" w14:textId="090437E3" w:rsidR="00660A97" w:rsidRP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Applications will be reviewed by both academic specialists and those with expertise in innovation and research funding policy, and knowledge exchange.</w:t>
      </w:r>
    </w:p>
    <w:p w14:paraId="349EB850" w14:textId="22B08800" w:rsidR="00660A97" w:rsidRP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 xml:space="preserve">It is the role of panel members to moderate and assess the quality </w:t>
      </w:r>
      <w:r w:rsidRPr="00F91194">
        <w:rPr>
          <w:rFonts w:cstheme="minorHAnsi"/>
        </w:rPr>
        <w:t xml:space="preserve">of applications and </w:t>
      </w:r>
      <w:r w:rsidRPr="00F91194">
        <w:rPr>
          <w:rFonts w:cstheme="minorHAnsi"/>
        </w:rPr>
        <w:t xml:space="preserve">to agree final scores for each proposal. </w:t>
      </w:r>
      <w:r w:rsidRPr="00F91194">
        <w:rPr>
          <w:rFonts w:cstheme="minorHAnsi"/>
        </w:rPr>
        <w:t>Other expert reviewers will be engaged in the assessment process if the volume of applications requires it. Panel members and, if applicable, expert reviewers will receive full guidance for the process. The guidance emphasises the importance of timely, objective, fair and informed review.</w:t>
      </w:r>
    </w:p>
    <w:p w14:paraId="4FD9F76F" w14:textId="16D64195" w:rsidR="00660A97" w:rsidRP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Panel members will be briefed on unconscious bias and encouraged to feel empowered to 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discussions and requires that panel members pay close attention to the scoring criteria and definitions.</w:t>
      </w:r>
    </w:p>
    <w:p w14:paraId="103A001F" w14:textId="42DE9CA2" w:rsidR="00956F60" w:rsidRPr="00F91194" w:rsidRDefault="00660A97" w:rsidP="00F91194">
      <w:pPr>
        <w:numPr>
          <w:ilvl w:val="0"/>
          <w:numId w:val="30"/>
        </w:numPr>
        <w:tabs>
          <w:tab w:val="left" w:pos="840"/>
        </w:tabs>
        <w:spacing w:after="0" w:line="223" w:lineRule="auto"/>
        <w:ind w:left="840" w:right="598" w:hanging="360"/>
        <w:rPr>
          <w:rFonts w:cstheme="minorHAnsi"/>
        </w:rPr>
      </w:pPr>
      <w:r w:rsidRPr="00F91194">
        <w:rPr>
          <w:rFonts w:cstheme="minorHAnsi"/>
        </w:rPr>
        <w:t>Panel members and expert reviewers</w:t>
      </w:r>
      <w:r w:rsidR="00956F60" w:rsidRPr="00F91194">
        <w:rPr>
          <w:rFonts w:cstheme="minorHAnsi"/>
        </w:rPr>
        <w:t xml:space="preserve"> are required to evidence their views and scores</w:t>
      </w:r>
      <w:r w:rsidRPr="00F91194">
        <w:rPr>
          <w:rFonts w:cstheme="minorHAnsi"/>
        </w:rPr>
        <w:t xml:space="preserve"> in their assessment</w:t>
      </w:r>
      <w:r w:rsidR="00956F60" w:rsidRPr="00F91194">
        <w:rPr>
          <w:rFonts w:cstheme="minorHAnsi"/>
        </w:rPr>
        <w:t xml:space="preserve">. ESRC staff conduct usability checks on all </w:t>
      </w:r>
      <w:r w:rsidRPr="00F91194">
        <w:rPr>
          <w:rFonts w:cstheme="minorHAnsi"/>
        </w:rPr>
        <w:t>assessment</w:t>
      </w:r>
      <w:r w:rsidR="00956F60" w:rsidRPr="00F91194">
        <w:rPr>
          <w:rFonts w:cstheme="minorHAnsi"/>
        </w:rPr>
        <w:t xml:space="preserve"> comments and where there is evidence of bias or a reviewer has failed to provide evidence for their scores the review will be marked as ‘unusable’.</w:t>
      </w:r>
    </w:p>
    <w:p w14:paraId="2DF9C978" w14:textId="7FEB963E"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All panel members participate in an inductio</w:t>
      </w:r>
      <w:r w:rsidR="00660A97" w:rsidRPr="00F91194">
        <w:rPr>
          <w:rFonts w:cstheme="minorHAnsi"/>
        </w:rPr>
        <w:t>n</w:t>
      </w:r>
      <w:r w:rsidRPr="00F91194">
        <w:rPr>
          <w:rFonts w:cstheme="minorHAnsi"/>
        </w:rPr>
        <w:t xml:space="preserve"> which covers issues including fairness, objectivity and unconscious bias.</w:t>
      </w:r>
    </w:p>
    <w:p w14:paraId="62B2C8BF" w14:textId="709261A4" w:rsidR="00956F60" w:rsidRPr="00F91194" w:rsidRDefault="00956F60" w:rsidP="00F91194">
      <w:pPr>
        <w:numPr>
          <w:ilvl w:val="0"/>
          <w:numId w:val="30"/>
        </w:numPr>
        <w:tabs>
          <w:tab w:val="left" w:pos="840"/>
        </w:tabs>
        <w:spacing w:after="0" w:line="223" w:lineRule="auto"/>
        <w:ind w:left="840" w:right="598" w:hanging="360"/>
        <w:rPr>
          <w:rFonts w:cstheme="minorHAnsi"/>
        </w:rPr>
      </w:pPr>
      <w:r w:rsidRPr="00F91194">
        <w:rPr>
          <w:rFonts w:cstheme="minorHAnsi"/>
        </w:rPr>
        <w:t xml:space="preserve">For each proposal we appoint </w:t>
      </w:r>
      <w:r w:rsidR="00D06F80" w:rsidRPr="00F91194">
        <w:rPr>
          <w:rFonts w:cstheme="minorHAnsi"/>
        </w:rPr>
        <w:t xml:space="preserve">two </w:t>
      </w:r>
      <w:r w:rsidRPr="00F91194">
        <w:rPr>
          <w:rFonts w:cstheme="minorHAnsi"/>
        </w:rPr>
        <w:t>panel introducers who formally assess and score the proposal, and three readers who are asked to participate in discussions in order to ensure that a diverse range of views are represented.</w:t>
      </w:r>
    </w:p>
    <w:p w14:paraId="394C45BF" w14:textId="77777777" w:rsidR="00862B72" w:rsidRDefault="00862B72" w:rsidP="00085980">
      <w:pPr>
        <w:spacing w:after="0"/>
        <w:rPr>
          <w:rFonts w:cstheme="minorHAnsi"/>
          <w:b/>
          <w:color w:val="000000" w:themeColor="text1"/>
        </w:rPr>
      </w:pPr>
    </w:p>
    <w:p w14:paraId="7011400A" w14:textId="0F65315A" w:rsidR="00085980" w:rsidRPr="00322D59" w:rsidRDefault="00085980" w:rsidP="00085980">
      <w:pPr>
        <w:spacing w:after="0"/>
        <w:rPr>
          <w:rFonts w:cstheme="minorHAnsi"/>
          <w:b/>
          <w:color w:val="000000" w:themeColor="text1"/>
        </w:rPr>
      </w:pPr>
    </w:p>
    <w:tbl>
      <w:tblPr>
        <w:tblStyle w:val="TableGrid"/>
        <w:tblW w:w="0" w:type="auto"/>
        <w:tblLook w:val="04A0" w:firstRow="1" w:lastRow="0" w:firstColumn="1" w:lastColumn="0" w:noHBand="0" w:noVBand="1"/>
        <w:tblCaption w:val="EIA"/>
        <w:tblDescription w:val="Protected characteristic groups, possibility for positive or negative impact, and actiosn taken to address any negative impact."/>
      </w:tblPr>
      <w:tblGrid>
        <w:gridCol w:w="2164"/>
        <w:gridCol w:w="2180"/>
        <w:gridCol w:w="2184"/>
        <w:gridCol w:w="2488"/>
      </w:tblGrid>
      <w:tr w:rsidR="006D0AC5" w14:paraId="7011400F" w14:textId="77777777" w:rsidTr="006F7C61">
        <w:trPr>
          <w:tblHeader/>
        </w:trPr>
        <w:tc>
          <w:tcPr>
            <w:tcW w:w="2164" w:type="dxa"/>
            <w:shd w:val="clear" w:color="auto" w:fill="C6D9F1" w:themeFill="text2" w:themeFillTint="33"/>
          </w:tcPr>
          <w:p w14:paraId="7011400B" w14:textId="77777777" w:rsidR="00085980" w:rsidRPr="00322D59" w:rsidRDefault="00CF3718" w:rsidP="00B653E7">
            <w:pPr>
              <w:rPr>
                <w:rFonts w:cstheme="minorHAnsi"/>
                <w:b/>
                <w:color w:val="000000" w:themeColor="text1"/>
              </w:rPr>
            </w:pPr>
            <w:r>
              <w:rPr>
                <w:rFonts w:cstheme="minorHAnsi"/>
                <w:b/>
                <w:color w:val="000000" w:themeColor="text1"/>
              </w:rPr>
              <w:t xml:space="preserve">Protected Characteristic </w:t>
            </w:r>
            <w:r w:rsidRPr="00322D59">
              <w:rPr>
                <w:rFonts w:cstheme="minorHAnsi"/>
                <w:b/>
                <w:color w:val="000000" w:themeColor="text1"/>
              </w:rPr>
              <w:t xml:space="preserve">Group </w:t>
            </w:r>
          </w:p>
        </w:tc>
        <w:tc>
          <w:tcPr>
            <w:tcW w:w="2180" w:type="dxa"/>
            <w:shd w:val="clear" w:color="auto" w:fill="C6D9F1" w:themeFill="text2" w:themeFillTint="33"/>
          </w:tcPr>
          <w:p w14:paraId="7011400C" w14:textId="77777777" w:rsidR="00085980" w:rsidRPr="00322D59" w:rsidRDefault="00CF3718"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184" w:type="dxa"/>
            <w:shd w:val="clear" w:color="auto" w:fill="C6D9F1" w:themeFill="text2" w:themeFillTint="33"/>
          </w:tcPr>
          <w:p w14:paraId="7011400D" w14:textId="77777777" w:rsidR="00085980" w:rsidRPr="00322D59" w:rsidRDefault="00CF3718"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488" w:type="dxa"/>
            <w:shd w:val="clear" w:color="auto" w:fill="C6D9F1" w:themeFill="text2" w:themeFillTint="33"/>
          </w:tcPr>
          <w:p w14:paraId="7011400E" w14:textId="77777777" w:rsidR="00085980" w:rsidRPr="00322D59" w:rsidRDefault="00CF3718"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AC7530" w14:paraId="70114015" w14:textId="77777777" w:rsidTr="006F7C61">
        <w:trPr>
          <w:trHeight w:val="331"/>
        </w:trPr>
        <w:tc>
          <w:tcPr>
            <w:tcW w:w="2164" w:type="dxa"/>
            <w:shd w:val="clear" w:color="auto" w:fill="C6D9F1" w:themeFill="text2" w:themeFillTint="33"/>
          </w:tcPr>
          <w:p w14:paraId="70114010" w14:textId="77777777" w:rsidR="00085980" w:rsidRPr="00322D59" w:rsidRDefault="00CF3718" w:rsidP="00B653E7">
            <w:pPr>
              <w:rPr>
                <w:rFonts w:cstheme="minorHAnsi"/>
                <w:b/>
                <w:color w:val="000000" w:themeColor="text1"/>
              </w:rPr>
            </w:pPr>
            <w:r w:rsidRPr="00322D59">
              <w:rPr>
                <w:rFonts w:cstheme="minorHAnsi"/>
                <w:b/>
                <w:color w:val="000000" w:themeColor="text1"/>
              </w:rPr>
              <w:t>Disability</w:t>
            </w:r>
          </w:p>
        </w:tc>
        <w:tc>
          <w:tcPr>
            <w:tcW w:w="2180" w:type="dxa"/>
          </w:tcPr>
          <w:p w14:paraId="70114011" w14:textId="15938691" w:rsidR="00085980" w:rsidRPr="008D3B2F" w:rsidRDefault="003220DF" w:rsidP="00085980">
            <w:pPr>
              <w:rPr>
                <w:rFonts w:cstheme="minorHAnsi"/>
              </w:rPr>
            </w:pPr>
            <w:r w:rsidRPr="008D3B2F">
              <w:rPr>
                <w:rFonts w:cstheme="minorHAnsi"/>
              </w:rPr>
              <w:t>Potentially negative</w:t>
            </w:r>
          </w:p>
          <w:p w14:paraId="70114012" w14:textId="77777777" w:rsidR="006A027C" w:rsidRPr="008D3B2F" w:rsidRDefault="006A027C" w:rsidP="00085980">
            <w:pPr>
              <w:rPr>
                <w:rFonts w:cstheme="minorHAnsi"/>
              </w:rPr>
            </w:pPr>
          </w:p>
        </w:tc>
        <w:tc>
          <w:tcPr>
            <w:tcW w:w="2184" w:type="dxa"/>
          </w:tcPr>
          <w:p w14:paraId="77B0DD5D" w14:textId="6FE9D634" w:rsidR="009F283C" w:rsidRPr="009F283C" w:rsidRDefault="009F283C" w:rsidP="00C047C4">
            <w:pPr>
              <w:rPr>
                <w:rFonts w:cstheme="minorHAnsi"/>
              </w:rPr>
            </w:pPr>
            <w:r w:rsidRPr="009F283C">
              <w:rPr>
                <w:rFonts w:cstheme="minorHAnsi"/>
              </w:rPr>
              <w:t xml:space="preserve"> </w:t>
            </w:r>
            <w:r w:rsidRPr="009F283C">
              <w:rPr>
                <w:rFonts w:cstheme="minorHAnsi"/>
              </w:rPr>
              <w:t xml:space="preserve">Also see above, under General Equality and Diversity Considerations. </w:t>
            </w:r>
          </w:p>
          <w:p w14:paraId="61400D51" w14:textId="77777777" w:rsidR="009F283C" w:rsidRPr="009F283C" w:rsidRDefault="009F283C" w:rsidP="00C047C4">
            <w:pPr>
              <w:rPr>
                <w:rFonts w:cstheme="minorHAnsi"/>
              </w:rPr>
            </w:pPr>
          </w:p>
          <w:p w14:paraId="02B5A832" w14:textId="77777777" w:rsidR="009F283C" w:rsidRPr="009F283C" w:rsidRDefault="009F283C" w:rsidP="00C047C4">
            <w:pPr>
              <w:rPr>
                <w:rFonts w:cstheme="minorHAnsi"/>
              </w:rPr>
            </w:pPr>
            <w:r w:rsidRPr="009F283C">
              <w:rPr>
                <w:rFonts w:cstheme="minorHAnsi"/>
              </w:rPr>
              <w:t xml:space="preserve">Je-S does not currently comply with disability accessibility </w:t>
            </w:r>
            <w:r w:rsidRPr="009F283C">
              <w:rPr>
                <w:rFonts w:cstheme="minorHAnsi"/>
              </w:rPr>
              <w:lastRenderedPageBreak/>
              <w:t xml:space="preserve">schemes. This will be picked up by The Funding Service. </w:t>
            </w:r>
          </w:p>
          <w:p w14:paraId="05DA60B9" w14:textId="77777777" w:rsidR="009F283C" w:rsidRPr="009F283C" w:rsidRDefault="009F283C" w:rsidP="00C047C4">
            <w:pPr>
              <w:rPr>
                <w:rFonts w:cstheme="minorHAnsi"/>
              </w:rPr>
            </w:pPr>
          </w:p>
          <w:p w14:paraId="69F749F6" w14:textId="77777777" w:rsidR="009F283C" w:rsidRPr="009F283C" w:rsidRDefault="009F283C" w:rsidP="00C047C4">
            <w:pPr>
              <w:rPr>
                <w:rFonts w:cstheme="minorHAnsi"/>
              </w:rPr>
            </w:pPr>
            <w:r w:rsidRPr="009F283C">
              <w:rPr>
                <w:rFonts w:cstheme="minorHAnsi"/>
              </w:rPr>
              <w:t xml:space="preserve">Applicants should seek support from their own institution’s research support office. </w:t>
            </w:r>
          </w:p>
          <w:p w14:paraId="19C2DEC3" w14:textId="77777777" w:rsidR="009F283C" w:rsidRPr="009F283C" w:rsidRDefault="009F283C" w:rsidP="00C047C4">
            <w:pPr>
              <w:rPr>
                <w:rFonts w:cstheme="minorHAnsi"/>
              </w:rPr>
            </w:pPr>
          </w:p>
          <w:p w14:paraId="3416930A" w14:textId="32C10DEB" w:rsidR="009F283C" w:rsidRDefault="009F283C" w:rsidP="009F283C">
            <w:pPr>
              <w:rPr>
                <w:rFonts w:cstheme="minorHAnsi"/>
              </w:rPr>
            </w:pPr>
            <w:r w:rsidRPr="008D3B2F">
              <w:rPr>
                <w:rFonts w:cstheme="minorHAnsi"/>
              </w:rPr>
              <w:t xml:space="preserve">As the panel is likely to be held virtually, </w:t>
            </w:r>
            <w:r w:rsidR="002B7CF3">
              <w:rPr>
                <w:rFonts w:cstheme="minorHAnsi"/>
              </w:rPr>
              <w:t>may have a positive impact on</w:t>
            </w:r>
            <w:r w:rsidRPr="008D3B2F">
              <w:rPr>
                <w:rFonts w:cstheme="minorHAnsi"/>
              </w:rPr>
              <w:t xml:space="preserve"> accessibility</w:t>
            </w:r>
            <w:r w:rsidR="002B7CF3">
              <w:rPr>
                <w:rFonts w:cstheme="minorHAnsi"/>
              </w:rPr>
              <w:t>.</w:t>
            </w:r>
          </w:p>
          <w:p w14:paraId="333FB72E" w14:textId="77777777" w:rsidR="002B7CF3" w:rsidRPr="009F283C" w:rsidRDefault="002B7CF3" w:rsidP="009F283C">
            <w:pPr>
              <w:rPr>
                <w:rFonts w:cstheme="minorHAnsi"/>
              </w:rPr>
            </w:pPr>
          </w:p>
          <w:p w14:paraId="6113A98B" w14:textId="77777777" w:rsidR="009F283C" w:rsidRDefault="009F283C" w:rsidP="009F283C">
            <w:pPr>
              <w:rPr>
                <w:rFonts w:cstheme="minorHAnsi"/>
              </w:rPr>
            </w:pPr>
            <w:r w:rsidRPr="008D3B2F">
              <w:rPr>
                <w:rFonts w:cstheme="minorHAnsi"/>
              </w:rPr>
              <w:t>Panel meeting attendees with neuro-disabilities may experience difficulties with concentration and focus during panel assessments.</w:t>
            </w:r>
            <w:r>
              <w:rPr>
                <w:rFonts w:cstheme="minorHAnsi"/>
              </w:rPr>
              <w:t xml:space="preserve"> </w:t>
            </w:r>
          </w:p>
          <w:p w14:paraId="70114013" w14:textId="77777777" w:rsidR="00085980" w:rsidRPr="008D3B2F" w:rsidRDefault="00085980" w:rsidP="00B653E7">
            <w:pPr>
              <w:rPr>
                <w:rFonts w:cstheme="minorHAnsi"/>
              </w:rPr>
            </w:pPr>
          </w:p>
        </w:tc>
        <w:tc>
          <w:tcPr>
            <w:tcW w:w="2488" w:type="dxa"/>
          </w:tcPr>
          <w:p w14:paraId="4D958800" w14:textId="77777777" w:rsidR="00AE0154" w:rsidRDefault="00AE0154" w:rsidP="00A44D97">
            <w:r>
              <w:lastRenderedPageBreak/>
              <w:t xml:space="preserve">Also see above, under General Equality and Diversity Considerations. </w:t>
            </w:r>
          </w:p>
          <w:p w14:paraId="1D315A0D" w14:textId="77777777" w:rsidR="00AE0154" w:rsidRDefault="00AE0154" w:rsidP="00A44D97"/>
          <w:p w14:paraId="4CF7C7B2" w14:textId="7C8F36AC" w:rsidR="00A44D97" w:rsidRPr="008D3B2F" w:rsidRDefault="00A44D97" w:rsidP="00A44D97">
            <w:pPr>
              <w:rPr>
                <w:rFonts w:cstheme="minorHAnsi"/>
              </w:rPr>
            </w:pPr>
            <w:r w:rsidRPr="008D3B2F">
              <w:rPr>
                <w:rFonts w:cstheme="minorHAnsi"/>
              </w:rPr>
              <w:t xml:space="preserve">Solicit information from panel meeting participants (in confidence) about any </w:t>
            </w:r>
            <w:r w:rsidRPr="008D3B2F">
              <w:rPr>
                <w:rFonts w:cstheme="minorHAnsi"/>
              </w:rPr>
              <w:lastRenderedPageBreak/>
              <w:t xml:space="preserve">additional requirements they may have in order to fully participate.  </w:t>
            </w:r>
          </w:p>
          <w:p w14:paraId="738728EC" w14:textId="77777777" w:rsidR="00085980" w:rsidRPr="008D3B2F" w:rsidRDefault="00085980" w:rsidP="00B653E7">
            <w:pPr>
              <w:rPr>
                <w:rFonts w:cstheme="minorHAnsi"/>
              </w:rPr>
            </w:pPr>
          </w:p>
          <w:p w14:paraId="653E0C46" w14:textId="255BA253" w:rsidR="00A44D97" w:rsidRPr="008D3B2F" w:rsidRDefault="00A44D97" w:rsidP="00B653E7">
            <w:pPr>
              <w:rPr>
                <w:rFonts w:cstheme="minorHAnsi"/>
              </w:rPr>
            </w:pPr>
            <w:r w:rsidRPr="008D3B2F">
              <w:rPr>
                <w:rFonts w:cstheme="minorHAnsi"/>
              </w:rPr>
              <w:t xml:space="preserve">All </w:t>
            </w:r>
            <w:r w:rsidR="000F0D89" w:rsidRPr="008D3B2F">
              <w:rPr>
                <w:rFonts w:cstheme="minorHAnsi"/>
              </w:rPr>
              <w:t>meetings wi</w:t>
            </w:r>
            <w:r w:rsidR="00BB30B1" w:rsidRPr="008D3B2F">
              <w:rPr>
                <w:rFonts w:cstheme="minorHAnsi"/>
              </w:rPr>
              <w:t>l</w:t>
            </w:r>
            <w:r w:rsidR="000F0D89" w:rsidRPr="008D3B2F">
              <w:rPr>
                <w:rFonts w:cstheme="minorHAnsi"/>
              </w:rPr>
              <w:t xml:space="preserve">l take place virtually via Zoom. </w:t>
            </w:r>
          </w:p>
          <w:p w14:paraId="2DA11F0C" w14:textId="77777777" w:rsidR="002B7CF3" w:rsidRPr="009F283C" w:rsidRDefault="002B7CF3" w:rsidP="002B7CF3">
            <w:pPr>
              <w:pStyle w:val="ListParagraph"/>
              <w:numPr>
                <w:ilvl w:val="0"/>
                <w:numId w:val="22"/>
              </w:numPr>
              <w:rPr>
                <w:rFonts w:asciiTheme="minorHAnsi" w:hAnsiTheme="minorHAnsi" w:cstheme="minorHAnsi"/>
              </w:rPr>
            </w:pPr>
            <w:r w:rsidRPr="009F283C">
              <w:rPr>
                <w:rFonts w:asciiTheme="minorHAnsi" w:hAnsiTheme="minorHAnsi" w:cstheme="minorHAnsi"/>
              </w:rPr>
              <w:t xml:space="preserve">Suitable measures in place for the hearing impaired e.g. closed captions; </w:t>
            </w:r>
          </w:p>
          <w:p w14:paraId="1930CB28" w14:textId="7FEE6F0E" w:rsidR="002B7CF3" w:rsidRPr="009F283C" w:rsidRDefault="002B7CF3" w:rsidP="002B7CF3">
            <w:pPr>
              <w:pStyle w:val="ListParagraph"/>
              <w:numPr>
                <w:ilvl w:val="0"/>
                <w:numId w:val="22"/>
              </w:numPr>
              <w:rPr>
                <w:rFonts w:asciiTheme="minorHAnsi" w:hAnsiTheme="minorHAnsi" w:cstheme="minorHAnsi"/>
              </w:rPr>
            </w:pPr>
            <w:r w:rsidRPr="009F283C">
              <w:rPr>
                <w:rFonts w:asciiTheme="minorHAnsi" w:hAnsiTheme="minorHAnsi" w:cstheme="minorHAnsi"/>
              </w:rPr>
              <w:t>alternative document formatting and potential use of screen readers for the visually impaired</w:t>
            </w:r>
          </w:p>
          <w:p w14:paraId="1ADA69C8" w14:textId="0C52A99B" w:rsidR="000F0D89" w:rsidRPr="008D3B2F" w:rsidRDefault="000F0D89" w:rsidP="002B7CF3">
            <w:pPr>
              <w:pStyle w:val="ListParagraph"/>
              <w:numPr>
                <w:ilvl w:val="0"/>
                <w:numId w:val="22"/>
              </w:numPr>
              <w:rPr>
                <w:rFonts w:asciiTheme="minorHAnsi" w:hAnsiTheme="minorHAnsi" w:cstheme="minorHAnsi"/>
              </w:rPr>
            </w:pPr>
            <w:r w:rsidRPr="008D3B2F">
              <w:rPr>
                <w:rFonts w:asciiTheme="minorHAnsi" w:hAnsiTheme="minorHAnsi" w:cstheme="minorHAnsi"/>
              </w:rPr>
              <w:t>Provision of documents in sans-serif, dyslexia-friendly formats</w:t>
            </w:r>
          </w:p>
          <w:p w14:paraId="5A415D0C" w14:textId="7E91260A" w:rsidR="00690AEF" w:rsidRPr="008D3B2F" w:rsidRDefault="00690AEF" w:rsidP="002B7CF3">
            <w:pPr>
              <w:pStyle w:val="ListParagraph"/>
              <w:numPr>
                <w:ilvl w:val="0"/>
                <w:numId w:val="22"/>
              </w:numPr>
              <w:rPr>
                <w:rFonts w:asciiTheme="minorHAnsi" w:hAnsiTheme="minorHAnsi" w:cstheme="minorHAnsi"/>
              </w:rPr>
            </w:pPr>
            <w:r w:rsidRPr="008D3B2F">
              <w:rPr>
                <w:rFonts w:asciiTheme="minorHAnsi" w:hAnsiTheme="minorHAnsi" w:cstheme="minorHAnsi"/>
              </w:rPr>
              <w:t>Ensuring that plenty of breaks are built into meeting agendas</w:t>
            </w:r>
          </w:p>
          <w:p w14:paraId="70114014" w14:textId="1393741E" w:rsidR="000F0D89" w:rsidRPr="008D3B2F" w:rsidRDefault="000F0D89" w:rsidP="00B653E7">
            <w:pPr>
              <w:rPr>
                <w:rFonts w:cstheme="minorHAnsi"/>
              </w:rPr>
            </w:pPr>
          </w:p>
        </w:tc>
      </w:tr>
      <w:tr w:rsidR="003B3625" w14:paraId="7011401B" w14:textId="77777777" w:rsidTr="006F7C61">
        <w:tc>
          <w:tcPr>
            <w:tcW w:w="2164" w:type="dxa"/>
            <w:shd w:val="clear" w:color="auto" w:fill="C6D9F1" w:themeFill="text2" w:themeFillTint="33"/>
          </w:tcPr>
          <w:p w14:paraId="70114016" w14:textId="77777777" w:rsidR="003B3625" w:rsidRPr="00322D59" w:rsidRDefault="003B3625" w:rsidP="003B3625">
            <w:pPr>
              <w:rPr>
                <w:rFonts w:cstheme="minorHAnsi"/>
                <w:b/>
                <w:color w:val="000000" w:themeColor="text1"/>
              </w:rPr>
            </w:pPr>
            <w:r w:rsidRPr="00322D59">
              <w:rPr>
                <w:rFonts w:cstheme="minorHAnsi"/>
                <w:b/>
                <w:color w:val="000000" w:themeColor="text1"/>
              </w:rPr>
              <w:lastRenderedPageBreak/>
              <w:t>Gender reassignment</w:t>
            </w:r>
          </w:p>
        </w:tc>
        <w:tc>
          <w:tcPr>
            <w:tcW w:w="2180" w:type="dxa"/>
          </w:tcPr>
          <w:p w14:paraId="70114017" w14:textId="7959D7EC" w:rsidR="003B3625" w:rsidRPr="008D3B2F" w:rsidRDefault="003B3625" w:rsidP="003B3625">
            <w:pPr>
              <w:rPr>
                <w:rFonts w:cstheme="minorHAnsi"/>
              </w:rPr>
            </w:pPr>
            <w:r w:rsidRPr="008D3B2F">
              <w:rPr>
                <w:rFonts w:cstheme="minorHAnsi"/>
              </w:rPr>
              <w:t>Potentially negative</w:t>
            </w:r>
          </w:p>
          <w:p w14:paraId="70114018" w14:textId="77777777" w:rsidR="003B3625" w:rsidRPr="008D3B2F" w:rsidRDefault="003B3625" w:rsidP="003B3625">
            <w:pPr>
              <w:rPr>
                <w:rFonts w:cstheme="minorHAnsi"/>
              </w:rPr>
            </w:pPr>
          </w:p>
        </w:tc>
        <w:tc>
          <w:tcPr>
            <w:tcW w:w="2184" w:type="dxa"/>
          </w:tcPr>
          <w:p w14:paraId="22C49293" w14:textId="77777777" w:rsidR="00AE0154" w:rsidRDefault="00AE0154" w:rsidP="003B3625">
            <w:r>
              <w:t xml:space="preserve">Also see above, under General Equality and Diversity Considerations. </w:t>
            </w:r>
          </w:p>
          <w:p w14:paraId="7CECAAD7" w14:textId="77777777" w:rsidR="00AE0154" w:rsidRDefault="00AE0154" w:rsidP="003B3625"/>
          <w:p w14:paraId="1A6F2606" w14:textId="1E62F9C9" w:rsidR="003B3625" w:rsidRDefault="003B3625" w:rsidP="003B3625">
            <w:pPr>
              <w:rPr>
                <w:rFonts w:cstheme="minorHAnsi"/>
              </w:rPr>
            </w:pPr>
            <w:r w:rsidRPr="008D3B2F">
              <w:rPr>
                <w:rFonts w:cstheme="minorHAnsi"/>
              </w:rPr>
              <w:t xml:space="preserve">Trans people may be absent from work as a consequence of transition and UKRI records may show the wrong gender.  </w:t>
            </w:r>
          </w:p>
          <w:p w14:paraId="70114019" w14:textId="26F830A6" w:rsidR="003B3625" w:rsidRPr="008D3B2F" w:rsidRDefault="003B3625" w:rsidP="00AE0154">
            <w:pPr>
              <w:rPr>
                <w:rFonts w:cstheme="minorHAnsi"/>
              </w:rPr>
            </w:pPr>
          </w:p>
        </w:tc>
        <w:tc>
          <w:tcPr>
            <w:tcW w:w="2488" w:type="dxa"/>
          </w:tcPr>
          <w:p w14:paraId="7D17C36B" w14:textId="77777777" w:rsidR="00AE0154" w:rsidRDefault="003B3625" w:rsidP="003B3625">
            <w:pPr>
              <w:rPr>
                <w:rFonts w:cstheme="minorHAnsi"/>
              </w:rPr>
            </w:pPr>
            <w:r w:rsidRPr="008D3B2F">
              <w:rPr>
                <w:rFonts w:cstheme="minorHAnsi"/>
              </w:rPr>
              <w:t>Also see above, under General Equality and Diversity Considerations.</w:t>
            </w:r>
          </w:p>
          <w:p w14:paraId="32755C22" w14:textId="3BF33A7E" w:rsidR="003B3625" w:rsidRPr="008D3B2F" w:rsidRDefault="003B3625" w:rsidP="003B3625">
            <w:pPr>
              <w:rPr>
                <w:rFonts w:cstheme="minorHAnsi"/>
              </w:rPr>
            </w:pPr>
            <w:r w:rsidRPr="008D3B2F">
              <w:rPr>
                <w:rFonts w:cstheme="minorHAnsi"/>
              </w:rPr>
              <w:t xml:space="preserve">  </w:t>
            </w:r>
          </w:p>
          <w:p w14:paraId="02BE6228" w14:textId="5C72A9A4" w:rsidR="003B3625" w:rsidRPr="008D3B2F" w:rsidRDefault="003B3625" w:rsidP="003B3625">
            <w:pPr>
              <w:rPr>
                <w:rFonts w:cstheme="minorHAnsi"/>
              </w:rPr>
            </w:pPr>
            <w:r w:rsidRPr="008D3B2F">
              <w:rPr>
                <w:rFonts w:cstheme="minorHAnsi"/>
              </w:rPr>
              <w:t xml:space="preserve">UKRI terms and conditions are flexible in nature and absence as a result of medical treatment.  We would expect that absence related to transition would be covered by the Research Organisation’s </w:t>
            </w:r>
            <w:r w:rsidR="00517829">
              <w:rPr>
                <w:rFonts w:cstheme="minorHAnsi"/>
              </w:rPr>
              <w:t>absence</w:t>
            </w:r>
            <w:r w:rsidRPr="008D3B2F">
              <w:rPr>
                <w:rFonts w:cstheme="minorHAnsi"/>
              </w:rPr>
              <w:t xml:space="preserve"> policy and strongly encourage ROs to treat absence relating to transition like any other </w:t>
            </w:r>
            <w:r w:rsidR="00517829">
              <w:rPr>
                <w:rFonts w:cstheme="minorHAnsi"/>
              </w:rPr>
              <w:t>health-related</w:t>
            </w:r>
            <w:r w:rsidRPr="008D3B2F">
              <w:rPr>
                <w:rFonts w:cstheme="minorHAnsi"/>
              </w:rPr>
              <w:t xml:space="preserve"> absence.</w:t>
            </w:r>
          </w:p>
          <w:p w14:paraId="5CC84915" w14:textId="77777777" w:rsidR="003B3625" w:rsidRPr="008D3B2F" w:rsidRDefault="003B3625" w:rsidP="003B3625">
            <w:pPr>
              <w:rPr>
                <w:rFonts w:cstheme="minorHAnsi"/>
              </w:rPr>
            </w:pPr>
          </w:p>
          <w:p w14:paraId="0AA89F73" w14:textId="77777777" w:rsidR="003B3625" w:rsidRPr="008D3B2F" w:rsidRDefault="003B3625" w:rsidP="003B3625">
            <w:pPr>
              <w:rPr>
                <w:rFonts w:cstheme="minorHAnsi"/>
              </w:rPr>
            </w:pPr>
            <w:r w:rsidRPr="008D3B2F">
              <w:rPr>
                <w:rFonts w:cstheme="minorHAnsi"/>
              </w:rPr>
              <w:t xml:space="preserve">Consideration needs to be given at UKRI level as to how records (including Gateway to Research and other communications materials) might be adjusted.  </w:t>
            </w:r>
          </w:p>
          <w:p w14:paraId="7011401A" w14:textId="77777777" w:rsidR="003B3625" w:rsidRPr="008D3B2F" w:rsidRDefault="003B3625" w:rsidP="003B3625">
            <w:pPr>
              <w:rPr>
                <w:rFonts w:cstheme="minorHAnsi"/>
              </w:rPr>
            </w:pPr>
          </w:p>
        </w:tc>
      </w:tr>
      <w:tr w:rsidR="00AC7530" w14:paraId="70114021" w14:textId="77777777" w:rsidTr="006F7C61">
        <w:tc>
          <w:tcPr>
            <w:tcW w:w="2164" w:type="dxa"/>
            <w:shd w:val="clear" w:color="auto" w:fill="C6D9F1" w:themeFill="text2" w:themeFillTint="33"/>
          </w:tcPr>
          <w:p w14:paraId="7011401C" w14:textId="77777777" w:rsidR="00085980" w:rsidRPr="00322D59" w:rsidRDefault="00CF3718" w:rsidP="00B653E7">
            <w:pPr>
              <w:rPr>
                <w:rFonts w:cstheme="minorHAnsi"/>
                <w:b/>
                <w:color w:val="000000" w:themeColor="text1"/>
              </w:rPr>
            </w:pPr>
            <w:r w:rsidRPr="00322D59">
              <w:rPr>
                <w:rFonts w:cstheme="minorHAnsi"/>
                <w:b/>
                <w:color w:val="000000" w:themeColor="text1"/>
              </w:rPr>
              <w:lastRenderedPageBreak/>
              <w:t>Marriage or civil partnership</w:t>
            </w:r>
          </w:p>
        </w:tc>
        <w:tc>
          <w:tcPr>
            <w:tcW w:w="2180" w:type="dxa"/>
          </w:tcPr>
          <w:p w14:paraId="7011401D" w14:textId="77777777" w:rsidR="00085980" w:rsidRPr="008D3B2F" w:rsidRDefault="00085980" w:rsidP="00085980">
            <w:pPr>
              <w:rPr>
                <w:rFonts w:cstheme="minorHAnsi"/>
              </w:rPr>
            </w:pPr>
          </w:p>
          <w:p w14:paraId="7011401E" w14:textId="72263BEA" w:rsidR="006A027C" w:rsidRPr="008D3B2F" w:rsidRDefault="00DF6C4E" w:rsidP="00085980">
            <w:pPr>
              <w:rPr>
                <w:rFonts w:cstheme="minorHAnsi"/>
              </w:rPr>
            </w:pPr>
            <w:r w:rsidRPr="008D3B2F">
              <w:rPr>
                <w:rFonts w:cstheme="minorHAnsi"/>
              </w:rPr>
              <w:t>N</w:t>
            </w:r>
            <w:r w:rsidR="003B3625" w:rsidRPr="008D3B2F">
              <w:rPr>
                <w:rFonts w:cstheme="minorHAnsi"/>
              </w:rPr>
              <w:t>o</w:t>
            </w:r>
            <w:r w:rsidR="00AB2849">
              <w:rPr>
                <w:rFonts w:cstheme="minorHAnsi"/>
              </w:rPr>
              <w:t xml:space="preserve"> expected</w:t>
            </w:r>
            <w:r w:rsidR="003B3625" w:rsidRPr="008D3B2F">
              <w:rPr>
                <w:rFonts w:cstheme="minorHAnsi"/>
              </w:rPr>
              <w:t xml:space="preserve"> impact</w:t>
            </w:r>
          </w:p>
        </w:tc>
        <w:tc>
          <w:tcPr>
            <w:tcW w:w="2184" w:type="dxa"/>
          </w:tcPr>
          <w:p w14:paraId="7011401F" w14:textId="77777777" w:rsidR="00085980" w:rsidRPr="008D3B2F" w:rsidRDefault="00085980" w:rsidP="00B653E7">
            <w:pPr>
              <w:rPr>
                <w:rFonts w:cstheme="minorHAnsi"/>
              </w:rPr>
            </w:pPr>
          </w:p>
        </w:tc>
        <w:tc>
          <w:tcPr>
            <w:tcW w:w="2488" w:type="dxa"/>
          </w:tcPr>
          <w:p w14:paraId="70114020" w14:textId="77777777" w:rsidR="00085980" w:rsidRPr="008D3B2F" w:rsidRDefault="00085980" w:rsidP="00B653E7">
            <w:pPr>
              <w:rPr>
                <w:rFonts w:cstheme="minorHAnsi"/>
                <w:b/>
              </w:rPr>
            </w:pPr>
          </w:p>
        </w:tc>
      </w:tr>
      <w:tr w:rsidR="00E85F46" w14:paraId="70114027" w14:textId="77777777" w:rsidTr="006F7C61">
        <w:tc>
          <w:tcPr>
            <w:tcW w:w="2164" w:type="dxa"/>
            <w:shd w:val="clear" w:color="auto" w:fill="C6D9F1" w:themeFill="text2" w:themeFillTint="33"/>
          </w:tcPr>
          <w:p w14:paraId="70114022" w14:textId="77777777" w:rsidR="00E85F46" w:rsidRPr="00322D59" w:rsidRDefault="00E85F46" w:rsidP="00E85F46">
            <w:pPr>
              <w:rPr>
                <w:rFonts w:cstheme="minorHAnsi"/>
                <w:b/>
                <w:color w:val="000000" w:themeColor="text1"/>
              </w:rPr>
            </w:pPr>
            <w:r w:rsidRPr="00322D59">
              <w:rPr>
                <w:rFonts w:cstheme="minorHAnsi"/>
                <w:b/>
                <w:color w:val="000000" w:themeColor="text1"/>
              </w:rPr>
              <w:t>Pregnancy and maternity</w:t>
            </w:r>
          </w:p>
        </w:tc>
        <w:tc>
          <w:tcPr>
            <w:tcW w:w="2180" w:type="dxa"/>
          </w:tcPr>
          <w:p w14:paraId="70114023" w14:textId="01D4C49D" w:rsidR="00E85F46" w:rsidRPr="008D3B2F" w:rsidRDefault="00E85F46" w:rsidP="00E85F46">
            <w:pPr>
              <w:rPr>
                <w:rFonts w:cstheme="minorHAnsi"/>
              </w:rPr>
            </w:pPr>
            <w:r w:rsidRPr="008D3B2F">
              <w:rPr>
                <w:rFonts w:cstheme="minorHAnsi"/>
              </w:rPr>
              <w:t>Potential negative impact on those with caring responsibilities</w:t>
            </w:r>
          </w:p>
          <w:p w14:paraId="70114024" w14:textId="77777777" w:rsidR="00E85F46" w:rsidRPr="008D3B2F" w:rsidRDefault="00E85F46" w:rsidP="00E85F46">
            <w:pPr>
              <w:rPr>
                <w:rFonts w:cstheme="minorHAnsi"/>
              </w:rPr>
            </w:pPr>
          </w:p>
        </w:tc>
        <w:tc>
          <w:tcPr>
            <w:tcW w:w="2184" w:type="dxa"/>
          </w:tcPr>
          <w:p w14:paraId="70114025" w14:textId="77777777" w:rsidR="00E85F46" w:rsidRPr="008D3B2F" w:rsidRDefault="00E85F46" w:rsidP="00E85F46">
            <w:pPr>
              <w:rPr>
                <w:rFonts w:cstheme="minorHAnsi"/>
              </w:rPr>
            </w:pPr>
          </w:p>
        </w:tc>
        <w:tc>
          <w:tcPr>
            <w:tcW w:w="2488" w:type="dxa"/>
          </w:tcPr>
          <w:p w14:paraId="2720786E" w14:textId="03DA23EB" w:rsidR="002B7CF3" w:rsidRDefault="002B7CF3" w:rsidP="00E85F46">
            <w:r>
              <w:t>A</w:t>
            </w:r>
            <w:r>
              <w:t>lso see above, under General Equality and Diversity Considerations.</w:t>
            </w:r>
            <w:r>
              <w:t xml:space="preserve">  </w:t>
            </w:r>
          </w:p>
          <w:p w14:paraId="7BD3B52B" w14:textId="77777777" w:rsidR="002B7CF3" w:rsidRDefault="002B7CF3" w:rsidP="00E85F46"/>
          <w:p w14:paraId="3FECEFE2" w14:textId="419E9555" w:rsidR="00E85F46" w:rsidRDefault="00E85F46" w:rsidP="00E85F46">
            <w:pPr>
              <w:rPr>
                <w:rFonts w:cstheme="minorHAnsi"/>
              </w:rPr>
            </w:pPr>
            <w:r w:rsidRPr="008D3B2F">
              <w:rPr>
                <w:rFonts w:cstheme="minorHAnsi"/>
              </w:rPr>
              <w:t xml:space="preserve">Provision for parental leave (including maternity leave, paternity leave and leave related to surrogacy and adoption) are covered in the UKRI terms and conditions.  </w:t>
            </w:r>
          </w:p>
          <w:p w14:paraId="2F3DCF7D" w14:textId="77777777" w:rsidR="00862B72" w:rsidRPr="008D3B2F" w:rsidRDefault="00862B72" w:rsidP="00E85F46">
            <w:pPr>
              <w:rPr>
                <w:rFonts w:cstheme="minorHAnsi"/>
              </w:rPr>
            </w:pPr>
          </w:p>
          <w:p w14:paraId="7FBB75F5" w14:textId="665F1C79" w:rsidR="00E85F46" w:rsidRDefault="00E85F46" w:rsidP="00E85F46">
            <w:pPr>
              <w:rPr>
                <w:rFonts w:cstheme="minorHAnsi"/>
              </w:rPr>
            </w:pPr>
            <w:r w:rsidRPr="008D3B2F">
              <w:rPr>
                <w:rFonts w:cstheme="minorHAnsi"/>
              </w:rPr>
              <w:t xml:space="preserve">We should ensure the use of gender-neutral language – parental leave, irrespective of sexual orientation.  </w:t>
            </w:r>
          </w:p>
          <w:p w14:paraId="69D44D2F" w14:textId="77777777" w:rsidR="00862B72" w:rsidRPr="008D3B2F" w:rsidRDefault="00862B72" w:rsidP="00E85F46">
            <w:pPr>
              <w:rPr>
                <w:rFonts w:cstheme="minorHAnsi"/>
              </w:rPr>
            </w:pPr>
          </w:p>
          <w:p w14:paraId="4D8FAD5F" w14:textId="77777777" w:rsidR="00862B72" w:rsidRDefault="00E85F46" w:rsidP="00E85F46">
            <w:pPr>
              <w:rPr>
                <w:rFonts w:cstheme="minorHAnsi"/>
              </w:rPr>
            </w:pPr>
            <w:r w:rsidRPr="008D3B2F">
              <w:rPr>
                <w:rFonts w:cstheme="minorHAnsi"/>
              </w:rPr>
              <w:t xml:space="preserve">The costs of additional childcare for grant-holders, beyond that required to meet the normal contracted requirements of the job, and that are directly related to the project, may be requested as a directly incurred cost if the institutional policy is to reimburse them.  </w:t>
            </w:r>
          </w:p>
          <w:p w14:paraId="0854F7FD" w14:textId="77777777" w:rsidR="00862B72" w:rsidRDefault="00862B72" w:rsidP="00E85F46">
            <w:pPr>
              <w:rPr>
                <w:rFonts w:cstheme="minorHAnsi"/>
              </w:rPr>
            </w:pPr>
          </w:p>
          <w:p w14:paraId="55A9356F" w14:textId="1BFB0755" w:rsidR="00E85F46" w:rsidRPr="008D3B2F" w:rsidRDefault="00E85F46" w:rsidP="00E85F46">
            <w:pPr>
              <w:rPr>
                <w:rFonts w:cstheme="minorHAnsi"/>
              </w:rPr>
            </w:pPr>
            <w:r w:rsidRPr="008D3B2F">
              <w:rPr>
                <w:rFonts w:cstheme="minorHAnsi"/>
              </w:rPr>
              <w:t xml:space="preserve">However, childcare costs associated with normal working patterns may </w:t>
            </w:r>
            <w:r w:rsidRPr="008D3B2F">
              <w:rPr>
                <w:rFonts w:cstheme="minorHAnsi"/>
              </w:rPr>
              <w:lastRenderedPageBreak/>
              <w:t>not be sought.  (See RCUK fEC FAQs)</w:t>
            </w:r>
          </w:p>
          <w:p w14:paraId="5773BFDC" w14:textId="42D64B7B" w:rsidR="00E85F46" w:rsidRPr="008D3B2F" w:rsidRDefault="002B7CF3" w:rsidP="00E85F46">
            <w:pPr>
              <w:rPr>
                <w:rFonts w:cstheme="minorHAnsi"/>
              </w:rPr>
            </w:pPr>
            <w:r>
              <w:rPr>
                <w:rFonts w:cstheme="minorHAnsi"/>
              </w:rPr>
              <w:t xml:space="preserve">The </w:t>
            </w:r>
            <w:r w:rsidR="00E85F46" w:rsidRPr="008D3B2F">
              <w:rPr>
                <w:rFonts w:cstheme="minorHAnsi"/>
              </w:rPr>
              <w:t xml:space="preserve">Panel meeting is taking place via Zoom </w:t>
            </w:r>
            <w:r>
              <w:rPr>
                <w:rFonts w:cstheme="minorHAnsi"/>
              </w:rPr>
              <w:t xml:space="preserve">so it can be </w:t>
            </w:r>
            <w:r w:rsidR="00E85F46" w:rsidRPr="008D3B2F">
              <w:rPr>
                <w:rFonts w:cstheme="minorHAnsi"/>
              </w:rPr>
              <w:t>ensure</w:t>
            </w:r>
            <w:r>
              <w:rPr>
                <w:rFonts w:cstheme="minorHAnsi"/>
              </w:rPr>
              <w:t>d</w:t>
            </w:r>
            <w:r w:rsidR="00E85F46" w:rsidRPr="008D3B2F">
              <w:rPr>
                <w:rFonts w:cstheme="minorHAnsi"/>
              </w:rPr>
              <w:t xml:space="preserve"> there are sufficient breaks in any online meeting to provide breaks for breastfeeding/</w:t>
            </w:r>
            <w:r w:rsidR="00862B72" w:rsidRPr="008D3B2F">
              <w:rPr>
                <w:rFonts w:cstheme="minorHAnsi"/>
              </w:rPr>
              <w:t>expressing if</w:t>
            </w:r>
            <w:r w:rsidR="00E85F46" w:rsidRPr="008D3B2F">
              <w:rPr>
                <w:rFonts w:cstheme="minorHAnsi"/>
              </w:rPr>
              <w:t xml:space="preserve"> necessary.</w:t>
            </w:r>
          </w:p>
          <w:p w14:paraId="70114026" w14:textId="5597E391" w:rsidR="00E85F46" w:rsidRPr="008D3B2F" w:rsidRDefault="00E85F46" w:rsidP="00E85F46">
            <w:pPr>
              <w:rPr>
                <w:rFonts w:cstheme="minorHAnsi"/>
              </w:rPr>
            </w:pPr>
          </w:p>
        </w:tc>
      </w:tr>
      <w:tr w:rsidR="00E85F46" w14:paraId="7011402D" w14:textId="77777777" w:rsidTr="006F7C61">
        <w:tc>
          <w:tcPr>
            <w:tcW w:w="2164" w:type="dxa"/>
            <w:shd w:val="clear" w:color="auto" w:fill="C6D9F1" w:themeFill="text2" w:themeFillTint="33"/>
          </w:tcPr>
          <w:p w14:paraId="70114028" w14:textId="77777777" w:rsidR="00E85F46" w:rsidRPr="00322D59" w:rsidRDefault="00E85F46" w:rsidP="00E85F46">
            <w:pPr>
              <w:rPr>
                <w:rFonts w:cstheme="minorHAnsi"/>
                <w:b/>
                <w:color w:val="000000" w:themeColor="text1"/>
              </w:rPr>
            </w:pPr>
            <w:r w:rsidRPr="00322D59">
              <w:rPr>
                <w:rFonts w:cstheme="minorHAnsi"/>
                <w:b/>
                <w:color w:val="000000" w:themeColor="text1"/>
              </w:rPr>
              <w:lastRenderedPageBreak/>
              <w:t>Race</w:t>
            </w:r>
          </w:p>
        </w:tc>
        <w:tc>
          <w:tcPr>
            <w:tcW w:w="2180" w:type="dxa"/>
          </w:tcPr>
          <w:p w14:paraId="7011402A" w14:textId="6F27D273" w:rsidR="00E85F46" w:rsidRPr="008D3B2F" w:rsidRDefault="00E85F46" w:rsidP="00E85F46">
            <w:pPr>
              <w:rPr>
                <w:rFonts w:cstheme="minorHAnsi"/>
              </w:rPr>
            </w:pPr>
            <w:r w:rsidRPr="008D3B2F">
              <w:rPr>
                <w:rFonts w:cstheme="minorHAnsi"/>
              </w:rPr>
              <w:t>Potentially positive</w:t>
            </w:r>
          </w:p>
        </w:tc>
        <w:tc>
          <w:tcPr>
            <w:tcW w:w="2184" w:type="dxa"/>
          </w:tcPr>
          <w:p w14:paraId="7011402B" w14:textId="148C3667" w:rsidR="00E85F46" w:rsidRPr="008D3B2F" w:rsidRDefault="002B7CF3" w:rsidP="00E85F46">
            <w:pPr>
              <w:rPr>
                <w:rFonts w:cstheme="minorHAnsi"/>
              </w:rPr>
            </w:pPr>
            <w:r>
              <w:t>See above, under General Equality and Diversity Considerations.</w:t>
            </w:r>
          </w:p>
        </w:tc>
        <w:tc>
          <w:tcPr>
            <w:tcW w:w="2488" w:type="dxa"/>
          </w:tcPr>
          <w:p w14:paraId="7C36CA49" w14:textId="77777777" w:rsidR="00AE0154" w:rsidRDefault="00AE0154" w:rsidP="00405ACB">
            <w:r>
              <w:rPr>
                <w:rFonts w:cstheme="minorHAnsi"/>
              </w:rPr>
              <w:t>S</w:t>
            </w:r>
            <w:r>
              <w:t>ee above, under General Equality and Diversity Considerations</w:t>
            </w:r>
          </w:p>
          <w:p w14:paraId="30E0921C" w14:textId="77777777" w:rsidR="00AE0154" w:rsidRDefault="00AE0154" w:rsidP="00405ACB">
            <w:pPr>
              <w:rPr>
                <w:rFonts w:cstheme="minorHAnsi"/>
              </w:rPr>
            </w:pPr>
          </w:p>
          <w:p w14:paraId="68D1EDE2" w14:textId="5CFB545E" w:rsidR="00405ACB" w:rsidRPr="008D3B2F" w:rsidRDefault="00E85F46" w:rsidP="00405ACB">
            <w:pPr>
              <w:rPr>
                <w:rFonts w:cstheme="minorHAnsi"/>
              </w:rPr>
            </w:pPr>
            <w:r w:rsidRPr="008D3B2F">
              <w:rPr>
                <w:rFonts w:cstheme="minorHAnsi"/>
              </w:rPr>
              <w:t>Considerations in relation to panel composition</w:t>
            </w:r>
            <w:r w:rsidR="00AE78FE">
              <w:rPr>
                <w:rFonts w:cstheme="minorHAnsi"/>
              </w:rPr>
              <w:t>.</w:t>
            </w:r>
            <w:r w:rsidRPr="008D3B2F">
              <w:rPr>
                <w:rFonts w:cstheme="minorHAnsi"/>
              </w:rPr>
              <w:t xml:space="preserve"> </w:t>
            </w:r>
            <w:r w:rsidR="00405ACB" w:rsidRPr="008D3B2F">
              <w:rPr>
                <w:rFonts w:cstheme="minorHAnsi"/>
              </w:rPr>
              <w:t xml:space="preserve">All panel members will receive guidance which covers issues including fairness, objectivity and unconscious bias.  </w:t>
            </w:r>
          </w:p>
          <w:p w14:paraId="7011402C" w14:textId="589FF415" w:rsidR="00E85F46" w:rsidRPr="008D3B2F" w:rsidRDefault="00E85F46" w:rsidP="00E85F46">
            <w:pPr>
              <w:rPr>
                <w:rFonts w:cstheme="minorHAnsi"/>
              </w:rPr>
            </w:pPr>
          </w:p>
        </w:tc>
      </w:tr>
      <w:tr w:rsidR="00E84E33" w14:paraId="70114033" w14:textId="77777777" w:rsidTr="006F7C61">
        <w:tc>
          <w:tcPr>
            <w:tcW w:w="2164" w:type="dxa"/>
            <w:shd w:val="clear" w:color="auto" w:fill="C6D9F1" w:themeFill="text2" w:themeFillTint="33"/>
          </w:tcPr>
          <w:p w14:paraId="7011402E" w14:textId="77777777" w:rsidR="00E84E33" w:rsidRPr="00322D59" w:rsidRDefault="00E84E33" w:rsidP="00E84E33">
            <w:pPr>
              <w:rPr>
                <w:rFonts w:cstheme="minorHAnsi"/>
                <w:b/>
                <w:color w:val="000000" w:themeColor="text1"/>
              </w:rPr>
            </w:pPr>
            <w:r w:rsidRPr="00322D59">
              <w:rPr>
                <w:rFonts w:cstheme="minorHAnsi"/>
                <w:b/>
                <w:color w:val="000000" w:themeColor="text1"/>
              </w:rPr>
              <w:t>Religion or belief</w:t>
            </w:r>
          </w:p>
        </w:tc>
        <w:tc>
          <w:tcPr>
            <w:tcW w:w="2180" w:type="dxa"/>
          </w:tcPr>
          <w:p w14:paraId="27AB8EB4" w14:textId="77777777" w:rsidR="00E84E33" w:rsidRPr="008D3B2F" w:rsidRDefault="00E84E33" w:rsidP="00E84E33">
            <w:pPr>
              <w:rPr>
                <w:rFonts w:cstheme="minorHAnsi"/>
              </w:rPr>
            </w:pPr>
            <w:r w:rsidRPr="008D3B2F">
              <w:rPr>
                <w:rFonts w:cstheme="minorHAnsi"/>
              </w:rPr>
              <w:t>Potential negative</w:t>
            </w:r>
          </w:p>
          <w:p w14:paraId="70114030" w14:textId="77777777" w:rsidR="00E84E33" w:rsidRPr="008D3B2F" w:rsidRDefault="00E84E33" w:rsidP="00E84E33">
            <w:pPr>
              <w:rPr>
                <w:rFonts w:cstheme="minorHAnsi"/>
              </w:rPr>
            </w:pPr>
          </w:p>
        </w:tc>
        <w:tc>
          <w:tcPr>
            <w:tcW w:w="2184" w:type="dxa"/>
          </w:tcPr>
          <w:p w14:paraId="2CAE015D" w14:textId="77777777" w:rsidR="00E84E33" w:rsidRPr="008D3B2F" w:rsidRDefault="00E84E33" w:rsidP="00E84E33">
            <w:pPr>
              <w:rPr>
                <w:rFonts w:cstheme="minorHAnsi"/>
              </w:rPr>
            </w:pPr>
            <w:r w:rsidRPr="008D3B2F">
              <w:rPr>
                <w:rFonts w:cstheme="minorHAnsi"/>
              </w:rPr>
              <w:t xml:space="preserve">There could be potential discrimination because it is known that somebody (either a panel member, a research applicant or research participants) has a particular faith or belief. </w:t>
            </w:r>
          </w:p>
          <w:p w14:paraId="2A7728F3" w14:textId="77777777" w:rsidR="00E84E33" w:rsidRPr="008D3B2F" w:rsidRDefault="00E84E33" w:rsidP="00E84E33">
            <w:pPr>
              <w:rPr>
                <w:rFonts w:ascii="Gill Sans MT" w:hAnsi="Gill Sans MT" w:cstheme="minorHAnsi"/>
                <w:sz w:val="24"/>
                <w:szCs w:val="24"/>
              </w:rPr>
            </w:pPr>
          </w:p>
          <w:p w14:paraId="70114031" w14:textId="77777777" w:rsidR="00E84E33" w:rsidRPr="008D3B2F" w:rsidRDefault="00E84E33" w:rsidP="00E84E33">
            <w:pPr>
              <w:rPr>
                <w:rFonts w:cstheme="minorHAnsi"/>
              </w:rPr>
            </w:pPr>
          </w:p>
        </w:tc>
        <w:tc>
          <w:tcPr>
            <w:tcW w:w="2488" w:type="dxa"/>
          </w:tcPr>
          <w:p w14:paraId="70114032" w14:textId="06793476" w:rsidR="00E84E33" w:rsidRPr="008D3B2F" w:rsidRDefault="00AE0154" w:rsidP="00E84E33">
            <w:pPr>
              <w:rPr>
                <w:rFonts w:cstheme="minorHAnsi"/>
              </w:rPr>
            </w:pPr>
            <w:r>
              <w:t>A</w:t>
            </w:r>
            <w:r>
              <w:t>lso see above, under General Equality and Diversity Considerations (particularly in relation to panel composition and mitigations against unconscious bias)</w:t>
            </w:r>
          </w:p>
        </w:tc>
      </w:tr>
      <w:tr w:rsidR="007A3124" w14:paraId="70114039" w14:textId="77777777" w:rsidTr="006F7C61">
        <w:tc>
          <w:tcPr>
            <w:tcW w:w="2164" w:type="dxa"/>
            <w:shd w:val="clear" w:color="auto" w:fill="C6D9F1" w:themeFill="text2" w:themeFillTint="33"/>
          </w:tcPr>
          <w:p w14:paraId="70114034" w14:textId="77777777" w:rsidR="007A3124" w:rsidRPr="00322D59" w:rsidRDefault="007A3124" w:rsidP="007A3124">
            <w:pPr>
              <w:rPr>
                <w:rFonts w:cstheme="minorHAnsi"/>
                <w:b/>
                <w:color w:val="000000" w:themeColor="text1"/>
              </w:rPr>
            </w:pPr>
            <w:r w:rsidRPr="00322D59">
              <w:rPr>
                <w:rFonts w:cstheme="minorHAnsi"/>
                <w:b/>
                <w:color w:val="000000" w:themeColor="text1"/>
              </w:rPr>
              <w:t>Sexual orientation</w:t>
            </w:r>
          </w:p>
        </w:tc>
        <w:tc>
          <w:tcPr>
            <w:tcW w:w="2180" w:type="dxa"/>
          </w:tcPr>
          <w:p w14:paraId="63037FD2" w14:textId="77777777" w:rsidR="007A3124" w:rsidRPr="008D3B2F" w:rsidRDefault="007A3124" w:rsidP="007A3124">
            <w:pPr>
              <w:rPr>
                <w:rFonts w:cstheme="minorHAnsi"/>
              </w:rPr>
            </w:pPr>
            <w:r>
              <w:rPr>
                <w:rFonts w:cstheme="minorHAnsi"/>
              </w:rPr>
              <w:t>Potential negative</w:t>
            </w:r>
          </w:p>
          <w:p w14:paraId="70114036" w14:textId="7688391A" w:rsidR="007A3124" w:rsidRPr="008D3B2F" w:rsidRDefault="007A3124" w:rsidP="007A3124">
            <w:pPr>
              <w:rPr>
                <w:rFonts w:cstheme="minorHAnsi"/>
              </w:rPr>
            </w:pPr>
          </w:p>
        </w:tc>
        <w:tc>
          <w:tcPr>
            <w:tcW w:w="2184" w:type="dxa"/>
          </w:tcPr>
          <w:p w14:paraId="70114037" w14:textId="184B925A" w:rsidR="007A3124" w:rsidRPr="008D3B2F" w:rsidRDefault="007A3124" w:rsidP="007A3124">
            <w:pPr>
              <w:rPr>
                <w:rFonts w:cstheme="minorHAnsi"/>
                <w:b/>
              </w:rPr>
            </w:pPr>
            <w:r w:rsidRPr="005D58D9">
              <w:t xml:space="preserve">Also see above, under General Equality and Diversity Considerations. </w:t>
            </w:r>
          </w:p>
        </w:tc>
        <w:tc>
          <w:tcPr>
            <w:tcW w:w="2488" w:type="dxa"/>
          </w:tcPr>
          <w:p w14:paraId="263A523A" w14:textId="77777777" w:rsidR="007A3124" w:rsidRDefault="007A3124" w:rsidP="007A3124">
            <w:r w:rsidRPr="005D58D9">
              <w:t xml:space="preserve">Also see above, under General Equality and Diversity Considerations. </w:t>
            </w:r>
          </w:p>
          <w:p w14:paraId="70114038" w14:textId="26713225" w:rsidR="007A3124" w:rsidRPr="008D3B2F" w:rsidRDefault="007A3124" w:rsidP="007A3124">
            <w:pPr>
              <w:rPr>
                <w:rFonts w:cstheme="minorHAnsi"/>
                <w:b/>
              </w:rPr>
            </w:pPr>
            <w:r w:rsidRPr="005D58D9">
              <w:t xml:space="preserve">Restate considerations of unconscious bias by briefing the panel at the start of the meeting. </w:t>
            </w:r>
          </w:p>
        </w:tc>
      </w:tr>
      <w:tr w:rsidR="00AE0154" w14:paraId="7011403F" w14:textId="77777777" w:rsidTr="006F7C61">
        <w:tc>
          <w:tcPr>
            <w:tcW w:w="2164" w:type="dxa"/>
            <w:shd w:val="clear" w:color="auto" w:fill="C6D9F1" w:themeFill="text2" w:themeFillTint="33"/>
          </w:tcPr>
          <w:p w14:paraId="7011403A" w14:textId="77777777" w:rsidR="00AE0154" w:rsidRPr="00322D59" w:rsidRDefault="00AE0154" w:rsidP="00AE0154">
            <w:pPr>
              <w:rPr>
                <w:rFonts w:cstheme="minorHAnsi"/>
                <w:b/>
                <w:color w:val="000000" w:themeColor="text1"/>
              </w:rPr>
            </w:pPr>
            <w:r w:rsidRPr="00322D59">
              <w:rPr>
                <w:rFonts w:cstheme="minorHAnsi"/>
                <w:b/>
                <w:color w:val="000000" w:themeColor="text1"/>
              </w:rPr>
              <w:t>Sex (gender)</w:t>
            </w:r>
          </w:p>
        </w:tc>
        <w:tc>
          <w:tcPr>
            <w:tcW w:w="2180" w:type="dxa"/>
          </w:tcPr>
          <w:p w14:paraId="7011403B" w14:textId="669ADF71" w:rsidR="00AE0154" w:rsidRPr="008D3B2F" w:rsidRDefault="007A3124" w:rsidP="00AE0154">
            <w:pPr>
              <w:rPr>
                <w:rFonts w:cstheme="minorHAnsi"/>
              </w:rPr>
            </w:pPr>
            <w:r>
              <w:rPr>
                <w:rFonts w:cstheme="minorHAnsi"/>
              </w:rPr>
              <w:t>Potential negative</w:t>
            </w:r>
          </w:p>
          <w:p w14:paraId="7011403C" w14:textId="77777777" w:rsidR="00AE0154" w:rsidRPr="008D3B2F" w:rsidRDefault="00AE0154" w:rsidP="00AE0154">
            <w:pPr>
              <w:rPr>
                <w:rFonts w:cstheme="minorHAnsi"/>
              </w:rPr>
            </w:pPr>
          </w:p>
        </w:tc>
        <w:tc>
          <w:tcPr>
            <w:tcW w:w="2184" w:type="dxa"/>
          </w:tcPr>
          <w:p w14:paraId="7011403D" w14:textId="6D8FFF26" w:rsidR="00AE0154" w:rsidRPr="008D3B2F" w:rsidRDefault="00AE0154" w:rsidP="00AE0154">
            <w:pPr>
              <w:rPr>
                <w:rFonts w:cstheme="minorHAnsi"/>
              </w:rPr>
            </w:pPr>
            <w:r w:rsidRPr="005D58D9">
              <w:t xml:space="preserve">Also see above, under General Equality and Diversity Considerations. </w:t>
            </w:r>
          </w:p>
        </w:tc>
        <w:tc>
          <w:tcPr>
            <w:tcW w:w="2488" w:type="dxa"/>
          </w:tcPr>
          <w:p w14:paraId="1C9825A9" w14:textId="22713F24" w:rsidR="00AE0154" w:rsidRDefault="00AE0154" w:rsidP="00AE0154">
            <w:r w:rsidRPr="005D58D9">
              <w:t xml:space="preserve">Also see above, under General Equality and Diversity Considerations. </w:t>
            </w:r>
          </w:p>
          <w:p w14:paraId="7011403E" w14:textId="13E97C4B" w:rsidR="00AE0154" w:rsidRPr="008D3B2F" w:rsidRDefault="00AE0154" w:rsidP="00AE0154">
            <w:pPr>
              <w:rPr>
                <w:rFonts w:cstheme="minorHAnsi"/>
                <w:b/>
              </w:rPr>
            </w:pPr>
            <w:r w:rsidRPr="005D58D9">
              <w:lastRenderedPageBreak/>
              <w:t xml:space="preserve">Restate considerations of unconscious bias by briefing the panel at the start of the meeting. </w:t>
            </w:r>
          </w:p>
        </w:tc>
      </w:tr>
      <w:tr w:rsidR="00E84E33" w14:paraId="70114045" w14:textId="77777777" w:rsidTr="006F7C61">
        <w:tc>
          <w:tcPr>
            <w:tcW w:w="2164" w:type="dxa"/>
            <w:shd w:val="clear" w:color="auto" w:fill="C6D9F1" w:themeFill="text2" w:themeFillTint="33"/>
          </w:tcPr>
          <w:p w14:paraId="70114040" w14:textId="77777777" w:rsidR="00E84E33" w:rsidRPr="00322D59" w:rsidRDefault="00E84E33" w:rsidP="00E84E33">
            <w:pPr>
              <w:rPr>
                <w:rFonts w:cstheme="minorHAnsi"/>
                <w:b/>
                <w:color w:val="000000" w:themeColor="text1"/>
              </w:rPr>
            </w:pPr>
            <w:r w:rsidRPr="00322D59">
              <w:rPr>
                <w:rFonts w:cstheme="minorHAnsi"/>
                <w:b/>
                <w:color w:val="000000" w:themeColor="text1"/>
              </w:rPr>
              <w:lastRenderedPageBreak/>
              <w:t>Age</w:t>
            </w:r>
          </w:p>
        </w:tc>
        <w:tc>
          <w:tcPr>
            <w:tcW w:w="2180" w:type="dxa"/>
          </w:tcPr>
          <w:p w14:paraId="70114042" w14:textId="4659B8AA" w:rsidR="00E84E33" w:rsidRPr="008D3B2F" w:rsidRDefault="007A3124" w:rsidP="00E84E33">
            <w:pPr>
              <w:rPr>
                <w:rFonts w:cstheme="minorHAnsi"/>
              </w:rPr>
            </w:pPr>
            <w:r>
              <w:t xml:space="preserve">Potential negative or positive depending on scheme eligibility requirements </w:t>
            </w:r>
          </w:p>
        </w:tc>
        <w:tc>
          <w:tcPr>
            <w:tcW w:w="2184" w:type="dxa"/>
          </w:tcPr>
          <w:p w14:paraId="70114043" w14:textId="5227346D" w:rsidR="00E84E33" w:rsidRPr="008D3B2F" w:rsidRDefault="007A3124" w:rsidP="00E84E33">
            <w:pPr>
              <w:rPr>
                <w:rFonts w:cstheme="minorHAnsi"/>
              </w:rPr>
            </w:pPr>
            <w:r>
              <w:t>Early career researchers* may be disadvantaged as they don’t have the same track Also see above, under General Equality and Diversity Considerations. Track record is an explicit criterion, given likely relationship to career stage and hence (indirectly) age. Panel members are briefed to make clear that they should be assessing the application in record to draw on as an experienced researcher. (*It is assumed that early career researchers are generally younger than their more experienced peers, although this by no means always the case. This is why this point has been included under ‘age’)</w:t>
            </w:r>
          </w:p>
        </w:tc>
        <w:tc>
          <w:tcPr>
            <w:tcW w:w="2488" w:type="dxa"/>
          </w:tcPr>
          <w:p w14:paraId="5F6088E3" w14:textId="77777777" w:rsidR="007A3124" w:rsidRDefault="007A3124" w:rsidP="00E84E33">
            <w:r w:rsidRPr="007A3124">
              <w:rPr>
                <w:rFonts w:cstheme="minorHAnsi"/>
                <w:bCs/>
              </w:rPr>
              <w:t>A</w:t>
            </w:r>
            <w:r>
              <w:t xml:space="preserve">lso see above, under General Equality and Diversity Considerations. </w:t>
            </w:r>
            <w:r>
              <w:t xml:space="preserve"> </w:t>
            </w:r>
          </w:p>
          <w:p w14:paraId="131A23E9" w14:textId="77777777" w:rsidR="007A3124" w:rsidRDefault="007A3124" w:rsidP="00E84E33"/>
          <w:p w14:paraId="5A3569CD" w14:textId="77777777" w:rsidR="007A3124" w:rsidRDefault="007A3124" w:rsidP="00E84E33">
            <w:r>
              <w:t>Track record is an explicit criterion, given likely relationship to career stage and hence (indirectly) age. Panel members are briefed to make clear that they should be assessing the application</w:t>
            </w:r>
            <w:r>
              <w:t xml:space="preserve"> in</w:t>
            </w:r>
            <w:r>
              <w:t xml:space="preserve"> front of them and not reading between the lines. They should assess an individual’s capability to deliver their proposed research. </w:t>
            </w:r>
          </w:p>
          <w:p w14:paraId="0D632ED7" w14:textId="77777777" w:rsidR="007A3124" w:rsidRDefault="007A3124" w:rsidP="00E84E33"/>
          <w:p w14:paraId="70114044" w14:textId="4E28C6E5" w:rsidR="00E84E33" w:rsidRPr="008D3B2F" w:rsidRDefault="007A3124" w:rsidP="00E84E33">
            <w:pPr>
              <w:rPr>
                <w:rFonts w:cstheme="minorHAnsi"/>
                <w:b/>
              </w:rPr>
            </w:pPr>
            <w:r>
              <w:t>Use of a variety of different communication strategies including social media to ensure that our messages reach the widest possible target audience.</w:t>
            </w:r>
          </w:p>
        </w:tc>
      </w:tr>
    </w:tbl>
    <w:p w14:paraId="70114046" w14:textId="77777777" w:rsidR="00085980" w:rsidRPr="00322D59" w:rsidRDefault="00085980" w:rsidP="00085980">
      <w:pPr>
        <w:spacing w:after="0"/>
        <w:rPr>
          <w:rFonts w:cstheme="minorHAnsi"/>
          <w:b/>
          <w:color w:val="000000" w:themeColor="text1"/>
        </w:rPr>
      </w:pPr>
    </w:p>
    <w:p w14:paraId="70114048" w14:textId="77777777" w:rsidR="00085980" w:rsidRDefault="00CF3718" w:rsidP="00263117">
      <w:pPr>
        <w:pStyle w:val="Heading2"/>
      </w:pPr>
      <w:r w:rsidRPr="00496450">
        <w:t xml:space="preserve">Evaluation: </w:t>
      </w:r>
    </w:p>
    <w:p w14:paraId="70114049"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Caption w:val="Final decision"/>
        <w:tblDescription w:val="Is it possible the proposed policy or activity or change in policy or activity cuold discriminate or unfairly disadvantage people?"/>
      </w:tblPr>
      <w:tblGrid>
        <w:gridCol w:w="4077"/>
        <w:gridCol w:w="1276"/>
        <w:gridCol w:w="3889"/>
      </w:tblGrid>
      <w:tr w:rsidR="007100AC" w14:paraId="7011404C" w14:textId="77777777" w:rsidTr="004C63B6">
        <w:trPr>
          <w:tblHeader/>
        </w:trPr>
        <w:tc>
          <w:tcPr>
            <w:tcW w:w="4077" w:type="dxa"/>
            <w:shd w:val="clear" w:color="auto" w:fill="C6D9F1" w:themeFill="text2" w:themeFillTint="33"/>
          </w:tcPr>
          <w:p w14:paraId="7011404A" w14:textId="77777777" w:rsidR="00085980" w:rsidRPr="0065601D" w:rsidRDefault="00CF3718"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7011404B" w14:textId="77777777" w:rsidR="00085980" w:rsidRDefault="00CF3718" w:rsidP="00B653E7">
            <w:pPr>
              <w:rPr>
                <w:rFonts w:cstheme="minorHAnsi"/>
                <w:b/>
                <w:color w:val="000000" w:themeColor="text1"/>
              </w:rPr>
            </w:pPr>
            <w:r>
              <w:rPr>
                <w:rFonts w:cstheme="minorHAnsi"/>
                <w:b/>
                <w:color w:val="000000" w:themeColor="text1"/>
              </w:rPr>
              <w:t>Explanation / justification</w:t>
            </w:r>
          </w:p>
        </w:tc>
      </w:tr>
      <w:tr w:rsidR="007100AC" w14:paraId="70114050" w14:textId="77777777" w:rsidTr="00B653E7">
        <w:tc>
          <w:tcPr>
            <w:tcW w:w="4077" w:type="dxa"/>
          </w:tcPr>
          <w:p w14:paraId="7011404D" w14:textId="77777777" w:rsidR="00085980" w:rsidRPr="00A55355" w:rsidRDefault="00CF3718" w:rsidP="00B653E7">
            <w:pPr>
              <w:spacing w:after="200" w:line="276" w:lineRule="auto"/>
              <w:rPr>
                <w:rFonts w:cstheme="minorHAnsi"/>
                <w:color w:val="000000" w:themeColor="text1"/>
              </w:rPr>
            </w:pPr>
            <w:r w:rsidRPr="00A55355">
              <w:rPr>
                <w:rFonts w:cstheme="minorHAnsi"/>
                <w:color w:val="000000" w:themeColor="text1"/>
              </w:rPr>
              <w:t xml:space="preserve">Is it possible the proposed policy or activity </w:t>
            </w:r>
            <w:r>
              <w:rPr>
                <w:rFonts w:cstheme="minorHAnsi"/>
                <w:color w:val="000000" w:themeColor="text1"/>
              </w:rPr>
              <w:t>or change in policy or activity</w:t>
            </w:r>
            <w:r w:rsidRPr="00A55355">
              <w:rPr>
                <w:rFonts w:cstheme="minorHAnsi"/>
                <w:color w:val="000000" w:themeColor="text1"/>
              </w:rPr>
              <w:t xml:space="preserve"> could discriminate or unfairly disadvantage people?</w:t>
            </w:r>
          </w:p>
          <w:p w14:paraId="7011404E" w14:textId="77777777" w:rsidR="00085980" w:rsidRDefault="00085980" w:rsidP="00B653E7">
            <w:pPr>
              <w:rPr>
                <w:rFonts w:cstheme="minorHAnsi"/>
                <w:b/>
                <w:color w:val="000000" w:themeColor="text1"/>
              </w:rPr>
            </w:pPr>
          </w:p>
        </w:tc>
        <w:tc>
          <w:tcPr>
            <w:tcW w:w="5165" w:type="dxa"/>
            <w:gridSpan w:val="2"/>
          </w:tcPr>
          <w:p w14:paraId="7011404F" w14:textId="6354DCDD" w:rsidR="00085980" w:rsidRDefault="00146767" w:rsidP="00B653E7">
            <w:pPr>
              <w:rPr>
                <w:rFonts w:cstheme="minorHAnsi"/>
                <w:b/>
                <w:color w:val="000000" w:themeColor="text1"/>
              </w:rPr>
            </w:pPr>
            <w:r>
              <w:rPr>
                <w:rFonts w:cstheme="minorHAnsi"/>
                <w:b/>
                <w:color w:val="000000" w:themeColor="text1"/>
              </w:rPr>
              <w:t>See the potential negative impacts outlined above. There are ways we can mitigate those impacts by taking action in how we conduct and support the panel</w:t>
            </w:r>
            <w:r w:rsidR="009C74EE">
              <w:rPr>
                <w:rFonts w:cstheme="minorHAnsi"/>
                <w:b/>
                <w:color w:val="000000" w:themeColor="text1"/>
              </w:rPr>
              <w:t xml:space="preserve"> during shortlisting and interview meetings and applicants during interviews</w:t>
            </w:r>
            <w:r>
              <w:rPr>
                <w:rFonts w:cstheme="minorHAnsi"/>
                <w:b/>
                <w:color w:val="000000" w:themeColor="text1"/>
              </w:rPr>
              <w:t>.</w:t>
            </w:r>
          </w:p>
        </w:tc>
      </w:tr>
      <w:tr w:rsidR="007100AC" w14:paraId="70114055" w14:textId="77777777" w:rsidTr="0012321A">
        <w:tc>
          <w:tcPr>
            <w:tcW w:w="4077" w:type="dxa"/>
            <w:shd w:val="clear" w:color="auto" w:fill="C6D9F1" w:themeFill="text2" w:themeFillTint="33"/>
          </w:tcPr>
          <w:p w14:paraId="70114051" w14:textId="77777777" w:rsidR="00085980" w:rsidRDefault="00CF3718" w:rsidP="00B653E7">
            <w:pPr>
              <w:rPr>
                <w:rFonts w:cstheme="minorHAnsi"/>
                <w:b/>
                <w:color w:val="000000" w:themeColor="text1"/>
              </w:rPr>
            </w:pPr>
            <w:r w:rsidRPr="00B34C4E">
              <w:rPr>
                <w:rFonts w:cstheme="minorHAnsi"/>
                <w:b/>
                <w:color w:val="000000" w:themeColor="text1"/>
              </w:rPr>
              <w:lastRenderedPageBreak/>
              <w:t>Final Decision</w:t>
            </w:r>
            <w:r>
              <w:rPr>
                <w:rFonts w:cstheme="minorHAnsi"/>
                <w:b/>
                <w:color w:val="000000" w:themeColor="text1"/>
              </w:rPr>
              <w:t>:</w:t>
            </w:r>
          </w:p>
          <w:p w14:paraId="70114052"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0114053" w14:textId="77777777" w:rsidR="00085980" w:rsidRDefault="00CF3718"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70114054" w14:textId="77777777" w:rsidR="00085980" w:rsidRDefault="00CF3718" w:rsidP="00B653E7">
            <w:pPr>
              <w:rPr>
                <w:rFonts w:cstheme="minorHAnsi"/>
                <w:b/>
                <w:color w:val="000000" w:themeColor="text1"/>
              </w:rPr>
            </w:pPr>
            <w:r>
              <w:rPr>
                <w:rFonts w:cstheme="minorHAnsi"/>
                <w:b/>
                <w:color w:val="000000" w:themeColor="text1"/>
              </w:rPr>
              <w:t>Include any explanation / justification required</w:t>
            </w:r>
          </w:p>
        </w:tc>
      </w:tr>
      <w:tr w:rsidR="007100AC" w14:paraId="70114059" w14:textId="77777777" w:rsidTr="00B653E7">
        <w:tc>
          <w:tcPr>
            <w:tcW w:w="4077" w:type="dxa"/>
          </w:tcPr>
          <w:p w14:paraId="70114056" w14:textId="77777777" w:rsidR="00085980" w:rsidRPr="00C44F3C" w:rsidRDefault="00CF3718"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70114057" w14:textId="77777777" w:rsidR="00085980" w:rsidRDefault="00085980" w:rsidP="00B653E7">
            <w:pPr>
              <w:rPr>
                <w:rFonts w:cstheme="minorHAnsi"/>
                <w:b/>
                <w:color w:val="000000" w:themeColor="text1"/>
              </w:rPr>
            </w:pPr>
          </w:p>
        </w:tc>
        <w:tc>
          <w:tcPr>
            <w:tcW w:w="3889" w:type="dxa"/>
          </w:tcPr>
          <w:p w14:paraId="70114058" w14:textId="77777777" w:rsidR="00085980" w:rsidRDefault="00085980" w:rsidP="00B653E7">
            <w:pPr>
              <w:rPr>
                <w:rFonts w:cstheme="minorHAnsi"/>
                <w:b/>
                <w:color w:val="000000" w:themeColor="text1"/>
              </w:rPr>
            </w:pPr>
          </w:p>
        </w:tc>
      </w:tr>
      <w:tr w:rsidR="007100AC" w14:paraId="7011405D" w14:textId="77777777" w:rsidTr="00B653E7">
        <w:tc>
          <w:tcPr>
            <w:tcW w:w="4077" w:type="dxa"/>
          </w:tcPr>
          <w:p w14:paraId="7011405A" w14:textId="77777777" w:rsidR="00085980" w:rsidRPr="00C44F3C" w:rsidRDefault="00CF3718"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7011405B" w14:textId="4587E3F2" w:rsidR="00085980" w:rsidRDefault="00085980" w:rsidP="00B653E7">
            <w:pPr>
              <w:rPr>
                <w:rFonts w:cstheme="minorHAnsi"/>
                <w:b/>
                <w:color w:val="000000" w:themeColor="text1"/>
              </w:rPr>
            </w:pPr>
          </w:p>
        </w:tc>
        <w:tc>
          <w:tcPr>
            <w:tcW w:w="3889" w:type="dxa"/>
          </w:tcPr>
          <w:p w14:paraId="7011405C" w14:textId="0DCE1F55" w:rsidR="00085980" w:rsidRDefault="00085980" w:rsidP="00B653E7">
            <w:pPr>
              <w:rPr>
                <w:rFonts w:cstheme="minorHAnsi"/>
                <w:b/>
                <w:color w:val="000000" w:themeColor="text1"/>
              </w:rPr>
            </w:pPr>
          </w:p>
        </w:tc>
      </w:tr>
      <w:tr w:rsidR="007100AC" w14:paraId="70114061" w14:textId="77777777" w:rsidTr="00B653E7">
        <w:tc>
          <w:tcPr>
            <w:tcW w:w="4077" w:type="dxa"/>
          </w:tcPr>
          <w:p w14:paraId="7011405E" w14:textId="77777777" w:rsidR="00085980" w:rsidRPr="00C44F3C" w:rsidRDefault="00CF3718"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7011405F" w14:textId="28AFF794" w:rsidR="00085980" w:rsidRDefault="00460026" w:rsidP="00B653E7">
            <w:pPr>
              <w:rPr>
                <w:rFonts w:cstheme="minorHAnsi"/>
                <w:b/>
                <w:color w:val="000000" w:themeColor="text1"/>
              </w:rPr>
            </w:pPr>
            <w:r w:rsidRPr="50A29994">
              <w:rPr>
                <w:rFonts w:ascii="Wingdings" w:eastAsia="Wingdings" w:hAnsi="Wingdings"/>
                <w:b/>
                <w:bCs/>
                <w:color w:val="000000" w:themeColor="text1"/>
                <w:sz w:val="28"/>
                <w:szCs w:val="28"/>
              </w:rPr>
              <w:t>ü</w:t>
            </w:r>
          </w:p>
        </w:tc>
        <w:tc>
          <w:tcPr>
            <w:tcW w:w="3889" w:type="dxa"/>
          </w:tcPr>
          <w:p w14:paraId="70114060" w14:textId="5946143F" w:rsidR="00085980" w:rsidRDefault="00460026" w:rsidP="00B653E7">
            <w:pPr>
              <w:rPr>
                <w:rFonts w:cstheme="minorHAnsi"/>
                <w:b/>
                <w:color w:val="000000" w:themeColor="text1"/>
              </w:rPr>
            </w:pPr>
            <w:r w:rsidRPr="00000DC3">
              <w:rPr>
                <w:rFonts w:cstheme="minorHAnsi"/>
                <w:b/>
                <w:color w:val="000000" w:themeColor="text1"/>
              </w:rPr>
              <w:t>See the mitigations outlined above.</w:t>
            </w:r>
            <w:r w:rsidRPr="003418D8">
              <w:rPr>
                <w:rFonts w:ascii="Gill Sans MT" w:hAnsi="Gill Sans MT" w:cstheme="minorHAnsi"/>
                <w:color w:val="000000" w:themeColor="text1"/>
                <w:sz w:val="24"/>
                <w:szCs w:val="24"/>
              </w:rPr>
              <w:t xml:space="preserve">  </w:t>
            </w:r>
          </w:p>
        </w:tc>
      </w:tr>
      <w:tr w:rsidR="007100AC" w14:paraId="70114065" w14:textId="77777777" w:rsidTr="00B653E7">
        <w:tc>
          <w:tcPr>
            <w:tcW w:w="4077" w:type="dxa"/>
          </w:tcPr>
          <w:p w14:paraId="70114062" w14:textId="77777777" w:rsidR="00085980" w:rsidRPr="00496450" w:rsidRDefault="00CF3718"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70114063" w14:textId="77777777" w:rsidR="00085980" w:rsidRDefault="00085980" w:rsidP="00B653E7">
            <w:pPr>
              <w:rPr>
                <w:rFonts w:cstheme="minorHAnsi"/>
                <w:b/>
                <w:color w:val="000000" w:themeColor="text1"/>
              </w:rPr>
            </w:pPr>
          </w:p>
        </w:tc>
        <w:tc>
          <w:tcPr>
            <w:tcW w:w="3889" w:type="dxa"/>
          </w:tcPr>
          <w:p w14:paraId="70114064" w14:textId="77777777" w:rsidR="00085980" w:rsidRDefault="00085980" w:rsidP="00B653E7">
            <w:pPr>
              <w:rPr>
                <w:rFonts w:cstheme="minorHAnsi"/>
                <w:b/>
                <w:color w:val="000000" w:themeColor="text1"/>
              </w:rPr>
            </w:pPr>
          </w:p>
        </w:tc>
      </w:tr>
    </w:tbl>
    <w:p w14:paraId="70114066" w14:textId="77777777" w:rsidR="00085980" w:rsidRDefault="00085980" w:rsidP="00085980">
      <w:pPr>
        <w:spacing w:after="0"/>
        <w:rPr>
          <w:rFonts w:cstheme="minorHAnsi"/>
          <w:color w:val="000000" w:themeColor="text1"/>
        </w:rPr>
      </w:pPr>
    </w:p>
    <w:p w14:paraId="70114067"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Caption w:val="EIA info"/>
        <w:tblDescription w:val="Will the EIA be published, date completed and review date."/>
      </w:tblPr>
      <w:tblGrid>
        <w:gridCol w:w="4509"/>
        <w:gridCol w:w="4507"/>
      </w:tblGrid>
      <w:tr w:rsidR="007100AC" w14:paraId="7011406C" w14:textId="77777777" w:rsidTr="004C63B6">
        <w:trPr>
          <w:tblHeader/>
        </w:trPr>
        <w:tc>
          <w:tcPr>
            <w:tcW w:w="4621" w:type="dxa"/>
            <w:shd w:val="clear" w:color="auto" w:fill="C6D9F1" w:themeFill="text2" w:themeFillTint="33"/>
          </w:tcPr>
          <w:p w14:paraId="70114068" w14:textId="77777777" w:rsidR="00085980" w:rsidRDefault="00CF3718"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xml:space="preserve">* </w:t>
            </w:r>
          </w:p>
          <w:p w14:paraId="70114069" w14:textId="77777777" w:rsidR="00085980" w:rsidRPr="00A55355" w:rsidRDefault="00CF3718" w:rsidP="00B653E7">
            <w:pPr>
              <w:rPr>
                <w:rFonts w:cstheme="minorHAnsi"/>
                <w:color w:val="000000" w:themeColor="text1"/>
              </w:rPr>
            </w:pPr>
            <w:r>
              <w:rPr>
                <w:rFonts w:cstheme="minorHAnsi"/>
                <w:color w:val="000000" w:themeColor="text1"/>
              </w:rPr>
              <w:t>*EIA</w:t>
            </w:r>
            <w:r w:rsidRPr="00A55355">
              <w:rPr>
                <w:rFonts w:cstheme="minorHAnsi"/>
                <w:color w:val="000000" w:themeColor="text1"/>
              </w:rPr>
              <w:t>s should be published alongside relevant funding activities</w:t>
            </w:r>
            <w:r>
              <w:rPr>
                <w:rFonts w:cstheme="minorHAnsi"/>
                <w:color w:val="000000" w:themeColor="text1"/>
              </w:rPr>
              <w:t xml:space="preserve"> e.g. calls and events.</w:t>
            </w:r>
          </w:p>
          <w:p w14:paraId="7011406A" w14:textId="77777777" w:rsidR="00085980" w:rsidRPr="00D10282" w:rsidRDefault="00085980" w:rsidP="00B653E7">
            <w:pPr>
              <w:rPr>
                <w:rFonts w:cstheme="minorHAnsi"/>
                <w:b/>
                <w:color w:val="000000" w:themeColor="text1"/>
              </w:rPr>
            </w:pPr>
          </w:p>
        </w:tc>
        <w:tc>
          <w:tcPr>
            <w:tcW w:w="4621" w:type="dxa"/>
          </w:tcPr>
          <w:p w14:paraId="7011406B" w14:textId="57704D0E" w:rsidR="00085980" w:rsidRPr="00D10282" w:rsidRDefault="00CF3718" w:rsidP="00B653E7">
            <w:pPr>
              <w:rPr>
                <w:rFonts w:cstheme="minorHAnsi"/>
                <w:b/>
                <w:color w:val="000000" w:themeColor="text1"/>
              </w:rPr>
            </w:pPr>
            <w:r>
              <w:rPr>
                <w:rFonts w:cstheme="minorHAnsi"/>
                <w:b/>
                <w:color w:val="000000" w:themeColor="text1"/>
              </w:rPr>
              <w:t>Yes</w:t>
            </w:r>
            <w:r w:rsidR="00000DC3">
              <w:rPr>
                <w:rFonts w:cstheme="minorHAnsi"/>
                <w:b/>
                <w:color w:val="000000" w:themeColor="text1"/>
              </w:rPr>
              <w:t>, will be published alongside funding call</w:t>
            </w:r>
          </w:p>
        </w:tc>
      </w:tr>
      <w:tr w:rsidR="007100AC" w14:paraId="70114070" w14:textId="77777777" w:rsidTr="0012321A">
        <w:tc>
          <w:tcPr>
            <w:tcW w:w="4621" w:type="dxa"/>
            <w:shd w:val="clear" w:color="auto" w:fill="C6D9F1" w:themeFill="text2" w:themeFillTint="33"/>
          </w:tcPr>
          <w:p w14:paraId="7011406D" w14:textId="77777777" w:rsidR="00085980" w:rsidRPr="00496450" w:rsidRDefault="00CF3718" w:rsidP="00B653E7">
            <w:pPr>
              <w:rPr>
                <w:rFonts w:cstheme="minorHAnsi"/>
                <w:b/>
                <w:color w:val="000000" w:themeColor="text1"/>
              </w:rPr>
            </w:pPr>
            <w:r w:rsidRPr="00496450">
              <w:rPr>
                <w:rFonts w:cstheme="minorHAnsi"/>
                <w:b/>
                <w:color w:val="000000" w:themeColor="text1"/>
              </w:rPr>
              <w:t xml:space="preserve">Date completed: </w:t>
            </w:r>
          </w:p>
          <w:p w14:paraId="7011406E" w14:textId="77777777" w:rsidR="00085980" w:rsidRPr="00D10282" w:rsidRDefault="00085980" w:rsidP="00B653E7">
            <w:pPr>
              <w:rPr>
                <w:rFonts w:cstheme="minorHAnsi"/>
                <w:b/>
                <w:color w:val="000000" w:themeColor="text1"/>
              </w:rPr>
            </w:pPr>
          </w:p>
        </w:tc>
        <w:tc>
          <w:tcPr>
            <w:tcW w:w="4621" w:type="dxa"/>
          </w:tcPr>
          <w:p w14:paraId="7011406F" w14:textId="36B3A2C8" w:rsidR="00085980" w:rsidRPr="00D10282" w:rsidRDefault="00000DC3" w:rsidP="00B653E7">
            <w:pPr>
              <w:rPr>
                <w:rFonts w:cstheme="minorHAnsi"/>
                <w:b/>
                <w:color w:val="000000" w:themeColor="text1"/>
              </w:rPr>
            </w:pPr>
            <w:r>
              <w:rPr>
                <w:rFonts w:cstheme="minorHAnsi"/>
                <w:b/>
                <w:color w:val="000000" w:themeColor="text1"/>
              </w:rPr>
              <w:t>31 August 2022</w:t>
            </w:r>
          </w:p>
        </w:tc>
      </w:tr>
      <w:tr w:rsidR="007100AC" w14:paraId="70114073" w14:textId="77777777" w:rsidTr="0012321A">
        <w:tc>
          <w:tcPr>
            <w:tcW w:w="4621" w:type="dxa"/>
            <w:shd w:val="clear" w:color="auto" w:fill="C6D9F1" w:themeFill="text2" w:themeFillTint="33"/>
          </w:tcPr>
          <w:p w14:paraId="70114071" w14:textId="77777777" w:rsidR="002658AB" w:rsidRPr="002658AB" w:rsidRDefault="00CF3718" w:rsidP="00B653E7">
            <w:pPr>
              <w:rPr>
                <w:rFonts w:cstheme="minorHAnsi"/>
                <w:color w:val="000000" w:themeColor="text1"/>
              </w:rPr>
            </w:pPr>
            <w:r>
              <w:rPr>
                <w:rFonts w:cstheme="minorHAnsi"/>
                <w:b/>
                <w:color w:val="000000" w:themeColor="text1"/>
              </w:rPr>
              <w:t xml:space="preserve">End date of activity: </w:t>
            </w:r>
            <w:r>
              <w:rPr>
                <w:rFonts w:cstheme="minorHAnsi"/>
                <w:color w:val="000000" w:themeColor="text1"/>
              </w:rPr>
              <w:t xml:space="preserve">(if applicable) </w:t>
            </w:r>
          </w:p>
        </w:tc>
        <w:tc>
          <w:tcPr>
            <w:tcW w:w="4621" w:type="dxa"/>
          </w:tcPr>
          <w:p w14:paraId="70114072" w14:textId="521A9A38" w:rsidR="002658AB" w:rsidRPr="00D10282" w:rsidRDefault="00000DC3" w:rsidP="00B653E7">
            <w:pPr>
              <w:rPr>
                <w:rFonts w:cstheme="minorHAnsi"/>
                <w:b/>
                <w:color w:val="000000" w:themeColor="text1"/>
              </w:rPr>
            </w:pPr>
            <w:r>
              <w:rPr>
                <w:rFonts w:cstheme="minorHAnsi"/>
                <w:b/>
                <w:color w:val="000000" w:themeColor="text1"/>
              </w:rPr>
              <w:t>30 September 2025</w:t>
            </w:r>
          </w:p>
        </w:tc>
      </w:tr>
      <w:tr w:rsidR="007100AC" w14:paraId="70114077" w14:textId="77777777" w:rsidTr="0012321A">
        <w:tc>
          <w:tcPr>
            <w:tcW w:w="4621" w:type="dxa"/>
            <w:shd w:val="clear" w:color="auto" w:fill="C6D9F1" w:themeFill="text2" w:themeFillTint="33"/>
          </w:tcPr>
          <w:p w14:paraId="70114074" w14:textId="77777777" w:rsidR="00085980" w:rsidRPr="00496450" w:rsidRDefault="00CF3718"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70114075" w14:textId="77777777" w:rsidR="00085980" w:rsidRPr="00D10282" w:rsidRDefault="00085980" w:rsidP="00B653E7">
            <w:pPr>
              <w:rPr>
                <w:rFonts w:cstheme="minorHAnsi"/>
                <w:b/>
                <w:color w:val="000000" w:themeColor="text1"/>
              </w:rPr>
            </w:pPr>
          </w:p>
        </w:tc>
        <w:tc>
          <w:tcPr>
            <w:tcW w:w="4621" w:type="dxa"/>
          </w:tcPr>
          <w:p w14:paraId="70114076" w14:textId="45CBF2C6" w:rsidR="00085980" w:rsidRPr="00D10282" w:rsidRDefault="002540B7" w:rsidP="00B653E7">
            <w:pPr>
              <w:rPr>
                <w:rFonts w:cstheme="minorHAnsi"/>
                <w:b/>
                <w:color w:val="000000" w:themeColor="text1"/>
              </w:rPr>
            </w:pPr>
            <w:r>
              <w:rPr>
                <w:rFonts w:cstheme="minorHAnsi"/>
                <w:b/>
                <w:color w:val="000000" w:themeColor="text1"/>
              </w:rPr>
              <w:t>Annually, or if any significant changes are made to the scheme</w:t>
            </w:r>
          </w:p>
        </w:tc>
      </w:tr>
    </w:tbl>
    <w:p w14:paraId="70114078" w14:textId="77777777" w:rsidR="00085980" w:rsidRDefault="00085980">
      <w:pPr>
        <w:rPr>
          <w:rFonts w:cstheme="minorHAnsi"/>
          <w:b/>
          <w:color w:val="000000" w:themeColor="text1"/>
          <w:sz w:val="24"/>
        </w:rPr>
      </w:pPr>
    </w:p>
    <w:p w14:paraId="7011408D" w14:textId="281B1DC2"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47C07" w14:textId="77777777" w:rsidR="004C3F70" w:rsidRDefault="004C3F70">
      <w:pPr>
        <w:spacing w:after="0" w:line="240" w:lineRule="auto"/>
      </w:pPr>
      <w:r>
        <w:separator/>
      </w:r>
    </w:p>
  </w:endnote>
  <w:endnote w:type="continuationSeparator" w:id="0">
    <w:p w14:paraId="13A8175C" w14:textId="77777777" w:rsidR="004C3F70" w:rsidRDefault="004C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7F355" w14:textId="77777777" w:rsidR="004C3F70" w:rsidRDefault="004C3F70" w:rsidP="000D1683">
      <w:pPr>
        <w:spacing w:after="0" w:line="240" w:lineRule="auto"/>
      </w:pPr>
      <w:r>
        <w:separator/>
      </w:r>
    </w:p>
  </w:footnote>
  <w:footnote w:type="continuationSeparator" w:id="0">
    <w:p w14:paraId="22CFBD26" w14:textId="77777777" w:rsidR="004C3F70" w:rsidRDefault="004C3F70"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9495CF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AE8944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625558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238E1F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2B0535D"/>
    <w:multiLevelType w:val="hybridMultilevel"/>
    <w:tmpl w:val="B5589ED2"/>
    <w:lvl w:ilvl="0" w:tplc="50505B54">
      <w:start w:val="1"/>
      <w:numFmt w:val="bullet"/>
      <w:lvlText w:val=""/>
      <w:lvlJc w:val="left"/>
      <w:pPr>
        <w:ind w:left="720" w:hanging="360"/>
      </w:pPr>
      <w:rPr>
        <w:rFonts w:ascii="Symbol" w:hAnsi="Symbol" w:hint="default"/>
      </w:rPr>
    </w:lvl>
    <w:lvl w:ilvl="1" w:tplc="33D2522C">
      <w:start w:val="1"/>
      <w:numFmt w:val="bullet"/>
      <w:lvlText w:val="o"/>
      <w:lvlJc w:val="left"/>
      <w:pPr>
        <w:ind w:left="1440" w:hanging="360"/>
      </w:pPr>
      <w:rPr>
        <w:rFonts w:ascii="Courier New" w:hAnsi="Courier New" w:cs="Courier New" w:hint="default"/>
      </w:rPr>
    </w:lvl>
    <w:lvl w:ilvl="2" w:tplc="B32E9004" w:tentative="1">
      <w:start w:val="1"/>
      <w:numFmt w:val="bullet"/>
      <w:lvlText w:val=""/>
      <w:lvlJc w:val="left"/>
      <w:pPr>
        <w:ind w:left="2160" w:hanging="360"/>
      </w:pPr>
      <w:rPr>
        <w:rFonts w:ascii="Wingdings" w:hAnsi="Wingdings" w:hint="default"/>
      </w:rPr>
    </w:lvl>
    <w:lvl w:ilvl="3" w:tplc="6CCE8954" w:tentative="1">
      <w:start w:val="1"/>
      <w:numFmt w:val="bullet"/>
      <w:lvlText w:val=""/>
      <w:lvlJc w:val="left"/>
      <w:pPr>
        <w:ind w:left="2880" w:hanging="360"/>
      </w:pPr>
      <w:rPr>
        <w:rFonts w:ascii="Symbol" w:hAnsi="Symbol" w:hint="default"/>
      </w:rPr>
    </w:lvl>
    <w:lvl w:ilvl="4" w:tplc="E4482270" w:tentative="1">
      <w:start w:val="1"/>
      <w:numFmt w:val="bullet"/>
      <w:lvlText w:val="o"/>
      <w:lvlJc w:val="left"/>
      <w:pPr>
        <w:ind w:left="3600" w:hanging="360"/>
      </w:pPr>
      <w:rPr>
        <w:rFonts w:ascii="Courier New" w:hAnsi="Courier New" w:cs="Courier New" w:hint="default"/>
      </w:rPr>
    </w:lvl>
    <w:lvl w:ilvl="5" w:tplc="69E00E82" w:tentative="1">
      <w:start w:val="1"/>
      <w:numFmt w:val="bullet"/>
      <w:lvlText w:val=""/>
      <w:lvlJc w:val="left"/>
      <w:pPr>
        <w:ind w:left="4320" w:hanging="360"/>
      </w:pPr>
      <w:rPr>
        <w:rFonts w:ascii="Wingdings" w:hAnsi="Wingdings" w:hint="default"/>
      </w:rPr>
    </w:lvl>
    <w:lvl w:ilvl="6" w:tplc="0832A366" w:tentative="1">
      <w:start w:val="1"/>
      <w:numFmt w:val="bullet"/>
      <w:lvlText w:val=""/>
      <w:lvlJc w:val="left"/>
      <w:pPr>
        <w:ind w:left="5040" w:hanging="360"/>
      </w:pPr>
      <w:rPr>
        <w:rFonts w:ascii="Symbol" w:hAnsi="Symbol" w:hint="default"/>
      </w:rPr>
    </w:lvl>
    <w:lvl w:ilvl="7" w:tplc="03E483DA" w:tentative="1">
      <w:start w:val="1"/>
      <w:numFmt w:val="bullet"/>
      <w:lvlText w:val="o"/>
      <w:lvlJc w:val="left"/>
      <w:pPr>
        <w:ind w:left="5760" w:hanging="360"/>
      </w:pPr>
      <w:rPr>
        <w:rFonts w:ascii="Courier New" w:hAnsi="Courier New" w:cs="Courier New" w:hint="default"/>
      </w:rPr>
    </w:lvl>
    <w:lvl w:ilvl="8" w:tplc="C08070E8" w:tentative="1">
      <w:start w:val="1"/>
      <w:numFmt w:val="bullet"/>
      <w:lvlText w:val=""/>
      <w:lvlJc w:val="left"/>
      <w:pPr>
        <w:ind w:left="6480" w:hanging="360"/>
      </w:pPr>
      <w:rPr>
        <w:rFonts w:ascii="Wingdings" w:hAnsi="Wingdings" w:hint="default"/>
      </w:rPr>
    </w:lvl>
  </w:abstractNum>
  <w:abstractNum w:abstractNumId="6" w15:restartNumberingAfterBreak="0">
    <w:nsid w:val="03F572BC"/>
    <w:multiLevelType w:val="hybridMultilevel"/>
    <w:tmpl w:val="CBCE45A0"/>
    <w:lvl w:ilvl="0" w:tplc="93302C4C">
      <w:start w:val="3"/>
      <w:numFmt w:val="decimal"/>
      <w:lvlText w:val="%1."/>
      <w:lvlJc w:val="left"/>
      <w:pPr>
        <w:tabs>
          <w:tab w:val="num" w:pos="360"/>
        </w:tabs>
        <w:ind w:left="360" w:hanging="360"/>
      </w:pPr>
      <w:rPr>
        <w:rFonts w:asciiTheme="minorHAnsi" w:hAnsiTheme="minorHAnsi" w:cstheme="minorHAnsi" w:hint="default"/>
      </w:rPr>
    </w:lvl>
    <w:lvl w:ilvl="1" w:tplc="DF5C58EA" w:tentative="1">
      <w:start w:val="1"/>
      <w:numFmt w:val="lowerLetter"/>
      <w:lvlText w:val="%2."/>
      <w:lvlJc w:val="left"/>
      <w:pPr>
        <w:ind w:left="1080" w:hanging="360"/>
      </w:pPr>
    </w:lvl>
    <w:lvl w:ilvl="2" w:tplc="75B2ACF8" w:tentative="1">
      <w:start w:val="1"/>
      <w:numFmt w:val="lowerRoman"/>
      <w:lvlText w:val="%3."/>
      <w:lvlJc w:val="right"/>
      <w:pPr>
        <w:ind w:left="1800" w:hanging="180"/>
      </w:pPr>
    </w:lvl>
    <w:lvl w:ilvl="3" w:tplc="2410D9B8" w:tentative="1">
      <w:start w:val="1"/>
      <w:numFmt w:val="decimal"/>
      <w:lvlText w:val="%4."/>
      <w:lvlJc w:val="left"/>
      <w:pPr>
        <w:ind w:left="2520" w:hanging="360"/>
      </w:pPr>
    </w:lvl>
    <w:lvl w:ilvl="4" w:tplc="105E24EA" w:tentative="1">
      <w:start w:val="1"/>
      <w:numFmt w:val="lowerLetter"/>
      <w:lvlText w:val="%5."/>
      <w:lvlJc w:val="left"/>
      <w:pPr>
        <w:ind w:left="3240" w:hanging="360"/>
      </w:pPr>
    </w:lvl>
    <w:lvl w:ilvl="5" w:tplc="80C21FD0" w:tentative="1">
      <w:start w:val="1"/>
      <w:numFmt w:val="lowerRoman"/>
      <w:lvlText w:val="%6."/>
      <w:lvlJc w:val="right"/>
      <w:pPr>
        <w:ind w:left="3960" w:hanging="180"/>
      </w:pPr>
    </w:lvl>
    <w:lvl w:ilvl="6" w:tplc="B450E77C" w:tentative="1">
      <w:start w:val="1"/>
      <w:numFmt w:val="decimal"/>
      <w:lvlText w:val="%7."/>
      <w:lvlJc w:val="left"/>
      <w:pPr>
        <w:ind w:left="4680" w:hanging="360"/>
      </w:pPr>
    </w:lvl>
    <w:lvl w:ilvl="7" w:tplc="2A2A138A" w:tentative="1">
      <w:start w:val="1"/>
      <w:numFmt w:val="lowerLetter"/>
      <w:lvlText w:val="%8."/>
      <w:lvlJc w:val="left"/>
      <w:pPr>
        <w:ind w:left="5400" w:hanging="360"/>
      </w:pPr>
    </w:lvl>
    <w:lvl w:ilvl="8" w:tplc="EA3EF7A2" w:tentative="1">
      <w:start w:val="1"/>
      <w:numFmt w:val="lowerRoman"/>
      <w:lvlText w:val="%9."/>
      <w:lvlJc w:val="right"/>
      <w:pPr>
        <w:ind w:left="6120" w:hanging="180"/>
      </w:pPr>
    </w:lvl>
  </w:abstractNum>
  <w:abstractNum w:abstractNumId="7" w15:restartNumberingAfterBreak="0">
    <w:nsid w:val="054E2744"/>
    <w:multiLevelType w:val="hybridMultilevel"/>
    <w:tmpl w:val="4C6074C8"/>
    <w:lvl w:ilvl="0" w:tplc="2A345956">
      <w:start w:val="4"/>
      <w:numFmt w:val="decimal"/>
      <w:lvlText w:val="%1."/>
      <w:lvlJc w:val="left"/>
      <w:pPr>
        <w:ind w:left="360" w:hanging="360"/>
      </w:pPr>
      <w:rPr>
        <w:rFonts w:hint="default"/>
      </w:rPr>
    </w:lvl>
    <w:lvl w:ilvl="1" w:tplc="BAFE4EAA" w:tentative="1">
      <w:start w:val="1"/>
      <w:numFmt w:val="lowerLetter"/>
      <w:lvlText w:val="%2."/>
      <w:lvlJc w:val="left"/>
      <w:pPr>
        <w:ind w:left="1440" w:hanging="360"/>
      </w:pPr>
    </w:lvl>
    <w:lvl w:ilvl="2" w:tplc="460EED06" w:tentative="1">
      <w:start w:val="1"/>
      <w:numFmt w:val="lowerRoman"/>
      <w:lvlText w:val="%3."/>
      <w:lvlJc w:val="right"/>
      <w:pPr>
        <w:ind w:left="2160" w:hanging="180"/>
      </w:pPr>
    </w:lvl>
    <w:lvl w:ilvl="3" w:tplc="A14ECFDE" w:tentative="1">
      <w:start w:val="1"/>
      <w:numFmt w:val="decimal"/>
      <w:lvlText w:val="%4."/>
      <w:lvlJc w:val="left"/>
      <w:pPr>
        <w:ind w:left="2880" w:hanging="360"/>
      </w:pPr>
    </w:lvl>
    <w:lvl w:ilvl="4" w:tplc="F78A2E38" w:tentative="1">
      <w:start w:val="1"/>
      <w:numFmt w:val="lowerLetter"/>
      <w:lvlText w:val="%5."/>
      <w:lvlJc w:val="left"/>
      <w:pPr>
        <w:ind w:left="3600" w:hanging="360"/>
      </w:pPr>
    </w:lvl>
    <w:lvl w:ilvl="5" w:tplc="9CD07F1E" w:tentative="1">
      <w:start w:val="1"/>
      <w:numFmt w:val="lowerRoman"/>
      <w:lvlText w:val="%6."/>
      <w:lvlJc w:val="right"/>
      <w:pPr>
        <w:ind w:left="4320" w:hanging="180"/>
      </w:pPr>
    </w:lvl>
    <w:lvl w:ilvl="6" w:tplc="0E32E63C" w:tentative="1">
      <w:start w:val="1"/>
      <w:numFmt w:val="decimal"/>
      <w:lvlText w:val="%7."/>
      <w:lvlJc w:val="left"/>
      <w:pPr>
        <w:ind w:left="5040" w:hanging="360"/>
      </w:pPr>
    </w:lvl>
    <w:lvl w:ilvl="7" w:tplc="48766500" w:tentative="1">
      <w:start w:val="1"/>
      <w:numFmt w:val="lowerLetter"/>
      <w:lvlText w:val="%8."/>
      <w:lvlJc w:val="left"/>
      <w:pPr>
        <w:ind w:left="5760" w:hanging="360"/>
      </w:pPr>
    </w:lvl>
    <w:lvl w:ilvl="8" w:tplc="2780D48E" w:tentative="1">
      <w:start w:val="1"/>
      <w:numFmt w:val="lowerRoman"/>
      <w:lvlText w:val="%9."/>
      <w:lvlJc w:val="right"/>
      <w:pPr>
        <w:ind w:left="6480" w:hanging="180"/>
      </w:pPr>
    </w:lvl>
  </w:abstractNum>
  <w:abstractNum w:abstractNumId="8" w15:restartNumberingAfterBreak="0">
    <w:nsid w:val="0D6750D3"/>
    <w:multiLevelType w:val="hybridMultilevel"/>
    <w:tmpl w:val="4C6074C8"/>
    <w:lvl w:ilvl="0" w:tplc="82266BE6">
      <w:start w:val="4"/>
      <w:numFmt w:val="decimal"/>
      <w:lvlText w:val="%1."/>
      <w:lvlJc w:val="left"/>
      <w:pPr>
        <w:ind w:left="360" w:hanging="360"/>
      </w:pPr>
      <w:rPr>
        <w:rFonts w:hint="default"/>
      </w:rPr>
    </w:lvl>
    <w:lvl w:ilvl="1" w:tplc="EC88C128" w:tentative="1">
      <w:start w:val="1"/>
      <w:numFmt w:val="lowerLetter"/>
      <w:lvlText w:val="%2."/>
      <w:lvlJc w:val="left"/>
      <w:pPr>
        <w:ind w:left="1440" w:hanging="360"/>
      </w:pPr>
    </w:lvl>
    <w:lvl w:ilvl="2" w:tplc="D67A81E8" w:tentative="1">
      <w:start w:val="1"/>
      <w:numFmt w:val="lowerRoman"/>
      <w:lvlText w:val="%3."/>
      <w:lvlJc w:val="right"/>
      <w:pPr>
        <w:ind w:left="2160" w:hanging="180"/>
      </w:pPr>
    </w:lvl>
    <w:lvl w:ilvl="3" w:tplc="0F080128" w:tentative="1">
      <w:start w:val="1"/>
      <w:numFmt w:val="decimal"/>
      <w:lvlText w:val="%4."/>
      <w:lvlJc w:val="left"/>
      <w:pPr>
        <w:ind w:left="2880" w:hanging="360"/>
      </w:pPr>
    </w:lvl>
    <w:lvl w:ilvl="4" w:tplc="B8F2B194" w:tentative="1">
      <w:start w:val="1"/>
      <w:numFmt w:val="lowerLetter"/>
      <w:lvlText w:val="%5."/>
      <w:lvlJc w:val="left"/>
      <w:pPr>
        <w:ind w:left="3600" w:hanging="360"/>
      </w:pPr>
    </w:lvl>
    <w:lvl w:ilvl="5" w:tplc="FDEE5D30" w:tentative="1">
      <w:start w:val="1"/>
      <w:numFmt w:val="lowerRoman"/>
      <w:lvlText w:val="%6."/>
      <w:lvlJc w:val="right"/>
      <w:pPr>
        <w:ind w:left="4320" w:hanging="180"/>
      </w:pPr>
    </w:lvl>
    <w:lvl w:ilvl="6" w:tplc="52FE57C4" w:tentative="1">
      <w:start w:val="1"/>
      <w:numFmt w:val="decimal"/>
      <w:lvlText w:val="%7."/>
      <w:lvlJc w:val="left"/>
      <w:pPr>
        <w:ind w:left="5040" w:hanging="360"/>
      </w:pPr>
    </w:lvl>
    <w:lvl w:ilvl="7" w:tplc="4C8023C4" w:tentative="1">
      <w:start w:val="1"/>
      <w:numFmt w:val="lowerLetter"/>
      <w:lvlText w:val="%8."/>
      <w:lvlJc w:val="left"/>
      <w:pPr>
        <w:ind w:left="5760" w:hanging="360"/>
      </w:pPr>
    </w:lvl>
    <w:lvl w:ilvl="8" w:tplc="6F30E0C0" w:tentative="1">
      <w:start w:val="1"/>
      <w:numFmt w:val="lowerRoman"/>
      <w:lvlText w:val="%9."/>
      <w:lvlJc w:val="right"/>
      <w:pPr>
        <w:ind w:left="6480" w:hanging="180"/>
      </w:pPr>
    </w:lvl>
  </w:abstractNum>
  <w:abstractNum w:abstractNumId="9" w15:restartNumberingAfterBreak="0">
    <w:nsid w:val="0FD51956"/>
    <w:multiLevelType w:val="hybridMultilevel"/>
    <w:tmpl w:val="0920664E"/>
    <w:lvl w:ilvl="0" w:tplc="449474A4">
      <w:start w:val="1"/>
      <w:numFmt w:val="decimal"/>
      <w:lvlText w:val="%1."/>
      <w:lvlJc w:val="left"/>
      <w:pPr>
        <w:ind w:left="360" w:hanging="360"/>
      </w:pPr>
      <w:rPr>
        <w:rFonts w:hint="default"/>
      </w:rPr>
    </w:lvl>
    <w:lvl w:ilvl="1" w:tplc="1E3E760C" w:tentative="1">
      <w:start w:val="1"/>
      <w:numFmt w:val="lowerLetter"/>
      <w:lvlText w:val="%2."/>
      <w:lvlJc w:val="left"/>
      <w:pPr>
        <w:ind w:left="1080" w:hanging="360"/>
      </w:pPr>
    </w:lvl>
    <w:lvl w:ilvl="2" w:tplc="05363574" w:tentative="1">
      <w:start w:val="1"/>
      <w:numFmt w:val="lowerRoman"/>
      <w:lvlText w:val="%3."/>
      <w:lvlJc w:val="right"/>
      <w:pPr>
        <w:ind w:left="1800" w:hanging="180"/>
      </w:pPr>
    </w:lvl>
    <w:lvl w:ilvl="3" w:tplc="1444F890" w:tentative="1">
      <w:start w:val="1"/>
      <w:numFmt w:val="decimal"/>
      <w:lvlText w:val="%4."/>
      <w:lvlJc w:val="left"/>
      <w:pPr>
        <w:ind w:left="2520" w:hanging="360"/>
      </w:pPr>
    </w:lvl>
    <w:lvl w:ilvl="4" w:tplc="5A0028A4" w:tentative="1">
      <w:start w:val="1"/>
      <w:numFmt w:val="lowerLetter"/>
      <w:lvlText w:val="%5."/>
      <w:lvlJc w:val="left"/>
      <w:pPr>
        <w:ind w:left="3240" w:hanging="360"/>
      </w:pPr>
    </w:lvl>
    <w:lvl w:ilvl="5" w:tplc="8958977C" w:tentative="1">
      <w:start w:val="1"/>
      <w:numFmt w:val="lowerRoman"/>
      <w:lvlText w:val="%6."/>
      <w:lvlJc w:val="right"/>
      <w:pPr>
        <w:ind w:left="3960" w:hanging="180"/>
      </w:pPr>
    </w:lvl>
    <w:lvl w:ilvl="6" w:tplc="1F8A4D36" w:tentative="1">
      <w:start w:val="1"/>
      <w:numFmt w:val="decimal"/>
      <w:lvlText w:val="%7."/>
      <w:lvlJc w:val="left"/>
      <w:pPr>
        <w:ind w:left="4680" w:hanging="360"/>
      </w:pPr>
    </w:lvl>
    <w:lvl w:ilvl="7" w:tplc="9C828CDE" w:tentative="1">
      <w:start w:val="1"/>
      <w:numFmt w:val="lowerLetter"/>
      <w:lvlText w:val="%8."/>
      <w:lvlJc w:val="left"/>
      <w:pPr>
        <w:ind w:left="5400" w:hanging="360"/>
      </w:pPr>
    </w:lvl>
    <w:lvl w:ilvl="8" w:tplc="A4862642" w:tentative="1">
      <w:start w:val="1"/>
      <w:numFmt w:val="lowerRoman"/>
      <w:lvlText w:val="%9."/>
      <w:lvlJc w:val="right"/>
      <w:pPr>
        <w:ind w:left="6120" w:hanging="180"/>
      </w:pPr>
    </w:lvl>
  </w:abstractNum>
  <w:abstractNum w:abstractNumId="10" w15:restartNumberingAfterBreak="0">
    <w:nsid w:val="142A3FCE"/>
    <w:multiLevelType w:val="hybridMultilevel"/>
    <w:tmpl w:val="F32EF50A"/>
    <w:lvl w:ilvl="0" w:tplc="40A45A4C">
      <w:start w:val="1"/>
      <w:numFmt w:val="bullet"/>
      <w:lvlText w:val=""/>
      <w:lvlJc w:val="left"/>
      <w:pPr>
        <w:ind w:left="720" w:hanging="360"/>
      </w:pPr>
      <w:rPr>
        <w:rFonts w:ascii="Symbol" w:hAnsi="Symbol" w:hint="default"/>
      </w:rPr>
    </w:lvl>
    <w:lvl w:ilvl="1" w:tplc="725245D8" w:tentative="1">
      <w:start w:val="1"/>
      <w:numFmt w:val="bullet"/>
      <w:lvlText w:val="o"/>
      <w:lvlJc w:val="left"/>
      <w:pPr>
        <w:ind w:left="1440" w:hanging="360"/>
      </w:pPr>
      <w:rPr>
        <w:rFonts w:ascii="Courier New" w:hAnsi="Courier New" w:cs="Courier New" w:hint="default"/>
      </w:rPr>
    </w:lvl>
    <w:lvl w:ilvl="2" w:tplc="BC9E72F8" w:tentative="1">
      <w:start w:val="1"/>
      <w:numFmt w:val="bullet"/>
      <w:lvlText w:val=""/>
      <w:lvlJc w:val="left"/>
      <w:pPr>
        <w:ind w:left="2160" w:hanging="360"/>
      </w:pPr>
      <w:rPr>
        <w:rFonts w:ascii="Wingdings" w:hAnsi="Wingdings" w:hint="default"/>
      </w:rPr>
    </w:lvl>
    <w:lvl w:ilvl="3" w:tplc="06564C48" w:tentative="1">
      <w:start w:val="1"/>
      <w:numFmt w:val="bullet"/>
      <w:lvlText w:val=""/>
      <w:lvlJc w:val="left"/>
      <w:pPr>
        <w:ind w:left="2880" w:hanging="360"/>
      </w:pPr>
      <w:rPr>
        <w:rFonts w:ascii="Symbol" w:hAnsi="Symbol" w:hint="default"/>
      </w:rPr>
    </w:lvl>
    <w:lvl w:ilvl="4" w:tplc="E26E3BB2" w:tentative="1">
      <w:start w:val="1"/>
      <w:numFmt w:val="bullet"/>
      <w:lvlText w:val="o"/>
      <w:lvlJc w:val="left"/>
      <w:pPr>
        <w:ind w:left="3600" w:hanging="360"/>
      </w:pPr>
      <w:rPr>
        <w:rFonts w:ascii="Courier New" w:hAnsi="Courier New" w:cs="Courier New" w:hint="default"/>
      </w:rPr>
    </w:lvl>
    <w:lvl w:ilvl="5" w:tplc="AC04BBA4" w:tentative="1">
      <w:start w:val="1"/>
      <w:numFmt w:val="bullet"/>
      <w:lvlText w:val=""/>
      <w:lvlJc w:val="left"/>
      <w:pPr>
        <w:ind w:left="4320" w:hanging="360"/>
      </w:pPr>
      <w:rPr>
        <w:rFonts w:ascii="Wingdings" w:hAnsi="Wingdings" w:hint="default"/>
      </w:rPr>
    </w:lvl>
    <w:lvl w:ilvl="6" w:tplc="FD38EA54" w:tentative="1">
      <w:start w:val="1"/>
      <w:numFmt w:val="bullet"/>
      <w:lvlText w:val=""/>
      <w:lvlJc w:val="left"/>
      <w:pPr>
        <w:ind w:left="5040" w:hanging="360"/>
      </w:pPr>
      <w:rPr>
        <w:rFonts w:ascii="Symbol" w:hAnsi="Symbol" w:hint="default"/>
      </w:rPr>
    </w:lvl>
    <w:lvl w:ilvl="7" w:tplc="395E2416" w:tentative="1">
      <w:start w:val="1"/>
      <w:numFmt w:val="bullet"/>
      <w:lvlText w:val="o"/>
      <w:lvlJc w:val="left"/>
      <w:pPr>
        <w:ind w:left="5760" w:hanging="360"/>
      </w:pPr>
      <w:rPr>
        <w:rFonts w:ascii="Courier New" w:hAnsi="Courier New" w:cs="Courier New" w:hint="default"/>
      </w:rPr>
    </w:lvl>
    <w:lvl w:ilvl="8" w:tplc="D5B89A98"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BF3CD97E">
      <w:start w:val="1"/>
      <w:numFmt w:val="decimal"/>
      <w:lvlText w:val="%1."/>
      <w:lvlJc w:val="left"/>
      <w:pPr>
        <w:tabs>
          <w:tab w:val="num" w:pos="720"/>
        </w:tabs>
        <w:ind w:left="720" w:hanging="360"/>
      </w:pPr>
      <w:rPr>
        <w:rFonts w:asciiTheme="minorHAnsi" w:hAnsiTheme="minorHAnsi" w:cstheme="minorHAnsi" w:hint="default"/>
      </w:rPr>
    </w:lvl>
    <w:lvl w:ilvl="1" w:tplc="41688B92">
      <w:start w:val="1"/>
      <w:numFmt w:val="bullet"/>
      <w:lvlText w:val=""/>
      <w:lvlJc w:val="left"/>
      <w:pPr>
        <w:tabs>
          <w:tab w:val="num" w:pos="1440"/>
        </w:tabs>
        <w:ind w:left="1440" w:hanging="360"/>
      </w:pPr>
      <w:rPr>
        <w:rFonts w:ascii="Symbol" w:hAnsi="Symbol" w:hint="default"/>
      </w:rPr>
    </w:lvl>
    <w:lvl w:ilvl="2" w:tplc="D48A5E5E" w:tentative="1">
      <w:start w:val="1"/>
      <w:numFmt w:val="decimal"/>
      <w:lvlText w:val="%3."/>
      <w:lvlJc w:val="left"/>
      <w:pPr>
        <w:tabs>
          <w:tab w:val="num" w:pos="2160"/>
        </w:tabs>
        <w:ind w:left="2160" w:hanging="360"/>
      </w:pPr>
    </w:lvl>
    <w:lvl w:ilvl="3" w:tplc="B010D492" w:tentative="1">
      <w:start w:val="1"/>
      <w:numFmt w:val="decimal"/>
      <w:lvlText w:val="%4."/>
      <w:lvlJc w:val="left"/>
      <w:pPr>
        <w:tabs>
          <w:tab w:val="num" w:pos="2880"/>
        </w:tabs>
        <w:ind w:left="2880" w:hanging="360"/>
      </w:pPr>
    </w:lvl>
    <w:lvl w:ilvl="4" w:tplc="6A08512A" w:tentative="1">
      <w:start w:val="1"/>
      <w:numFmt w:val="decimal"/>
      <w:lvlText w:val="%5."/>
      <w:lvlJc w:val="left"/>
      <w:pPr>
        <w:tabs>
          <w:tab w:val="num" w:pos="3600"/>
        </w:tabs>
        <w:ind w:left="3600" w:hanging="360"/>
      </w:pPr>
    </w:lvl>
    <w:lvl w:ilvl="5" w:tplc="41E8C6D6" w:tentative="1">
      <w:start w:val="1"/>
      <w:numFmt w:val="decimal"/>
      <w:lvlText w:val="%6."/>
      <w:lvlJc w:val="left"/>
      <w:pPr>
        <w:tabs>
          <w:tab w:val="num" w:pos="4320"/>
        </w:tabs>
        <w:ind w:left="4320" w:hanging="360"/>
      </w:pPr>
    </w:lvl>
    <w:lvl w:ilvl="6" w:tplc="9F6ED82E" w:tentative="1">
      <w:start w:val="1"/>
      <w:numFmt w:val="decimal"/>
      <w:lvlText w:val="%7."/>
      <w:lvlJc w:val="left"/>
      <w:pPr>
        <w:tabs>
          <w:tab w:val="num" w:pos="5040"/>
        </w:tabs>
        <w:ind w:left="5040" w:hanging="360"/>
      </w:pPr>
    </w:lvl>
    <w:lvl w:ilvl="7" w:tplc="DA42D664" w:tentative="1">
      <w:start w:val="1"/>
      <w:numFmt w:val="decimal"/>
      <w:lvlText w:val="%8."/>
      <w:lvlJc w:val="left"/>
      <w:pPr>
        <w:tabs>
          <w:tab w:val="num" w:pos="5760"/>
        </w:tabs>
        <w:ind w:left="5760" w:hanging="360"/>
      </w:pPr>
    </w:lvl>
    <w:lvl w:ilvl="8" w:tplc="5BD0CAE8" w:tentative="1">
      <w:start w:val="1"/>
      <w:numFmt w:val="decimal"/>
      <w:lvlText w:val="%9."/>
      <w:lvlJc w:val="left"/>
      <w:pPr>
        <w:tabs>
          <w:tab w:val="num" w:pos="6480"/>
        </w:tabs>
        <w:ind w:left="6480" w:hanging="360"/>
      </w:pPr>
    </w:lvl>
  </w:abstractNum>
  <w:abstractNum w:abstractNumId="12" w15:restartNumberingAfterBreak="0">
    <w:nsid w:val="231179F9"/>
    <w:multiLevelType w:val="hybridMultilevel"/>
    <w:tmpl w:val="CBCE45A0"/>
    <w:lvl w:ilvl="0" w:tplc="01CE938E">
      <w:start w:val="3"/>
      <w:numFmt w:val="decimal"/>
      <w:lvlText w:val="%1."/>
      <w:lvlJc w:val="left"/>
      <w:pPr>
        <w:tabs>
          <w:tab w:val="num" w:pos="360"/>
        </w:tabs>
        <w:ind w:left="360" w:hanging="360"/>
      </w:pPr>
      <w:rPr>
        <w:rFonts w:asciiTheme="minorHAnsi" w:hAnsiTheme="minorHAnsi" w:cstheme="minorHAnsi" w:hint="default"/>
      </w:rPr>
    </w:lvl>
    <w:lvl w:ilvl="1" w:tplc="48322294" w:tentative="1">
      <w:start w:val="1"/>
      <w:numFmt w:val="lowerLetter"/>
      <w:lvlText w:val="%2."/>
      <w:lvlJc w:val="left"/>
      <w:pPr>
        <w:ind w:left="1080" w:hanging="360"/>
      </w:pPr>
    </w:lvl>
    <w:lvl w:ilvl="2" w:tplc="CD18B616" w:tentative="1">
      <w:start w:val="1"/>
      <w:numFmt w:val="lowerRoman"/>
      <w:lvlText w:val="%3."/>
      <w:lvlJc w:val="right"/>
      <w:pPr>
        <w:ind w:left="1800" w:hanging="180"/>
      </w:pPr>
    </w:lvl>
    <w:lvl w:ilvl="3" w:tplc="0CD6BE36" w:tentative="1">
      <w:start w:val="1"/>
      <w:numFmt w:val="decimal"/>
      <w:lvlText w:val="%4."/>
      <w:lvlJc w:val="left"/>
      <w:pPr>
        <w:ind w:left="2520" w:hanging="360"/>
      </w:pPr>
    </w:lvl>
    <w:lvl w:ilvl="4" w:tplc="980EF7AC" w:tentative="1">
      <w:start w:val="1"/>
      <w:numFmt w:val="lowerLetter"/>
      <w:lvlText w:val="%5."/>
      <w:lvlJc w:val="left"/>
      <w:pPr>
        <w:ind w:left="3240" w:hanging="360"/>
      </w:pPr>
    </w:lvl>
    <w:lvl w:ilvl="5" w:tplc="2E9A2108" w:tentative="1">
      <w:start w:val="1"/>
      <w:numFmt w:val="lowerRoman"/>
      <w:lvlText w:val="%6."/>
      <w:lvlJc w:val="right"/>
      <w:pPr>
        <w:ind w:left="3960" w:hanging="180"/>
      </w:pPr>
    </w:lvl>
    <w:lvl w:ilvl="6" w:tplc="90D85768" w:tentative="1">
      <w:start w:val="1"/>
      <w:numFmt w:val="decimal"/>
      <w:lvlText w:val="%7."/>
      <w:lvlJc w:val="left"/>
      <w:pPr>
        <w:ind w:left="4680" w:hanging="360"/>
      </w:pPr>
    </w:lvl>
    <w:lvl w:ilvl="7" w:tplc="B54CB648" w:tentative="1">
      <w:start w:val="1"/>
      <w:numFmt w:val="lowerLetter"/>
      <w:lvlText w:val="%8."/>
      <w:lvlJc w:val="left"/>
      <w:pPr>
        <w:ind w:left="5400" w:hanging="360"/>
      </w:pPr>
    </w:lvl>
    <w:lvl w:ilvl="8" w:tplc="73A2816A" w:tentative="1">
      <w:start w:val="1"/>
      <w:numFmt w:val="lowerRoman"/>
      <w:lvlText w:val="%9."/>
      <w:lvlJc w:val="right"/>
      <w:pPr>
        <w:ind w:left="6120" w:hanging="180"/>
      </w:pPr>
    </w:lvl>
  </w:abstractNum>
  <w:abstractNum w:abstractNumId="13" w15:restartNumberingAfterBreak="0">
    <w:nsid w:val="278F5571"/>
    <w:multiLevelType w:val="hybridMultilevel"/>
    <w:tmpl w:val="0920664E"/>
    <w:lvl w:ilvl="0" w:tplc="E0C6CA10">
      <w:start w:val="1"/>
      <w:numFmt w:val="decimal"/>
      <w:lvlText w:val="%1."/>
      <w:lvlJc w:val="left"/>
      <w:pPr>
        <w:ind w:left="360" w:hanging="360"/>
      </w:pPr>
      <w:rPr>
        <w:rFonts w:hint="default"/>
      </w:rPr>
    </w:lvl>
    <w:lvl w:ilvl="1" w:tplc="5E0202AA" w:tentative="1">
      <w:start w:val="1"/>
      <w:numFmt w:val="lowerLetter"/>
      <w:lvlText w:val="%2."/>
      <w:lvlJc w:val="left"/>
      <w:pPr>
        <w:ind w:left="1080" w:hanging="360"/>
      </w:pPr>
    </w:lvl>
    <w:lvl w:ilvl="2" w:tplc="717E78F2" w:tentative="1">
      <w:start w:val="1"/>
      <w:numFmt w:val="lowerRoman"/>
      <w:lvlText w:val="%3."/>
      <w:lvlJc w:val="right"/>
      <w:pPr>
        <w:ind w:left="1800" w:hanging="180"/>
      </w:pPr>
    </w:lvl>
    <w:lvl w:ilvl="3" w:tplc="7F44F462" w:tentative="1">
      <w:start w:val="1"/>
      <w:numFmt w:val="decimal"/>
      <w:lvlText w:val="%4."/>
      <w:lvlJc w:val="left"/>
      <w:pPr>
        <w:ind w:left="2520" w:hanging="360"/>
      </w:pPr>
    </w:lvl>
    <w:lvl w:ilvl="4" w:tplc="FE70C7DE" w:tentative="1">
      <w:start w:val="1"/>
      <w:numFmt w:val="lowerLetter"/>
      <w:lvlText w:val="%5."/>
      <w:lvlJc w:val="left"/>
      <w:pPr>
        <w:ind w:left="3240" w:hanging="360"/>
      </w:pPr>
    </w:lvl>
    <w:lvl w:ilvl="5" w:tplc="2320CCEA" w:tentative="1">
      <w:start w:val="1"/>
      <w:numFmt w:val="lowerRoman"/>
      <w:lvlText w:val="%6."/>
      <w:lvlJc w:val="right"/>
      <w:pPr>
        <w:ind w:left="3960" w:hanging="180"/>
      </w:pPr>
    </w:lvl>
    <w:lvl w:ilvl="6" w:tplc="B4A00218" w:tentative="1">
      <w:start w:val="1"/>
      <w:numFmt w:val="decimal"/>
      <w:lvlText w:val="%7."/>
      <w:lvlJc w:val="left"/>
      <w:pPr>
        <w:ind w:left="4680" w:hanging="360"/>
      </w:pPr>
    </w:lvl>
    <w:lvl w:ilvl="7" w:tplc="CA8006E8" w:tentative="1">
      <w:start w:val="1"/>
      <w:numFmt w:val="lowerLetter"/>
      <w:lvlText w:val="%8."/>
      <w:lvlJc w:val="left"/>
      <w:pPr>
        <w:ind w:left="5400" w:hanging="360"/>
      </w:pPr>
    </w:lvl>
    <w:lvl w:ilvl="8" w:tplc="398AD12C" w:tentative="1">
      <w:start w:val="1"/>
      <w:numFmt w:val="lowerRoman"/>
      <w:lvlText w:val="%9."/>
      <w:lvlJc w:val="right"/>
      <w:pPr>
        <w:ind w:left="6120" w:hanging="180"/>
      </w:pPr>
    </w:lvl>
  </w:abstractNum>
  <w:abstractNum w:abstractNumId="14" w15:restartNumberingAfterBreak="0">
    <w:nsid w:val="2C660C55"/>
    <w:multiLevelType w:val="hybridMultilevel"/>
    <w:tmpl w:val="B802CDE6"/>
    <w:lvl w:ilvl="0" w:tplc="7BBEA534">
      <w:start w:val="1"/>
      <w:numFmt w:val="decimal"/>
      <w:lvlText w:val="%1."/>
      <w:lvlJc w:val="left"/>
      <w:pPr>
        <w:ind w:left="360" w:hanging="360"/>
      </w:pPr>
      <w:rPr>
        <w:rFonts w:hint="default"/>
      </w:rPr>
    </w:lvl>
    <w:lvl w:ilvl="1" w:tplc="5B7624AC" w:tentative="1">
      <w:start w:val="1"/>
      <w:numFmt w:val="lowerLetter"/>
      <w:lvlText w:val="%2."/>
      <w:lvlJc w:val="left"/>
      <w:pPr>
        <w:ind w:left="1440" w:hanging="360"/>
      </w:pPr>
    </w:lvl>
    <w:lvl w:ilvl="2" w:tplc="46B4DA24" w:tentative="1">
      <w:start w:val="1"/>
      <w:numFmt w:val="lowerRoman"/>
      <w:lvlText w:val="%3."/>
      <w:lvlJc w:val="right"/>
      <w:pPr>
        <w:ind w:left="2160" w:hanging="180"/>
      </w:pPr>
    </w:lvl>
    <w:lvl w:ilvl="3" w:tplc="25B4D7B4" w:tentative="1">
      <w:start w:val="1"/>
      <w:numFmt w:val="decimal"/>
      <w:lvlText w:val="%4."/>
      <w:lvlJc w:val="left"/>
      <w:pPr>
        <w:ind w:left="2880" w:hanging="360"/>
      </w:pPr>
    </w:lvl>
    <w:lvl w:ilvl="4" w:tplc="D03C369C" w:tentative="1">
      <w:start w:val="1"/>
      <w:numFmt w:val="lowerLetter"/>
      <w:lvlText w:val="%5."/>
      <w:lvlJc w:val="left"/>
      <w:pPr>
        <w:ind w:left="3600" w:hanging="360"/>
      </w:pPr>
    </w:lvl>
    <w:lvl w:ilvl="5" w:tplc="758634A6" w:tentative="1">
      <w:start w:val="1"/>
      <w:numFmt w:val="lowerRoman"/>
      <w:lvlText w:val="%6."/>
      <w:lvlJc w:val="right"/>
      <w:pPr>
        <w:ind w:left="4320" w:hanging="180"/>
      </w:pPr>
    </w:lvl>
    <w:lvl w:ilvl="6" w:tplc="3A0C5934" w:tentative="1">
      <w:start w:val="1"/>
      <w:numFmt w:val="decimal"/>
      <w:lvlText w:val="%7."/>
      <w:lvlJc w:val="left"/>
      <w:pPr>
        <w:ind w:left="5040" w:hanging="360"/>
      </w:pPr>
    </w:lvl>
    <w:lvl w:ilvl="7" w:tplc="7B1690A4" w:tentative="1">
      <w:start w:val="1"/>
      <w:numFmt w:val="lowerLetter"/>
      <w:lvlText w:val="%8."/>
      <w:lvlJc w:val="left"/>
      <w:pPr>
        <w:ind w:left="5760" w:hanging="360"/>
      </w:pPr>
    </w:lvl>
    <w:lvl w:ilvl="8" w:tplc="918E8A14" w:tentative="1">
      <w:start w:val="1"/>
      <w:numFmt w:val="lowerRoman"/>
      <w:lvlText w:val="%9."/>
      <w:lvlJc w:val="right"/>
      <w:pPr>
        <w:ind w:left="6480" w:hanging="180"/>
      </w:pPr>
    </w:lvl>
  </w:abstractNum>
  <w:abstractNum w:abstractNumId="15" w15:restartNumberingAfterBreak="0">
    <w:nsid w:val="2DE743E5"/>
    <w:multiLevelType w:val="hybridMultilevel"/>
    <w:tmpl w:val="4DDC78A2"/>
    <w:lvl w:ilvl="0" w:tplc="E8F0F324">
      <w:start w:val="1"/>
      <w:numFmt w:val="bullet"/>
      <w:lvlText w:val=""/>
      <w:lvlJc w:val="left"/>
      <w:pPr>
        <w:ind w:left="720" w:hanging="360"/>
      </w:pPr>
      <w:rPr>
        <w:rFonts w:ascii="Symbol" w:hAnsi="Symbol" w:hint="default"/>
      </w:rPr>
    </w:lvl>
    <w:lvl w:ilvl="1" w:tplc="7662FAFC" w:tentative="1">
      <w:start w:val="1"/>
      <w:numFmt w:val="bullet"/>
      <w:lvlText w:val="o"/>
      <w:lvlJc w:val="left"/>
      <w:pPr>
        <w:ind w:left="1440" w:hanging="360"/>
      </w:pPr>
      <w:rPr>
        <w:rFonts w:ascii="Courier New" w:hAnsi="Courier New" w:cs="Courier New" w:hint="default"/>
      </w:rPr>
    </w:lvl>
    <w:lvl w:ilvl="2" w:tplc="2AA6984C" w:tentative="1">
      <w:start w:val="1"/>
      <w:numFmt w:val="bullet"/>
      <w:lvlText w:val=""/>
      <w:lvlJc w:val="left"/>
      <w:pPr>
        <w:ind w:left="2160" w:hanging="360"/>
      </w:pPr>
      <w:rPr>
        <w:rFonts w:ascii="Wingdings" w:hAnsi="Wingdings" w:hint="default"/>
      </w:rPr>
    </w:lvl>
    <w:lvl w:ilvl="3" w:tplc="2DA0A47E" w:tentative="1">
      <w:start w:val="1"/>
      <w:numFmt w:val="bullet"/>
      <w:lvlText w:val=""/>
      <w:lvlJc w:val="left"/>
      <w:pPr>
        <w:ind w:left="2880" w:hanging="360"/>
      </w:pPr>
      <w:rPr>
        <w:rFonts w:ascii="Symbol" w:hAnsi="Symbol" w:hint="default"/>
      </w:rPr>
    </w:lvl>
    <w:lvl w:ilvl="4" w:tplc="0ECE4AAC" w:tentative="1">
      <w:start w:val="1"/>
      <w:numFmt w:val="bullet"/>
      <w:lvlText w:val="o"/>
      <w:lvlJc w:val="left"/>
      <w:pPr>
        <w:ind w:left="3600" w:hanging="360"/>
      </w:pPr>
      <w:rPr>
        <w:rFonts w:ascii="Courier New" w:hAnsi="Courier New" w:cs="Courier New" w:hint="default"/>
      </w:rPr>
    </w:lvl>
    <w:lvl w:ilvl="5" w:tplc="2AF08E26" w:tentative="1">
      <w:start w:val="1"/>
      <w:numFmt w:val="bullet"/>
      <w:lvlText w:val=""/>
      <w:lvlJc w:val="left"/>
      <w:pPr>
        <w:ind w:left="4320" w:hanging="360"/>
      </w:pPr>
      <w:rPr>
        <w:rFonts w:ascii="Wingdings" w:hAnsi="Wingdings" w:hint="default"/>
      </w:rPr>
    </w:lvl>
    <w:lvl w:ilvl="6" w:tplc="C248F84E" w:tentative="1">
      <w:start w:val="1"/>
      <w:numFmt w:val="bullet"/>
      <w:lvlText w:val=""/>
      <w:lvlJc w:val="left"/>
      <w:pPr>
        <w:ind w:left="5040" w:hanging="360"/>
      </w:pPr>
      <w:rPr>
        <w:rFonts w:ascii="Symbol" w:hAnsi="Symbol" w:hint="default"/>
      </w:rPr>
    </w:lvl>
    <w:lvl w:ilvl="7" w:tplc="84042EEA" w:tentative="1">
      <w:start w:val="1"/>
      <w:numFmt w:val="bullet"/>
      <w:lvlText w:val="o"/>
      <w:lvlJc w:val="left"/>
      <w:pPr>
        <w:ind w:left="5760" w:hanging="360"/>
      </w:pPr>
      <w:rPr>
        <w:rFonts w:ascii="Courier New" w:hAnsi="Courier New" w:cs="Courier New" w:hint="default"/>
      </w:rPr>
    </w:lvl>
    <w:lvl w:ilvl="8" w:tplc="370EA4D6" w:tentative="1">
      <w:start w:val="1"/>
      <w:numFmt w:val="bullet"/>
      <w:lvlText w:val=""/>
      <w:lvlJc w:val="left"/>
      <w:pPr>
        <w:ind w:left="6480" w:hanging="360"/>
      </w:pPr>
      <w:rPr>
        <w:rFonts w:ascii="Wingdings" w:hAnsi="Wingdings" w:hint="default"/>
      </w:rPr>
    </w:lvl>
  </w:abstractNum>
  <w:abstractNum w:abstractNumId="16" w15:restartNumberingAfterBreak="0">
    <w:nsid w:val="33C30318"/>
    <w:multiLevelType w:val="hybridMultilevel"/>
    <w:tmpl w:val="33943992"/>
    <w:lvl w:ilvl="0" w:tplc="81307EBC">
      <w:start w:val="1"/>
      <w:numFmt w:val="bullet"/>
      <w:lvlText w:val=""/>
      <w:lvlJc w:val="left"/>
      <w:pPr>
        <w:ind w:left="720" w:hanging="360"/>
      </w:pPr>
      <w:rPr>
        <w:rFonts w:ascii="Symbol" w:hAnsi="Symbol" w:hint="default"/>
      </w:rPr>
    </w:lvl>
    <w:lvl w:ilvl="1" w:tplc="56B6110E" w:tentative="1">
      <w:start w:val="1"/>
      <w:numFmt w:val="bullet"/>
      <w:lvlText w:val="o"/>
      <w:lvlJc w:val="left"/>
      <w:pPr>
        <w:ind w:left="1440" w:hanging="360"/>
      </w:pPr>
      <w:rPr>
        <w:rFonts w:ascii="Courier New" w:hAnsi="Courier New" w:cs="Courier New" w:hint="default"/>
      </w:rPr>
    </w:lvl>
    <w:lvl w:ilvl="2" w:tplc="82A465DA" w:tentative="1">
      <w:start w:val="1"/>
      <w:numFmt w:val="bullet"/>
      <w:lvlText w:val=""/>
      <w:lvlJc w:val="left"/>
      <w:pPr>
        <w:ind w:left="2160" w:hanging="360"/>
      </w:pPr>
      <w:rPr>
        <w:rFonts w:ascii="Wingdings" w:hAnsi="Wingdings" w:hint="default"/>
      </w:rPr>
    </w:lvl>
    <w:lvl w:ilvl="3" w:tplc="C0E00A7E" w:tentative="1">
      <w:start w:val="1"/>
      <w:numFmt w:val="bullet"/>
      <w:lvlText w:val=""/>
      <w:lvlJc w:val="left"/>
      <w:pPr>
        <w:ind w:left="2880" w:hanging="360"/>
      </w:pPr>
      <w:rPr>
        <w:rFonts w:ascii="Symbol" w:hAnsi="Symbol" w:hint="default"/>
      </w:rPr>
    </w:lvl>
    <w:lvl w:ilvl="4" w:tplc="FF68FD5A" w:tentative="1">
      <w:start w:val="1"/>
      <w:numFmt w:val="bullet"/>
      <w:lvlText w:val="o"/>
      <w:lvlJc w:val="left"/>
      <w:pPr>
        <w:ind w:left="3600" w:hanging="360"/>
      </w:pPr>
      <w:rPr>
        <w:rFonts w:ascii="Courier New" w:hAnsi="Courier New" w:cs="Courier New" w:hint="default"/>
      </w:rPr>
    </w:lvl>
    <w:lvl w:ilvl="5" w:tplc="0916E616" w:tentative="1">
      <w:start w:val="1"/>
      <w:numFmt w:val="bullet"/>
      <w:lvlText w:val=""/>
      <w:lvlJc w:val="left"/>
      <w:pPr>
        <w:ind w:left="4320" w:hanging="360"/>
      </w:pPr>
      <w:rPr>
        <w:rFonts w:ascii="Wingdings" w:hAnsi="Wingdings" w:hint="default"/>
      </w:rPr>
    </w:lvl>
    <w:lvl w:ilvl="6" w:tplc="5A500560" w:tentative="1">
      <w:start w:val="1"/>
      <w:numFmt w:val="bullet"/>
      <w:lvlText w:val=""/>
      <w:lvlJc w:val="left"/>
      <w:pPr>
        <w:ind w:left="5040" w:hanging="360"/>
      </w:pPr>
      <w:rPr>
        <w:rFonts w:ascii="Symbol" w:hAnsi="Symbol" w:hint="default"/>
      </w:rPr>
    </w:lvl>
    <w:lvl w:ilvl="7" w:tplc="6E72A026" w:tentative="1">
      <w:start w:val="1"/>
      <w:numFmt w:val="bullet"/>
      <w:lvlText w:val="o"/>
      <w:lvlJc w:val="left"/>
      <w:pPr>
        <w:ind w:left="5760" w:hanging="360"/>
      </w:pPr>
      <w:rPr>
        <w:rFonts w:ascii="Courier New" w:hAnsi="Courier New" w:cs="Courier New" w:hint="default"/>
      </w:rPr>
    </w:lvl>
    <w:lvl w:ilvl="8" w:tplc="4852F652" w:tentative="1">
      <w:start w:val="1"/>
      <w:numFmt w:val="bullet"/>
      <w:lvlText w:val=""/>
      <w:lvlJc w:val="left"/>
      <w:pPr>
        <w:ind w:left="6480" w:hanging="360"/>
      </w:pPr>
      <w:rPr>
        <w:rFonts w:ascii="Wingdings" w:hAnsi="Wingdings" w:hint="default"/>
      </w:rPr>
    </w:lvl>
  </w:abstractNum>
  <w:abstractNum w:abstractNumId="17" w15:restartNumberingAfterBreak="0">
    <w:nsid w:val="399E1B79"/>
    <w:multiLevelType w:val="hybridMultilevel"/>
    <w:tmpl w:val="52C49C00"/>
    <w:lvl w:ilvl="0" w:tplc="DCC88348">
      <w:start w:val="1"/>
      <w:numFmt w:val="bullet"/>
      <w:lvlText w:val=""/>
      <w:lvlJc w:val="left"/>
      <w:pPr>
        <w:ind w:left="720" w:hanging="360"/>
      </w:pPr>
      <w:rPr>
        <w:rFonts w:ascii="Symbol" w:hAnsi="Symbol" w:hint="default"/>
      </w:rPr>
    </w:lvl>
    <w:lvl w:ilvl="1" w:tplc="DCD67D3A" w:tentative="1">
      <w:start w:val="1"/>
      <w:numFmt w:val="bullet"/>
      <w:lvlText w:val="o"/>
      <w:lvlJc w:val="left"/>
      <w:pPr>
        <w:ind w:left="1440" w:hanging="360"/>
      </w:pPr>
      <w:rPr>
        <w:rFonts w:ascii="Courier New" w:hAnsi="Courier New" w:cs="Courier New" w:hint="default"/>
      </w:rPr>
    </w:lvl>
    <w:lvl w:ilvl="2" w:tplc="8988B692" w:tentative="1">
      <w:start w:val="1"/>
      <w:numFmt w:val="bullet"/>
      <w:lvlText w:val=""/>
      <w:lvlJc w:val="left"/>
      <w:pPr>
        <w:ind w:left="2160" w:hanging="360"/>
      </w:pPr>
      <w:rPr>
        <w:rFonts w:ascii="Wingdings" w:hAnsi="Wingdings" w:hint="default"/>
      </w:rPr>
    </w:lvl>
    <w:lvl w:ilvl="3" w:tplc="9B1CEAAA" w:tentative="1">
      <w:start w:val="1"/>
      <w:numFmt w:val="bullet"/>
      <w:lvlText w:val=""/>
      <w:lvlJc w:val="left"/>
      <w:pPr>
        <w:ind w:left="2880" w:hanging="360"/>
      </w:pPr>
      <w:rPr>
        <w:rFonts w:ascii="Symbol" w:hAnsi="Symbol" w:hint="default"/>
      </w:rPr>
    </w:lvl>
    <w:lvl w:ilvl="4" w:tplc="2626F154" w:tentative="1">
      <w:start w:val="1"/>
      <w:numFmt w:val="bullet"/>
      <w:lvlText w:val="o"/>
      <w:lvlJc w:val="left"/>
      <w:pPr>
        <w:ind w:left="3600" w:hanging="360"/>
      </w:pPr>
      <w:rPr>
        <w:rFonts w:ascii="Courier New" w:hAnsi="Courier New" w:cs="Courier New" w:hint="default"/>
      </w:rPr>
    </w:lvl>
    <w:lvl w:ilvl="5" w:tplc="C01C92A8" w:tentative="1">
      <w:start w:val="1"/>
      <w:numFmt w:val="bullet"/>
      <w:lvlText w:val=""/>
      <w:lvlJc w:val="left"/>
      <w:pPr>
        <w:ind w:left="4320" w:hanging="360"/>
      </w:pPr>
      <w:rPr>
        <w:rFonts w:ascii="Wingdings" w:hAnsi="Wingdings" w:hint="default"/>
      </w:rPr>
    </w:lvl>
    <w:lvl w:ilvl="6" w:tplc="E12C07B0" w:tentative="1">
      <w:start w:val="1"/>
      <w:numFmt w:val="bullet"/>
      <w:lvlText w:val=""/>
      <w:lvlJc w:val="left"/>
      <w:pPr>
        <w:ind w:left="5040" w:hanging="360"/>
      </w:pPr>
      <w:rPr>
        <w:rFonts w:ascii="Symbol" w:hAnsi="Symbol" w:hint="default"/>
      </w:rPr>
    </w:lvl>
    <w:lvl w:ilvl="7" w:tplc="58C4C3C8" w:tentative="1">
      <w:start w:val="1"/>
      <w:numFmt w:val="bullet"/>
      <w:lvlText w:val="o"/>
      <w:lvlJc w:val="left"/>
      <w:pPr>
        <w:ind w:left="5760" w:hanging="360"/>
      </w:pPr>
      <w:rPr>
        <w:rFonts w:ascii="Courier New" w:hAnsi="Courier New" w:cs="Courier New" w:hint="default"/>
      </w:rPr>
    </w:lvl>
    <w:lvl w:ilvl="8" w:tplc="817A9BD0" w:tentative="1">
      <w:start w:val="1"/>
      <w:numFmt w:val="bullet"/>
      <w:lvlText w:val=""/>
      <w:lvlJc w:val="left"/>
      <w:pPr>
        <w:ind w:left="6480" w:hanging="360"/>
      </w:pPr>
      <w:rPr>
        <w:rFonts w:ascii="Wingdings" w:hAnsi="Wingdings" w:hint="default"/>
      </w:rPr>
    </w:lvl>
  </w:abstractNum>
  <w:abstractNum w:abstractNumId="18" w15:restartNumberingAfterBreak="0">
    <w:nsid w:val="46E035C3"/>
    <w:multiLevelType w:val="hybridMultilevel"/>
    <w:tmpl w:val="8AD8F31A"/>
    <w:lvl w:ilvl="0" w:tplc="902C7BFA">
      <w:start w:val="1"/>
      <w:numFmt w:val="bullet"/>
      <w:lvlText w:val=""/>
      <w:lvlJc w:val="left"/>
      <w:pPr>
        <w:ind w:left="720" w:hanging="360"/>
      </w:pPr>
      <w:rPr>
        <w:rFonts w:ascii="Symbol" w:hAnsi="Symbol" w:hint="default"/>
      </w:rPr>
    </w:lvl>
    <w:lvl w:ilvl="1" w:tplc="830C00B8" w:tentative="1">
      <w:start w:val="1"/>
      <w:numFmt w:val="bullet"/>
      <w:lvlText w:val="o"/>
      <w:lvlJc w:val="left"/>
      <w:pPr>
        <w:ind w:left="1440" w:hanging="360"/>
      </w:pPr>
      <w:rPr>
        <w:rFonts w:ascii="Courier New" w:hAnsi="Courier New" w:cs="Courier New" w:hint="default"/>
      </w:rPr>
    </w:lvl>
    <w:lvl w:ilvl="2" w:tplc="DC8A2216" w:tentative="1">
      <w:start w:val="1"/>
      <w:numFmt w:val="bullet"/>
      <w:lvlText w:val=""/>
      <w:lvlJc w:val="left"/>
      <w:pPr>
        <w:ind w:left="2160" w:hanging="360"/>
      </w:pPr>
      <w:rPr>
        <w:rFonts w:ascii="Wingdings" w:hAnsi="Wingdings" w:hint="default"/>
      </w:rPr>
    </w:lvl>
    <w:lvl w:ilvl="3" w:tplc="008EB4FC" w:tentative="1">
      <w:start w:val="1"/>
      <w:numFmt w:val="bullet"/>
      <w:lvlText w:val=""/>
      <w:lvlJc w:val="left"/>
      <w:pPr>
        <w:ind w:left="2880" w:hanging="360"/>
      </w:pPr>
      <w:rPr>
        <w:rFonts w:ascii="Symbol" w:hAnsi="Symbol" w:hint="default"/>
      </w:rPr>
    </w:lvl>
    <w:lvl w:ilvl="4" w:tplc="C8F2937E" w:tentative="1">
      <w:start w:val="1"/>
      <w:numFmt w:val="bullet"/>
      <w:lvlText w:val="o"/>
      <w:lvlJc w:val="left"/>
      <w:pPr>
        <w:ind w:left="3600" w:hanging="360"/>
      </w:pPr>
      <w:rPr>
        <w:rFonts w:ascii="Courier New" w:hAnsi="Courier New" w:cs="Courier New" w:hint="default"/>
      </w:rPr>
    </w:lvl>
    <w:lvl w:ilvl="5" w:tplc="E258C682" w:tentative="1">
      <w:start w:val="1"/>
      <w:numFmt w:val="bullet"/>
      <w:lvlText w:val=""/>
      <w:lvlJc w:val="left"/>
      <w:pPr>
        <w:ind w:left="4320" w:hanging="360"/>
      </w:pPr>
      <w:rPr>
        <w:rFonts w:ascii="Wingdings" w:hAnsi="Wingdings" w:hint="default"/>
      </w:rPr>
    </w:lvl>
    <w:lvl w:ilvl="6" w:tplc="0B2E6598" w:tentative="1">
      <w:start w:val="1"/>
      <w:numFmt w:val="bullet"/>
      <w:lvlText w:val=""/>
      <w:lvlJc w:val="left"/>
      <w:pPr>
        <w:ind w:left="5040" w:hanging="360"/>
      </w:pPr>
      <w:rPr>
        <w:rFonts w:ascii="Symbol" w:hAnsi="Symbol" w:hint="default"/>
      </w:rPr>
    </w:lvl>
    <w:lvl w:ilvl="7" w:tplc="FE4EB54A" w:tentative="1">
      <w:start w:val="1"/>
      <w:numFmt w:val="bullet"/>
      <w:lvlText w:val="o"/>
      <w:lvlJc w:val="left"/>
      <w:pPr>
        <w:ind w:left="5760" w:hanging="360"/>
      </w:pPr>
      <w:rPr>
        <w:rFonts w:ascii="Courier New" w:hAnsi="Courier New" w:cs="Courier New" w:hint="default"/>
      </w:rPr>
    </w:lvl>
    <w:lvl w:ilvl="8" w:tplc="5E18157C" w:tentative="1">
      <w:start w:val="1"/>
      <w:numFmt w:val="bullet"/>
      <w:lvlText w:val=""/>
      <w:lvlJc w:val="left"/>
      <w:pPr>
        <w:ind w:left="6480" w:hanging="360"/>
      </w:pPr>
      <w:rPr>
        <w:rFonts w:ascii="Wingdings" w:hAnsi="Wingdings" w:hint="default"/>
      </w:rPr>
    </w:lvl>
  </w:abstractNum>
  <w:abstractNum w:abstractNumId="19" w15:restartNumberingAfterBreak="0">
    <w:nsid w:val="4F37241F"/>
    <w:multiLevelType w:val="hybridMultilevel"/>
    <w:tmpl w:val="E0C4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22710"/>
    <w:multiLevelType w:val="hybridMultilevel"/>
    <w:tmpl w:val="F8940C26"/>
    <w:lvl w:ilvl="0" w:tplc="6E58B59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27101"/>
    <w:multiLevelType w:val="hybridMultilevel"/>
    <w:tmpl w:val="26446CCA"/>
    <w:lvl w:ilvl="0" w:tplc="9948E82C">
      <w:start w:val="1"/>
      <w:numFmt w:val="bullet"/>
      <w:lvlText w:val=""/>
      <w:lvlJc w:val="left"/>
      <w:pPr>
        <w:ind w:left="720" w:hanging="360"/>
      </w:pPr>
      <w:rPr>
        <w:rFonts w:ascii="Symbol" w:hAnsi="Symbol" w:hint="default"/>
      </w:rPr>
    </w:lvl>
    <w:lvl w:ilvl="1" w:tplc="9ACE418C" w:tentative="1">
      <w:start w:val="1"/>
      <w:numFmt w:val="bullet"/>
      <w:lvlText w:val="o"/>
      <w:lvlJc w:val="left"/>
      <w:pPr>
        <w:ind w:left="1440" w:hanging="360"/>
      </w:pPr>
      <w:rPr>
        <w:rFonts w:ascii="Courier New" w:hAnsi="Courier New" w:cs="Courier New" w:hint="default"/>
      </w:rPr>
    </w:lvl>
    <w:lvl w:ilvl="2" w:tplc="E7C04FA0" w:tentative="1">
      <w:start w:val="1"/>
      <w:numFmt w:val="bullet"/>
      <w:lvlText w:val=""/>
      <w:lvlJc w:val="left"/>
      <w:pPr>
        <w:ind w:left="2160" w:hanging="360"/>
      </w:pPr>
      <w:rPr>
        <w:rFonts w:ascii="Wingdings" w:hAnsi="Wingdings" w:hint="default"/>
      </w:rPr>
    </w:lvl>
    <w:lvl w:ilvl="3" w:tplc="392CC4CA" w:tentative="1">
      <w:start w:val="1"/>
      <w:numFmt w:val="bullet"/>
      <w:lvlText w:val=""/>
      <w:lvlJc w:val="left"/>
      <w:pPr>
        <w:ind w:left="2880" w:hanging="360"/>
      </w:pPr>
      <w:rPr>
        <w:rFonts w:ascii="Symbol" w:hAnsi="Symbol" w:hint="default"/>
      </w:rPr>
    </w:lvl>
    <w:lvl w:ilvl="4" w:tplc="1F824880" w:tentative="1">
      <w:start w:val="1"/>
      <w:numFmt w:val="bullet"/>
      <w:lvlText w:val="o"/>
      <w:lvlJc w:val="left"/>
      <w:pPr>
        <w:ind w:left="3600" w:hanging="360"/>
      </w:pPr>
      <w:rPr>
        <w:rFonts w:ascii="Courier New" w:hAnsi="Courier New" w:cs="Courier New" w:hint="default"/>
      </w:rPr>
    </w:lvl>
    <w:lvl w:ilvl="5" w:tplc="AD02C618" w:tentative="1">
      <w:start w:val="1"/>
      <w:numFmt w:val="bullet"/>
      <w:lvlText w:val=""/>
      <w:lvlJc w:val="left"/>
      <w:pPr>
        <w:ind w:left="4320" w:hanging="360"/>
      </w:pPr>
      <w:rPr>
        <w:rFonts w:ascii="Wingdings" w:hAnsi="Wingdings" w:hint="default"/>
      </w:rPr>
    </w:lvl>
    <w:lvl w:ilvl="6" w:tplc="2012B04A" w:tentative="1">
      <w:start w:val="1"/>
      <w:numFmt w:val="bullet"/>
      <w:lvlText w:val=""/>
      <w:lvlJc w:val="left"/>
      <w:pPr>
        <w:ind w:left="5040" w:hanging="360"/>
      </w:pPr>
      <w:rPr>
        <w:rFonts w:ascii="Symbol" w:hAnsi="Symbol" w:hint="default"/>
      </w:rPr>
    </w:lvl>
    <w:lvl w:ilvl="7" w:tplc="840C66B2" w:tentative="1">
      <w:start w:val="1"/>
      <w:numFmt w:val="bullet"/>
      <w:lvlText w:val="o"/>
      <w:lvlJc w:val="left"/>
      <w:pPr>
        <w:ind w:left="5760" w:hanging="360"/>
      </w:pPr>
      <w:rPr>
        <w:rFonts w:ascii="Courier New" w:hAnsi="Courier New" w:cs="Courier New" w:hint="default"/>
      </w:rPr>
    </w:lvl>
    <w:lvl w:ilvl="8" w:tplc="121C32A4"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6044844C">
      <w:start w:val="1"/>
      <w:numFmt w:val="decimal"/>
      <w:lvlText w:val="%1."/>
      <w:lvlJc w:val="left"/>
      <w:pPr>
        <w:ind w:left="360" w:hanging="360"/>
      </w:pPr>
      <w:rPr>
        <w:rFonts w:hint="default"/>
      </w:rPr>
    </w:lvl>
    <w:lvl w:ilvl="1" w:tplc="0130F11A" w:tentative="1">
      <w:start w:val="1"/>
      <w:numFmt w:val="lowerLetter"/>
      <w:lvlText w:val="%2."/>
      <w:lvlJc w:val="left"/>
      <w:pPr>
        <w:ind w:left="1080" w:hanging="360"/>
      </w:pPr>
    </w:lvl>
    <w:lvl w:ilvl="2" w:tplc="28F0CA2E" w:tentative="1">
      <w:start w:val="1"/>
      <w:numFmt w:val="lowerRoman"/>
      <w:lvlText w:val="%3."/>
      <w:lvlJc w:val="right"/>
      <w:pPr>
        <w:ind w:left="1800" w:hanging="180"/>
      </w:pPr>
    </w:lvl>
    <w:lvl w:ilvl="3" w:tplc="C43E369E" w:tentative="1">
      <w:start w:val="1"/>
      <w:numFmt w:val="decimal"/>
      <w:lvlText w:val="%4."/>
      <w:lvlJc w:val="left"/>
      <w:pPr>
        <w:ind w:left="2520" w:hanging="360"/>
      </w:pPr>
    </w:lvl>
    <w:lvl w:ilvl="4" w:tplc="AACC04C8" w:tentative="1">
      <w:start w:val="1"/>
      <w:numFmt w:val="lowerLetter"/>
      <w:lvlText w:val="%5."/>
      <w:lvlJc w:val="left"/>
      <w:pPr>
        <w:ind w:left="3240" w:hanging="360"/>
      </w:pPr>
    </w:lvl>
    <w:lvl w:ilvl="5" w:tplc="D244F61E" w:tentative="1">
      <w:start w:val="1"/>
      <w:numFmt w:val="lowerRoman"/>
      <w:lvlText w:val="%6."/>
      <w:lvlJc w:val="right"/>
      <w:pPr>
        <w:ind w:left="3960" w:hanging="180"/>
      </w:pPr>
    </w:lvl>
    <w:lvl w:ilvl="6" w:tplc="7E7CB7D6" w:tentative="1">
      <w:start w:val="1"/>
      <w:numFmt w:val="decimal"/>
      <w:lvlText w:val="%7."/>
      <w:lvlJc w:val="left"/>
      <w:pPr>
        <w:ind w:left="4680" w:hanging="360"/>
      </w:pPr>
    </w:lvl>
    <w:lvl w:ilvl="7" w:tplc="0F8011E0" w:tentative="1">
      <w:start w:val="1"/>
      <w:numFmt w:val="lowerLetter"/>
      <w:lvlText w:val="%8."/>
      <w:lvlJc w:val="left"/>
      <w:pPr>
        <w:ind w:left="5400" w:hanging="360"/>
      </w:pPr>
    </w:lvl>
    <w:lvl w:ilvl="8" w:tplc="17D6BF18"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A09C2EBC">
      <w:start w:val="1"/>
      <w:numFmt w:val="bullet"/>
      <w:lvlText w:val=""/>
      <w:lvlJc w:val="left"/>
      <w:pPr>
        <w:ind w:left="720" w:hanging="360"/>
      </w:pPr>
      <w:rPr>
        <w:rFonts w:ascii="Symbol" w:hAnsi="Symbol" w:hint="default"/>
      </w:rPr>
    </w:lvl>
    <w:lvl w:ilvl="1" w:tplc="501814AA" w:tentative="1">
      <w:start w:val="1"/>
      <w:numFmt w:val="bullet"/>
      <w:lvlText w:val="o"/>
      <w:lvlJc w:val="left"/>
      <w:pPr>
        <w:ind w:left="1440" w:hanging="360"/>
      </w:pPr>
      <w:rPr>
        <w:rFonts w:ascii="Courier New" w:hAnsi="Courier New" w:cs="Courier New" w:hint="default"/>
      </w:rPr>
    </w:lvl>
    <w:lvl w:ilvl="2" w:tplc="130271AE" w:tentative="1">
      <w:start w:val="1"/>
      <w:numFmt w:val="bullet"/>
      <w:lvlText w:val=""/>
      <w:lvlJc w:val="left"/>
      <w:pPr>
        <w:ind w:left="2160" w:hanging="360"/>
      </w:pPr>
      <w:rPr>
        <w:rFonts w:ascii="Wingdings" w:hAnsi="Wingdings" w:hint="default"/>
      </w:rPr>
    </w:lvl>
    <w:lvl w:ilvl="3" w:tplc="B792F5D6" w:tentative="1">
      <w:start w:val="1"/>
      <w:numFmt w:val="bullet"/>
      <w:lvlText w:val=""/>
      <w:lvlJc w:val="left"/>
      <w:pPr>
        <w:ind w:left="2880" w:hanging="360"/>
      </w:pPr>
      <w:rPr>
        <w:rFonts w:ascii="Symbol" w:hAnsi="Symbol" w:hint="default"/>
      </w:rPr>
    </w:lvl>
    <w:lvl w:ilvl="4" w:tplc="C200335E" w:tentative="1">
      <w:start w:val="1"/>
      <w:numFmt w:val="bullet"/>
      <w:lvlText w:val="o"/>
      <w:lvlJc w:val="left"/>
      <w:pPr>
        <w:ind w:left="3600" w:hanging="360"/>
      </w:pPr>
      <w:rPr>
        <w:rFonts w:ascii="Courier New" w:hAnsi="Courier New" w:cs="Courier New" w:hint="default"/>
      </w:rPr>
    </w:lvl>
    <w:lvl w:ilvl="5" w:tplc="1096D1E2" w:tentative="1">
      <w:start w:val="1"/>
      <w:numFmt w:val="bullet"/>
      <w:lvlText w:val=""/>
      <w:lvlJc w:val="left"/>
      <w:pPr>
        <w:ind w:left="4320" w:hanging="360"/>
      </w:pPr>
      <w:rPr>
        <w:rFonts w:ascii="Wingdings" w:hAnsi="Wingdings" w:hint="default"/>
      </w:rPr>
    </w:lvl>
    <w:lvl w:ilvl="6" w:tplc="7D7A1460" w:tentative="1">
      <w:start w:val="1"/>
      <w:numFmt w:val="bullet"/>
      <w:lvlText w:val=""/>
      <w:lvlJc w:val="left"/>
      <w:pPr>
        <w:ind w:left="5040" w:hanging="360"/>
      </w:pPr>
      <w:rPr>
        <w:rFonts w:ascii="Symbol" w:hAnsi="Symbol" w:hint="default"/>
      </w:rPr>
    </w:lvl>
    <w:lvl w:ilvl="7" w:tplc="08A29EC4" w:tentative="1">
      <w:start w:val="1"/>
      <w:numFmt w:val="bullet"/>
      <w:lvlText w:val="o"/>
      <w:lvlJc w:val="left"/>
      <w:pPr>
        <w:ind w:left="5760" w:hanging="360"/>
      </w:pPr>
      <w:rPr>
        <w:rFonts w:ascii="Courier New" w:hAnsi="Courier New" w:cs="Courier New" w:hint="default"/>
      </w:rPr>
    </w:lvl>
    <w:lvl w:ilvl="8" w:tplc="742AE118" w:tentative="1">
      <w:start w:val="1"/>
      <w:numFmt w:val="bullet"/>
      <w:lvlText w:val=""/>
      <w:lvlJc w:val="left"/>
      <w:pPr>
        <w:ind w:left="6480" w:hanging="360"/>
      </w:pPr>
      <w:rPr>
        <w:rFonts w:ascii="Wingdings" w:hAnsi="Wingdings" w:hint="default"/>
      </w:rPr>
    </w:lvl>
  </w:abstractNum>
  <w:abstractNum w:abstractNumId="24" w15:restartNumberingAfterBreak="0">
    <w:nsid w:val="69495B94"/>
    <w:multiLevelType w:val="hybridMultilevel"/>
    <w:tmpl w:val="2460FBDA"/>
    <w:lvl w:ilvl="0" w:tplc="A19A1006">
      <w:start w:val="1"/>
      <w:numFmt w:val="bullet"/>
      <w:lvlText w:val=""/>
      <w:lvlJc w:val="left"/>
      <w:pPr>
        <w:ind w:left="360" w:hanging="360"/>
      </w:pPr>
      <w:rPr>
        <w:rFonts w:ascii="Wingdings" w:hAnsi="Wingdings" w:hint="default"/>
      </w:rPr>
    </w:lvl>
    <w:lvl w:ilvl="1" w:tplc="F4201BCC" w:tentative="1">
      <w:start w:val="1"/>
      <w:numFmt w:val="bullet"/>
      <w:lvlText w:val="o"/>
      <w:lvlJc w:val="left"/>
      <w:pPr>
        <w:ind w:left="1080" w:hanging="360"/>
      </w:pPr>
      <w:rPr>
        <w:rFonts w:ascii="Courier New" w:hAnsi="Courier New" w:cs="Courier New" w:hint="default"/>
      </w:rPr>
    </w:lvl>
    <w:lvl w:ilvl="2" w:tplc="D526C5BC" w:tentative="1">
      <w:start w:val="1"/>
      <w:numFmt w:val="bullet"/>
      <w:lvlText w:val=""/>
      <w:lvlJc w:val="left"/>
      <w:pPr>
        <w:ind w:left="1800" w:hanging="360"/>
      </w:pPr>
      <w:rPr>
        <w:rFonts w:ascii="Wingdings" w:hAnsi="Wingdings" w:hint="default"/>
      </w:rPr>
    </w:lvl>
    <w:lvl w:ilvl="3" w:tplc="6F34A0AC" w:tentative="1">
      <w:start w:val="1"/>
      <w:numFmt w:val="bullet"/>
      <w:lvlText w:val=""/>
      <w:lvlJc w:val="left"/>
      <w:pPr>
        <w:ind w:left="2520" w:hanging="360"/>
      </w:pPr>
      <w:rPr>
        <w:rFonts w:ascii="Symbol" w:hAnsi="Symbol" w:hint="default"/>
      </w:rPr>
    </w:lvl>
    <w:lvl w:ilvl="4" w:tplc="7F8ED00C" w:tentative="1">
      <w:start w:val="1"/>
      <w:numFmt w:val="bullet"/>
      <w:lvlText w:val="o"/>
      <w:lvlJc w:val="left"/>
      <w:pPr>
        <w:ind w:left="3240" w:hanging="360"/>
      </w:pPr>
      <w:rPr>
        <w:rFonts w:ascii="Courier New" w:hAnsi="Courier New" w:cs="Courier New" w:hint="default"/>
      </w:rPr>
    </w:lvl>
    <w:lvl w:ilvl="5" w:tplc="102E0B80" w:tentative="1">
      <w:start w:val="1"/>
      <w:numFmt w:val="bullet"/>
      <w:lvlText w:val=""/>
      <w:lvlJc w:val="left"/>
      <w:pPr>
        <w:ind w:left="3960" w:hanging="360"/>
      </w:pPr>
      <w:rPr>
        <w:rFonts w:ascii="Wingdings" w:hAnsi="Wingdings" w:hint="default"/>
      </w:rPr>
    </w:lvl>
    <w:lvl w:ilvl="6" w:tplc="A97A24C0" w:tentative="1">
      <w:start w:val="1"/>
      <w:numFmt w:val="bullet"/>
      <w:lvlText w:val=""/>
      <w:lvlJc w:val="left"/>
      <w:pPr>
        <w:ind w:left="4680" w:hanging="360"/>
      </w:pPr>
      <w:rPr>
        <w:rFonts w:ascii="Symbol" w:hAnsi="Symbol" w:hint="default"/>
      </w:rPr>
    </w:lvl>
    <w:lvl w:ilvl="7" w:tplc="2A067B24" w:tentative="1">
      <w:start w:val="1"/>
      <w:numFmt w:val="bullet"/>
      <w:lvlText w:val="o"/>
      <w:lvlJc w:val="left"/>
      <w:pPr>
        <w:ind w:left="5400" w:hanging="360"/>
      </w:pPr>
      <w:rPr>
        <w:rFonts w:ascii="Courier New" w:hAnsi="Courier New" w:cs="Courier New" w:hint="default"/>
      </w:rPr>
    </w:lvl>
    <w:lvl w:ilvl="8" w:tplc="A0D0B84E" w:tentative="1">
      <w:start w:val="1"/>
      <w:numFmt w:val="bullet"/>
      <w:lvlText w:val=""/>
      <w:lvlJc w:val="left"/>
      <w:pPr>
        <w:ind w:left="6120" w:hanging="360"/>
      </w:pPr>
      <w:rPr>
        <w:rFonts w:ascii="Wingdings" w:hAnsi="Wingdings" w:hint="default"/>
      </w:rPr>
    </w:lvl>
  </w:abstractNum>
  <w:abstractNum w:abstractNumId="25" w15:restartNumberingAfterBreak="0">
    <w:nsid w:val="6B015D46"/>
    <w:multiLevelType w:val="hybridMultilevel"/>
    <w:tmpl w:val="28A0E3E2"/>
    <w:lvl w:ilvl="0" w:tplc="A5148740">
      <w:numFmt w:val="bullet"/>
      <w:lvlText w:val="-"/>
      <w:lvlJc w:val="left"/>
      <w:pPr>
        <w:ind w:left="360" w:hanging="360"/>
      </w:pPr>
      <w:rPr>
        <w:rFonts w:ascii="Calibri" w:eastAsiaTheme="minorHAnsi" w:hAnsi="Calibri" w:cs="Calibri" w:hint="default"/>
      </w:rPr>
    </w:lvl>
    <w:lvl w:ilvl="1" w:tplc="335CB648" w:tentative="1">
      <w:start w:val="1"/>
      <w:numFmt w:val="bullet"/>
      <w:lvlText w:val="o"/>
      <w:lvlJc w:val="left"/>
      <w:pPr>
        <w:ind w:left="1080" w:hanging="360"/>
      </w:pPr>
      <w:rPr>
        <w:rFonts w:ascii="Courier New" w:hAnsi="Courier New" w:cs="Courier New" w:hint="default"/>
      </w:rPr>
    </w:lvl>
    <w:lvl w:ilvl="2" w:tplc="9E4A2D9A" w:tentative="1">
      <w:start w:val="1"/>
      <w:numFmt w:val="bullet"/>
      <w:lvlText w:val=""/>
      <w:lvlJc w:val="left"/>
      <w:pPr>
        <w:ind w:left="1800" w:hanging="360"/>
      </w:pPr>
      <w:rPr>
        <w:rFonts w:ascii="Wingdings" w:hAnsi="Wingdings" w:hint="default"/>
      </w:rPr>
    </w:lvl>
    <w:lvl w:ilvl="3" w:tplc="B5B455E2" w:tentative="1">
      <w:start w:val="1"/>
      <w:numFmt w:val="bullet"/>
      <w:lvlText w:val=""/>
      <w:lvlJc w:val="left"/>
      <w:pPr>
        <w:ind w:left="2520" w:hanging="360"/>
      </w:pPr>
      <w:rPr>
        <w:rFonts w:ascii="Symbol" w:hAnsi="Symbol" w:hint="default"/>
      </w:rPr>
    </w:lvl>
    <w:lvl w:ilvl="4" w:tplc="144AA9A2" w:tentative="1">
      <w:start w:val="1"/>
      <w:numFmt w:val="bullet"/>
      <w:lvlText w:val="o"/>
      <w:lvlJc w:val="left"/>
      <w:pPr>
        <w:ind w:left="3240" w:hanging="360"/>
      </w:pPr>
      <w:rPr>
        <w:rFonts w:ascii="Courier New" w:hAnsi="Courier New" w:cs="Courier New" w:hint="default"/>
      </w:rPr>
    </w:lvl>
    <w:lvl w:ilvl="5" w:tplc="2116BCA4" w:tentative="1">
      <w:start w:val="1"/>
      <w:numFmt w:val="bullet"/>
      <w:lvlText w:val=""/>
      <w:lvlJc w:val="left"/>
      <w:pPr>
        <w:ind w:left="3960" w:hanging="360"/>
      </w:pPr>
      <w:rPr>
        <w:rFonts w:ascii="Wingdings" w:hAnsi="Wingdings" w:hint="default"/>
      </w:rPr>
    </w:lvl>
    <w:lvl w:ilvl="6" w:tplc="98DE0AA2" w:tentative="1">
      <w:start w:val="1"/>
      <w:numFmt w:val="bullet"/>
      <w:lvlText w:val=""/>
      <w:lvlJc w:val="left"/>
      <w:pPr>
        <w:ind w:left="4680" w:hanging="360"/>
      </w:pPr>
      <w:rPr>
        <w:rFonts w:ascii="Symbol" w:hAnsi="Symbol" w:hint="default"/>
      </w:rPr>
    </w:lvl>
    <w:lvl w:ilvl="7" w:tplc="56603862" w:tentative="1">
      <w:start w:val="1"/>
      <w:numFmt w:val="bullet"/>
      <w:lvlText w:val="o"/>
      <w:lvlJc w:val="left"/>
      <w:pPr>
        <w:ind w:left="5400" w:hanging="360"/>
      </w:pPr>
      <w:rPr>
        <w:rFonts w:ascii="Courier New" w:hAnsi="Courier New" w:cs="Courier New" w:hint="default"/>
      </w:rPr>
    </w:lvl>
    <w:lvl w:ilvl="8" w:tplc="876A532C" w:tentative="1">
      <w:start w:val="1"/>
      <w:numFmt w:val="bullet"/>
      <w:lvlText w:val=""/>
      <w:lvlJc w:val="left"/>
      <w:pPr>
        <w:ind w:left="6120" w:hanging="360"/>
      </w:pPr>
      <w:rPr>
        <w:rFonts w:ascii="Wingdings" w:hAnsi="Wingdings" w:hint="default"/>
      </w:rPr>
    </w:lvl>
  </w:abstractNum>
  <w:abstractNum w:abstractNumId="26" w15:restartNumberingAfterBreak="0">
    <w:nsid w:val="6D116B9C"/>
    <w:multiLevelType w:val="hybridMultilevel"/>
    <w:tmpl w:val="038E9A92"/>
    <w:lvl w:ilvl="0" w:tplc="A09C0226">
      <w:start w:val="1"/>
      <w:numFmt w:val="bullet"/>
      <w:lvlText w:val=""/>
      <w:lvlJc w:val="left"/>
      <w:pPr>
        <w:ind w:left="720" w:hanging="360"/>
      </w:pPr>
      <w:rPr>
        <w:rFonts w:ascii="Symbol" w:hAnsi="Symbol" w:hint="default"/>
      </w:rPr>
    </w:lvl>
    <w:lvl w:ilvl="1" w:tplc="CC6CC4BC" w:tentative="1">
      <w:start w:val="1"/>
      <w:numFmt w:val="bullet"/>
      <w:lvlText w:val="o"/>
      <w:lvlJc w:val="left"/>
      <w:pPr>
        <w:ind w:left="1440" w:hanging="360"/>
      </w:pPr>
      <w:rPr>
        <w:rFonts w:ascii="Courier New" w:hAnsi="Courier New" w:cs="Courier New" w:hint="default"/>
      </w:rPr>
    </w:lvl>
    <w:lvl w:ilvl="2" w:tplc="E196C816" w:tentative="1">
      <w:start w:val="1"/>
      <w:numFmt w:val="bullet"/>
      <w:lvlText w:val=""/>
      <w:lvlJc w:val="left"/>
      <w:pPr>
        <w:ind w:left="2160" w:hanging="360"/>
      </w:pPr>
      <w:rPr>
        <w:rFonts w:ascii="Wingdings" w:hAnsi="Wingdings" w:hint="default"/>
      </w:rPr>
    </w:lvl>
    <w:lvl w:ilvl="3" w:tplc="74C07E34" w:tentative="1">
      <w:start w:val="1"/>
      <w:numFmt w:val="bullet"/>
      <w:lvlText w:val=""/>
      <w:lvlJc w:val="left"/>
      <w:pPr>
        <w:ind w:left="2880" w:hanging="360"/>
      </w:pPr>
      <w:rPr>
        <w:rFonts w:ascii="Symbol" w:hAnsi="Symbol" w:hint="default"/>
      </w:rPr>
    </w:lvl>
    <w:lvl w:ilvl="4" w:tplc="0A6E9736" w:tentative="1">
      <w:start w:val="1"/>
      <w:numFmt w:val="bullet"/>
      <w:lvlText w:val="o"/>
      <w:lvlJc w:val="left"/>
      <w:pPr>
        <w:ind w:left="3600" w:hanging="360"/>
      </w:pPr>
      <w:rPr>
        <w:rFonts w:ascii="Courier New" w:hAnsi="Courier New" w:cs="Courier New" w:hint="default"/>
      </w:rPr>
    </w:lvl>
    <w:lvl w:ilvl="5" w:tplc="7A163246" w:tentative="1">
      <w:start w:val="1"/>
      <w:numFmt w:val="bullet"/>
      <w:lvlText w:val=""/>
      <w:lvlJc w:val="left"/>
      <w:pPr>
        <w:ind w:left="4320" w:hanging="360"/>
      </w:pPr>
      <w:rPr>
        <w:rFonts w:ascii="Wingdings" w:hAnsi="Wingdings" w:hint="default"/>
      </w:rPr>
    </w:lvl>
    <w:lvl w:ilvl="6" w:tplc="174C200A" w:tentative="1">
      <w:start w:val="1"/>
      <w:numFmt w:val="bullet"/>
      <w:lvlText w:val=""/>
      <w:lvlJc w:val="left"/>
      <w:pPr>
        <w:ind w:left="5040" w:hanging="360"/>
      </w:pPr>
      <w:rPr>
        <w:rFonts w:ascii="Symbol" w:hAnsi="Symbol" w:hint="default"/>
      </w:rPr>
    </w:lvl>
    <w:lvl w:ilvl="7" w:tplc="9926AB08" w:tentative="1">
      <w:start w:val="1"/>
      <w:numFmt w:val="bullet"/>
      <w:lvlText w:val="o"/>
      <w:lvlJc w:val="left"/>
      <w:pPr>
        <w:ind w:left="5760" w:hanging="360"/>
      </w:pPr>
      <w:rPr>
        <w:rFonts w:ascii="Courier New" w:hAnsi="Courier New" w:cs="Courier New" w:hint="default"/>
      </w:rPr>
    </w:lvl>
    <w:lvl w:ilvl="8" w:tplc="D1C632EC" w:tentative="1">
      <w:start w:val="1"/>
      <w:numFmt w:val="bullet"/>
      <w:lvlText w:val=""/>
      <w:lvlJc w:val="left"/>
      <w:pPr>
        <w:ind w:left="6480" w:hanging="360"/>
      </w:pPr>
      <w:rPr>
        <w:rFonts w:ascii="Wingdings" w:hAnsi="Wingdings" w:hint="default"/>
      </w:rPr>
    </w:lvl>
  </w:abstractNum>
  <w:abstractNum w:abstractNumId="27"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47B4D"/>
    <w:multiLevelType w:val="hybridMultilevel"/>
    <w:tmpl w:val="3D56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8"/>
  </w:num>
  <w:num w:numId="4">
    <w:abstractNumId w:val="23"/>
  </w:num>
  <w:num w:numId="5">
    <w:abstractNumId w:val="22"/>
  </w:num>
  <w:num w:numId="6">
    <w:abstractNumId w:val="5"/>
  </w:num>
  <w:num w:numId="7">
    <w:abstractNumId w:val="17"/>
  </w:num>
  <w:num w:numId="8">
    <w:abstractNumId w:val="21"/>
  </w:num>
  <w:num w:numId="9">
    <w:abstractNumId w:val="25"/>
  </w:num>
  <w:num w:numId="10">
    <w:abstractNumId w:val="24"/>
  </w:num>
  <w:num w:numId="11">
    <w:abstractNumId w:val="11"/>
  </w:num>
  <w:num w:numId="12">
    <w:abstractNumId w:val="6"/>
  </w:num>
  <w:num w:numId="13">
    <w:abstractNumId w:val="7"/>
  </w:num>
  <w:num w:numId="14">
    <w:abstractNumId w:val="14"/>
  </w:num>
  <w:num w:numId="15">
    <w:abstractNumId w:val="15"/>
  </w:num>
  <w:num w:numId="16">
    <w:abstractNumId w:val="13"/>
  </w:num>
  <w:num w:numId="17">
    <w:abstractNumId w:val="9"/>
  </w:num>
  <w:num w:numId="18">
    <w:abstractNumId w:val="12"/>
  </w:num>
  <w:num w:numId="19">
    <w:abstractNumId w:val="8"/>
  </w:num>
  <w:num w:numId="20">
    <w:abstractNumId w:val="26"/>
  </w:num>
  <w:num w:numId="21">
    <w:abstractNumId w:val="10"/>
  </w:num>
  <w:num w:numId="22">
    <w:abstractNumId w:val="20"/>
  </w:num>
  <w:num w:numId="23">
    <w:abstractNumId w:val="27"/>
  </w:num>
  <w:num w:numId="24">
    <w:abstractNumId w:val="29"/>
  </w:num>
  <w:num w:numId="25">
    <w:abstractNumId w:val="19"/>
  </w:num>
  <w:num w:numId="26">
    <w:abstractNumId w:val="0"/>
    <w:lvlOverride w:ilvl="0"/>
    <w:lvlOverride w:ilvl="1"/>
    <w:lvlOverride w:ilvl="2"/>
    <w:lvlOverride w:ilvl="3"/>
    <w:lvlOverride w:ilvl="4"/>
    <w:lvlOverride w:ilvl="5"/>
    <w:lvlOverride w:ilvl="6"/>
    <w:lvlOverride w:ilvl="7"/>
    <w:lvlOverride w:ilvl="8"/>
  </w:num>
  <w:num w:numId="27">
    <w:abstractNumId w:val="1"/>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 w:numId="29">
    <w:abstractNumId w:val="3"/>
    <w:lvlOverride w:ilvl="0"/>
    <w:lvlOverride w:ilvl="1"/>
    <w:lvlOverride w:ilvl="2"/>
    <w:lvlOverride w:ilvl="3"/>
    <w:lvlOverride w:ilvl="4"/>
    <w:lvlOverride w:ilvl="5"/>
    <w:lvlOverride w:ilvl="6"/>
    <w:lvlOverride w:ilvl="7"/>
    <w:lvlOverride w:ilvl="8"/>
  </w:num>
  <w:num w:numId="3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0DC3"/>
    <w:rsid w:val="000036B0"/>
    <w:rsid w:val="00026FD7"/>
    <w:rsid w:val="000333FE"/>
    <w:rsid w:val="0003462D"/>
    <w:rsid w:val="00042121"/>
    <w:rsid w:val="00044EE5"/>
    <w:rsid w:val="00046702"/>
    <w:rsid w:val="00051606"/>
    <w:rsid w:val="00053CBF"/>
    <w:rsid w:val="00074C9A"/>
    <w:rsid w:val="00085980"/>
    <w:rsid w:val="00086838"/>
    <w:rsid w:val="000A1BCD"/>
    <w:rsid w:val="000A2105"/>
    <w:rsid w:val="000D1683"/>
    <w:rsid w:val="000E4BEF"/>
    <w:rsid w:val="000F0D89"/>
    <w:rsid w:val="000F44F6"/>
    <w:rsid w:val="001067FB"/>
    <w:rsid w:val="00110965"/>
    <w:rsid w:val="00114DC2"/>
    <w:rsid w:val="0012321A"/>
    <w:rsid w:val="0013051E"/>
    <w:rsid w:val="0013349B"/>
    <w:rsid w:val="00137D40"/>
    <w:rsid w:val="00146767"/>
    <w:rsid w:val="00147180"/>
    <w:rsid w:val="00152A89"/>
    <w:rsid w:val="00170206"/>
    <w:rsid w:val="0017557D"/>
    <w:rsid w:val="00183E5C"/>
    <w:rsid w:val="00185E31"/>
    <w:rsid w:val="0019249D"/>
    <w:rsid w:val="001A6058"/>
    <w:rsid w:val="001A6706"/>
    <w:rsid w:val="001B2F53"/>
    <w:rsid w:val="001B64DD"/>
    <w:rsid w:val="001C6A66"/>
    <w:rsid w:val="001D0B61"/>
    <w:rsid w:val="001D10FA"/>
    <w:rsid w:val="001E042B"/>
    <w:rsid w:val="001E6F33"/>
    <w:rsid w:val="00203867"/>
    <w:rsid w:val="00225889"/>
    <w:rsid w:val="00237799"/>
    <w:rsid w:val="00253CBA"/>
    <w:rsid w:val="002540B7"/>
    <w:rsid w:val="00257FA8"/>
    <w:rsid w:val="002621F4"/>
    <w:rsid w:val="00263117"/>
    <w:rsid w:val="00263A77"/>
    <w:rsid w:val="002646CA"/>
    <w:rsid w:val="002658AB"/>
    <w:rsid w:val="00272233"/>
    <w:rsid w:val="002749BC"/>
    <w:rsid w:val="002777DD"/>
    <w:rsid w:val="00281B4F"/>
    <w:rsid w:val="002B7CF3"/>
    <w:rsid w:val="002D772D"/>
    <w:rsid w:val="002D7F0A"/>
    <w:rsid w:val="002E31C9"/>
    <w:rsid w:val="002E7989"/>
    <w:rsid w:val="0030084C"/>
    <w:rsid w:val="00304981"/>
    <w:rsid w:val="00312193"/>
    <w:rsid w:val="003149B2"/>
    <w:rsid w:val="003220DF"/>
    <w:rsid w:val="00322D59"/>
    <w:rsid w:val="00396D18"/>
    <w:rsid w:val="003B077C"/>
    <w:rsid w:val="003B3625"/>
    <w:rsid w:val="003B4616"/>
    <w:rsid w:val="003C0B53"/>
    <w:rsid w:val="003C1526"/>
    <w:rsid w:val="003D1636"/>
    <w:rsid w:val="003E032A"/>
    <w:rsid w:val="003F0B75"/>
    <w:rsid w:val="003F6AD6"/>
    <w:rsid w:val="0040127F"/>
    <w:rsid w:val="00405ACB"/>
    <w:rsid w:val="00407CAC"/>
    <w:rsid w:val="00410F84"/>
    <w:rsid w:val="004165D0"/>
    <w:rsid w:val="00421A48"/>
    <w:rsid w:val="0042762E"/>
    <w:rsid w:val="004321D1"/>
    <w:rsid w:val="004324F2"/>
    <w:rsid w:val="004326A0"/>
    <w:rsid w:val="00440DED"/>
    <w:rsid w:val="0045733D"/>
    <w:rsid w:val="00460026"/>
    <w:rsid w:val="00472519"/>
    <w:rsid w:val="00485A78"/>
    <w:rsid w:val="00490F3C"/>
    <w:rsid w:val="0049341A"/>
    <w:rsid w:val="00496450"/>
    <w:rsid w:val="004C3F70"/>
    <w:rsid w:val="004C63B6"/>
    <w:rsid w:val="004D08E1"/>
    <w:rsid w:val="004F619C"/>
    <w:rsid w:val="0051217C"/>
    <w:rsid w:val="00517829"/>
    <w:rsid w:val="00543435"/>
    <w:rsid w:val="005440F1"/>
    <w:rsid w:val="0055034E"/>
    <w:rsid w:val="00551A11"/>
    <w:rsid w:val="005627A1"/>
    <w:rsid w:val="0056353D"/>
    <w:rsid w:val="00582D7D"/>
    <w:rsid w:val="00585DA9"/>
    <w:rsid w:val="00594183"/>
    <w:rsid w:val="005A118C"/>
    <w:rsid w:val="005B45E5"/>
    <w:rsid w:val="005B681D"/>
    <w:rsid w:val="005D41A4"/>
    <w:rsid w:val="005D7A66"/>
    <w:rsid w:val="005E54B9"/>
    <w:rsid w:val="006039D7"/>
    <w:rsid w:val="00605F3D"/>
    <w:rsid w:val="006100AA"/>
    <w:rsid w:val="00614BBF"/>
    <w:rsid w:val="0063376D"/>
    <w:rsid w:val="0063518D"/>
    <w:rsid w:val="00640D79"/>
    <w:rsid w:val="00641A5C"/>
    <w:rsid w:val="006539B8"/>
    <w:rsid w:val="0065601D"/>
    <w:rsid w:val="00657D30"/>
    <w:rsid w:val="00660A97"/>
    <w:rsid w:val="00661CA1"/>
    <w:rsid w:val="00664E75"/>
    <w:rsid w:val="00672F7B"/>
    <w:rsid w:val="00690AEF"/>
    <w:rsid w:val="006A027C"/>
    <w:rsid w:val="006B450A"/>
    <w:rsid w:val="006B6D34"/>
    <w:rsid w:val="006C7D01"/>
    <w:rsid w:val="006D0AC5"/>
    <w:rsid w:val="006E542E"/>
    <w:rsid w:val="006F75DB"/>
    <w:rsid w:val="006F7C61"/>
    <w:rsid w:val="00701446"/>
    <w:rsid w:val="00701E84"/>
    <w:rsid w:val="007100AC"/>
    <w:rsid w:val="007101F4"/>
    <w:rsid w:val="00714BF1"/>
    <w:rsid w:val="00727DBE"/>
    <w:rsid w:val="00741E5C"/>
    <w:rsid w:val="00763BAD"/>
    <w:rsid w:val="00773A68"/>
    <w:rsid w:val="0078308D"/>
    <w:rsid w:val="00784ECA"/>
    <w:rsid w:val="0078792C"/>
    <w:rsid w:val="007956D5"/>
    <w:rsid w:val="007A3124"/>
    <w:rsid w:val="007A5D0E"/>
    <w:rsid w:val="007C4215"/>
    <w:rsid w:val="007C55DF"/>
    <w:rsid w:val="007C7C97"/>
    <w:rsid w:val="007E6831"/>
    <w:rsid w:val="008000F7"/>
    <w:rsid w:val="00807410"/>
    <w:rsid w:val="00811008"/>
    <w:rsid w:val="0082058D"/>
    <w:rsid w:val="0082759E"/>
    <w:rsid w:val="00842311"/>
    <w:rsid w:val="008459E9"/>
    <w:rsid w:val="0086005B"/>
    <w:rsid w:val="008622D4"/>
    <w:rsid w:val="0086287D"/>
    <w:rsid w:val="00862B72"/>
    <w:rsid w:val="00875260"/>
    <w:rsid w:val="0087595F"/>
    <w:rsid w:val="008917B8"/>
    <w:rsid w:val="008B7A3E"/>
    <w:rsid w:val="008C67E8"/>
    <w:rsid w:val="008C791D"/>
    <w:rsid w:val="008D3B2F"/>
    <w:rsid w:val="008E683A"/>
    <w:rsid w:val="008E68A2"/>
    <w:rsid w:val="008F2FE2"/>
    <w:rsid w:val="00900407"/>
    <w:rsid w:val="00910E5D"/>
    <w:rsid w:val="00913C01"/>
    <w:rsid w:val="00942C12"/>
    <w:rsid w:val="0094461F"/>
    <w:rsid w:val="009452F9"/>
    <w:rsid w:val="00956F60"/>
    <w:rsid w:val="00977C69"/>
    <w:rsid w:val="00977FD8"/>
    <w:rsid w:val="009A2149"/>
    <w:rsid w:val="009B2AF1"/>
    <w:rsid w:val="009C03DC"/>
    <w:rsid w:val="009C07BE"/>
    <w:rsid w:val="009C74EE"/>
    <w:rsid w:val="009E02E6"/>
    <w:rsid w:val="009E7B47"/>
    <w:rsid w:val="009F0254"/>
    <w:rsid w:val="009F201B"/>
    <w:rsid w:val="009F283C"/>
    <w:rsid w:val="009F53DB"/>
    <w:rsid w:val="00A0161E"/>
    <w:rsid w:val="00A0447C"/>
    <w:rsid w:val="00A2543C"/>
    <w:rsid w:val="00A254F1"/>
    <w:rsid w:val="00A25BA5"/>
    <w:rsid w:val="00A4217F"/>
    <w:rsid w:val="00A44D97"/>
    <w:rsid w:val="00A50AC8"/>
    <w:rsid w:val="00A55355"/>
    <w:rsid w:val="00A572E1"/>
    <w:rsid w:val="00AB2849"/>
    <w:rsid w:val="00AC13E7"/>
    <w:rsid w:val="00AC6456"/>
    <w:rsid w:val="00AC65D6"/>
    <w:rsid w:val="00AC7530"/>
    <w:rsid w:val="00AD08E2"/>
    <w:rsid w:val="00AD6056"/>
    <w:rsid w:val="00AE0154"/>
    <w:rsid w:val="00AE0663"/>
    <w:rsid w:val="00AE1507"/>
    <w:rsid w:val="00AE5CC2"/>
    <w:rsid w:val="00AE78FE"/>
    <w:rsid w:val="00B0751D"/>
    <w:rsid w:val="00B10DBC"/>
    <w:rsid w:val="00B1436D"/>
    <w:rsid w:val="00B17023"/>
    <w:rsid w:val="00B17DB7"/>
    <w:rsid w:val="00B3073F"/>
    <w:rsid w:val="00B32C89"/>
    <w:rsid w:val="00B34C4E"/>
    <w:rsid w:val="00B45275"/>
    <w:rsid w:val="00B55651"/>
    <w:rsid w:val="00B653E7"/>
    <w:rsid w:val="00BA6978"/>
    <w:rsid w:val="00BB30B1"/>
    <w:rsid w:val="00BC0BD1"/>
    <w:rsid w:val="00BC2455"/>
    <w:rsid w:val="00BD293B"/>
    <w:rsid w:val="00BD2B02"/>
    <w:rsid w:val="00BD73DA"/>
    <w:rsid w:val="00BD7E49"/>
    <w:rsid w:val="00BE0AB8"/>
    <w:rsid w:val="00BF0D40"/>
    <w:rsid w:val="00C047C4"/>
    <w:rsid w:val="00C12C5F"/>
    <w:rsid w:val="00C348C1"/>
    <w:rsid w:val="00C34C3A"/>
    <w:rsid w:val="00C40435"/>
    <w:rsid w:val="00C41C1C"/>
    <w:rsid w:val="00C440BB"/>
    <w:rsid w:val="00C44F3C"/>
    <w:rsid w:val="00C66FE5"/>
    <w:rsid w:val="00C72EDC"/>
    <w:rsid w:val="00C85D0E"/>
    <w:rsid w:val="00C91556"/>
    <w:rsid w:val="00CB4397"/>
    <w:rsid w:val="00CB4C60"/>
    <w:rsid w:val="00CC1C2F"/>
    <w:rsid w:val="00CC2713"/>
    <w:rsid w:val="00CC6020"/>
    <w:rsid w:val="00CD13EF"/>
    <w:rsid w:val="00CF3718"/>
    <w:rsid w:val="00D06289"/>
    <w:rsid w:val="00D06F80"/>
    <w:rsid w:val="00D10282"/>
    <w:rsid w:val="00D111AC"/>
    <w:rsid w:val="00D125C9"/>
    <w:rsid w:val="00D1486E"/>
    <w:rsid w:val="00D16014"/>
    <w:rsid w:val="00D165F1"/>
    <w:rsid w:val="00D16AAB"/>
    <w:rsid w:val="00D2001D"/>
    <w:rsid w:val="00D3668A"/>
    <w:rsid w:val="00D60E8A"/>
    <w:rsid w:val="00D62D9C"/>
    <w:rsid w:val="00D6376A"/>
    <w:rsid w:val="00D66CE3"/>
    <w:rsid w:val="00D77F7E"/>
    <w:rsid w:val="00D87CBC"/>
    <w:rsid w:val="00D96598"/>
    <w:rsid w:val="00DB03E7"/>
    <w:rsid w:val="00DB15C3"/>
    <w:rsid w:val="00DC77C7"/>
    <w:rsid w:val="00DD30EB"/>
    <w:rsid w:val="00DF3407"/>
    <w:rsid w:val="00DF6C4E"/>
    <w:rsid w:val="00E32C79"/>
    <w:rsid w:val="00E36199"/>
    <w:rsid w:val="00E41150"/>
    <w:rsid w:val="00E4117F"/>
    <w:rsid w:val="00E437BE"/>
    <w:rsid w:val="00E45DD9"/>
    <w:rsid w:val="00E50DF2"/>
    <w:rsid w:val="00E53A75"/>
    <w:rsid w:val="00E67BAC"/>
    <w:rsid w:val="00E703BC"/>
    <w:rsid w:val="00E706C0"/>
    <w:rsid w:val="00E71408"/>
    <w:rsid w:val="00E745BC"/>
    <w:rsid w:val="00E75393"/>
    <w:rsid w:val="00E7543E"/>
    <w:rsid w:val="00E800A6"/>
    <w:rsid w:val="00E84E33"/>
    <w:rsid w:val="00E85F46"/>
    <w:rsid w:val="00E96851"/>
    <w:rsid w:val="00EB18B8"/>
    <w:rsid w:val="00EB60FA"/>
    <w:rsid w:val="00EB7CF0"/>
    <w:rsid w:val="00EC0C58"/>
    <w:rsid w:val="00EC235E"/>
    <w:rsid w:val="00EF510D"/>
    <w:rsid w:val="00EF628A"/>
    <w:rsid w:val="00EF72B3"/>
    <w:rsid w:val="00F202E6"/>
    <w:rsid w:val="00F24022"/>
    <w:rsid w:val="00F26771"/>
    <w:rsid w:val="00F31045"/>
    <w:rsid w:val="00F32A95"/>
    <w:rsid w:val="00F4288A"/>
    <w:rsid w:val="00F53415"/>
    <w:rsid w:val="00F66E08"/>
    <w:rsid w:val="00F70F89"/>
    <w:rsid w:val="00F7750A"/>
    <w:rsid w:val="00F8037F"/>
    <w:rsid w:val="00F91194"/>
    <w:rsid w:val="00FA1C7B"/>
    <w:rsid w:val="00FA4A6A"/>
    <w:rsid w:val="00FB75C4"/>
    <w:rsid w:val="00FC60DF"/>
    <w:rsid w:val="00FF0D6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3FB8"/>
  <w15:docId w15:val="{378D582E-5EEB-41EC-A250-4FFD927F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117"/>
    <w:pPr>
      <w:spacing w:after="0" w:line="240" w:lineRule="auto"/>
      <w:jc w:val="center"/>
      <w:outlineLvl w:val="0"/>
    </w:pPr>
    <w:rPr>
      <w:rFonts w:cstheme="minorHAnsi"/>
      <w:b/>
      <w:color w:val="000000" w:themeColor="text1"/>
      <w:sz w:val="28"/>
      <w:szCs w:val="24"/>
    </w:rPr>
  </w:style>
  <w:style w:type="paragraph" w:styleId="Heading2">
    <w:name w:val="heading 2"/>
    <w:basedOn w:val="Normal"/>
    <w:next w:val="Normal"/>
    <w:link w:val="Heading2Char"/>
    <w:uiPriority w:val="9"/>
    <w:unhideWhenUsed/>
    <w:qFormat/>
    <w:rsid w:val="00263117"/>
    <w:pPr>
      <w:spacing w:after="0" w:line="240" w:lineRule="auto"/>
      <w:outlineLvl w:val="1"/>
    </w:pPr>
    <w:rPr>
      <w:rFonts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customStyle="1" w:styleId="Heading1Char">
    <w:name w:val="Heading 1 Char"/>
    <w:basedOn w:val="DefaultParagraphFont"/>
    <w:link w:val="Heading1"/>
    <w:uiPriority w:val="9"/>
    <w:rsid w:val="00263117"/>
    <w:rPr>
      <w:rFonts w:cstheme="minorHAnsi"/>
      <w:b/>
      <w:color w:val="000000" w:themeColor="text1"/>
      <w:sz w:val="28"/>
      <w:szCs w:val="24"/>
    </w:rPr>
  </w:style>
  <w:style w:type="character" w:customStyle="1" w:styleId="Heading2Char">
    <w:name w:val="Heading 2 Char"/>
    <w:basedOn w:val="DefaultParagraphFont"/>
    <w:link w:val="Heading2"/>
    <w:uiPriority w:val="9"/>
    <w:rsid w:val="00263117"/>
    <w:rPr>
      <w:rFonts w:cstheme="minorHAnsi"/>
      <w:b/>
      <w:color w:val="000000" w:themeColor="text1"/>
      <w:sz w:val="24"/>
      <w:szCs w:val="24"/>
    </w:rPr>
  </w:style>
  <w:style w:type="paragraph" w:styleId="Header">
    <w:name w:val="header"/>
    <w:basedOn w:val="Normal"/>
    <w:link w:val="HeaderChar"/>
    <w:uiPriority w:val="99"/>
    <w:unhideWhenUsed/>
    <w:rsid w:val="0026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17"/>
  </w:style>
  <w:style w:type="paragraph" w:styleId="Footer">
    <w:name w:val="footer"/>
    <w:basedOn w:val="Normal"/>
    <w:link w:val="FooterChar"/>
    <w:uiPriority w:val="99"/>
    <w:unhideWhenUsed/>
    <w:rsid w:val="0026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17"/>
  </w:style>
  <w:style w:type="character" w:styleId="FollowedHyperlink">
    <w:name w:val="FollowedHyperlink"/>
    <w:basedOn w:val="DefaultParagraphFont"/>
    <w:uiPriority w:val="99"/>
    <w:semiHidden/>
    <w:unhideWhenUsed/>
    <w:rsid w:val="003220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50104">
      <w:bodyDiv w:val="1"/>
      <w:marLeft w:val="0"/>
      <w:marRight w:val="0"/>
      <w:marTop w:val="0"/>
      <w:marBottom w:val="0"/>
      <w:divBdr>
        <w:top w:val="none" w:sz="0" w:space="0" w:color="auto"/>
        <w:left w:val="none" w:sz="0" w:space="0" w:color="auto"/>
        <w:bottom w:val="none" w:sz="0" w:space="0" w:color="auto"/>
        <w:right w:val="none" w:sz="0" w:space="0" w:color="auto"/>
      </w:divBdr>
    </w:div>
    <w:div w:id="1196041335">
      <w:bodyDiv w:val="1"/>
      <w:marLeft w:val="0"/>
      <w:marRight w:val="0"/>
      <w:marTop w:val="0"/>
      <w:marBottom w:val="0"/>
      <w:divBdr>
        <w:top w:val="none" w:sz="0" w:space="0" w:color="auto"/>
        <w:left w:val="none" w:sz="0" w:space="0" w:color="auto"/>
        <w:bottom w:val="none" w:sz="0" w:space="0" w:color="auto"/>
        <w:right w:val="none" w:sz="0" w:space="0" w:color="auto"/>
      </w:divBdr>
    </w:div>
    <w:div w:id="14638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DD6A94A459459C297F10E8F74457" ma:contentTypeVersion="12" ma:contentTypeDescription="Create a new document." ma:contentTypeScope="" ma:versionID="aa40e25fe35e034cfc25e911c5856711">
  <xsd:schema xmlns:xsd="http://www.w3.org/2001/XMLSchema" xmlns:xs="http://www.w3.org/2001/XMLSchema" xmlns:p="http://schemas.microsoft.com/office/2006/metadata/properties" xmlns:ns2="1e0c0f35-d0b2-43fb-b8b8-147d937ebf45" targetNamespace="http://schemas.microsoft.com/office/2006/metadata/properties" ma:root="true" ma:fieldsID="f15d36c1d6d0ebb36dddbd3f08ea8cb2" ns2:_="">
    <xsd:import namespace="1e0c0f35-d0b2-43fb-b8b8-147d937eb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CrossCouncilRemitAgre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c0f35-d0b2-43fb-b8b8-147d937eb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rossCouncilRemitAgreement" ma:index="19" nillable="true" ma:displayName="Cross Council Remit Agreement" ma:format="Hyperlink" ma:internalName="CrossCouncilRemitAgree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rossCouncilRemitAgreement xmlns="1e0c0f35-d0b2-43fb-b8b8-147d937ebf45">
      <Url xsi:nil="true"/>
      <Description xsi:nil="true"/>
    </CrossCouncilRemitAgreement>
  </documentManagement>
</p:properties>
</file>

<file path=customXml/itemProps1.xml><?xml version="1.0" encoding="utf-8"?>
<ds:datastoreItem xmlns:ds="http://schemas.openxmlformats.org/officeDocument/2006/customXml" ds:itemID="{EF52D7CF-4198-4E84-B9B8-1105D64D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c0f35-d0b2-43fb-b8b8-147d937eb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5BCF360C-C782-40C5-8DDD-93C984126A7A}">
  <ds:schemaRefs>
    <ds:schemaRef ds:uri="http://schemas.openxmlformats.org/officeDocument/2006/bibliography"/>
  </ds:schemaRefs>
</ds:datastoreItem>
</file>

<file path=customXml/itemProps4.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1e0c0f35-d0b2-43fb-b8b8-147d937ebf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2224</Words>
  <Characters>12679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creator>Liz Hopkinson (BBSRC, SO)</dc:creator>
  <cp:lastModifiedBy>Sarah Pagan - ESRC UKRI</cp:lastModifiedBy>
  <cp:revision>2</cp:revision>
  <cp:lastPrinted>2017-07-13T07:15:00Z</cp:lastPrinted>
  <dcterms:created xsi:type="dcterms:W3CDTF">2022-09-06T16:31:00Z</dcterms:created>
  <dcterms:modified xsi:type="dcterms:W3CDTF">2022-09-06T16:31:00Z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ContentTypeId">
    <vt:lpwstr>0x0101000D5CDD6A94A459459C297F10E8F74457</vt:lpwstr>
  </property>
  <property fmtid="{D5CDD505-2E9C-101B-9397-08002B2CF9AE}" pid="4" name="Created By Extra Info">
    <vt:lpwstr/>
  </property>
  <property fmtid="{D5CDD505-2E9C-101B-9397-08002B2CF9AE}" pid="5" name="Discipline">
    <vt:lpwstr/>
  </property>
  <property fmtid="{D5CDD505-2E9C-101B-9397-08002B2CF9AE}" pid="6" name="Email Importance">
    <vt:lpwstr/>
  </property>
  <property fmtid="{D5CDD505-2E9C-101B-9397-08002B2CF9AE}" pid="7" name="Email Sender">
    <vt:lpwstr/>
  </property>
  <property fmtid="{D5CDD505-2E9C-101B-9397-08002B2CF9AE}" pid="8" name="Email Sensitivity">
    <vt:lpwstr/>
  </property>
  <property fmtid="{D5CDD505-2E9C-101B-9397-08002B2CF9AE}" pid="9" name="Email Sent On Time">
    <vt:lpwstr/>
  </property>
  <property fmtid="{D5CDD505-2E9C-101B-9397-08002B2CF9AE}" pid="10" name="Email Subject">
    <vt:lpwstr/>
  </property>
  <property fmtid="{D5CDD505-2E9C-101B-9397-08002B2CF9AE}" pid="11" name="Email To">
    <vt:lpwstr/>
  </property>
  <property fmtid="{D5CDD505-2E9C-101B-9397-08002B2CF9AE}" pid="12" name="Generated By">
    <vt:lpwstr/>
  </property>
  <property fmtid="{D5CDD505-2E9C-101B-9397-08002B2CF9AE}" pid="13" name="Item Status">
    <vt:lpwstr>Document</vt:lpwstr>
  </property>
  <property fmtid="{D5CDD505-2E9C-101B-9397-08002B2CF9AE}" pid="14" name="Objective ID">
    <vt:lpwstr/>
  </property>
  <property fmtid="{D5CDD505-2E9C-101B-9397-08002B2CF9AE}" pid="15" name="Order">
    <vt:r8>21100</vt:r8>
  </property>
  <property fmtid="{D5CDD505-2E9C-101B-9397-08002B2CF9AE}" pid="16" name="Parent ID">
    <vt:lpwstr/>
  </property>
  <property fmtid="{D5CDD505-2E9C-101B-9397-08002B2CF9AE}" pid="17" name="Principal Applicant">
    <vt:lpwstr/>
  </property>
  <property fmtid="{D5CDD505-2E9C-101B-9397-08002B2CF9AE}" pid="18" name="TemplateUrl">
    <vt:lpwstr/>
  </property>
  <property fmtid="{D5CDD505-2E9C-101B-9397-08002B2CF9AE}" pid="19" name="xd_ProgID">
    <vt:lpwstr/>
  </property>
  <property fmtid="{D5CDD505-2E9C-101B-9397-08002B2CF9AE}" pid="20" name="Year">
    <vt:lpwstr/>
  </property>
  <property fmtid="{D5CDD505-2E9C-101B-9397-08002B2CF9AE}" pid="21" name="_dlc_DocIdItemGuid">
    <vt:lpwstr>3d6eb009-ac1d-4ec6-823d-a054eabb6dad</vt:lpwstr>
  </property>
</Properties>
</file>