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13FF2" w14:textId="77777777" w:rsidR="00085980" w:rsidRPr="00322D59" w:rsidRDefault="00CF3718" w:rsidP="00263117">
      <w:pPr>
        <w:pStyle w:val="Heading1"/>
      </w:pPr>
      <w:r w:rsidRPr="00322D59">
        <w:t>Equality Impact Assessment</w:t>
      </w:r>
    </w:p>
    <w:tbl>
      <w:tblPr>
        <w:tblStyle w:val="TableGrid"/>
        <w:tblW w:w="0" w:type="auto"/>
        <w:tblLook w:val="04A0" w:firstRow="1" w:lastRow="0" w:firstColumn="1" w:lastColumn="0" w:noHBand="0" w:noVBand="1"/>
        <w:tblCaption w:val="Questions and responses"/>
        <w:tblDescription w:val="For each aspect of the EIA"/>
      </w:tblPr>
      <w:tblGrid>
        <w:gridCol w:w="4127"/>
        <w:gridCol w:w="4889"/>
      </w:tblGrid>
      <w:tr w:rsidR="00FA4A6A" w14:paraId="70113FF5" w14:textId="77777777" w:rsidTr="004C63B6">
        <w:trPr>
          <w:tblHeader/>
        </w:trPr>
        <w:tc>
          <w:tcPr>
            <w:tcW w:w="4219" w:type="dxa"/>
            <w:shd w:val="clear" w:color="auto" w:fill="C6D9F1" w:themeFill="text2" w:themeFillTint="33"/>
          </w:tcPr>
          <w:p w14:paraId="70113FF3" w14:textId="77777777" w:rsidR="00085980" w:rsidRPr="00322D59" w:rsidRDefault="00CF3718" w:rsidP="00B653E7">
            <w:pPr>
              <w:pStyle w:val="ListParagraph"/>
              <w:ind w:left="360"/>
              <w:rPr>
                <w:rFonts w:asciiTheme="minorHAnsi" w:hAnsiTheme="minorHAnsi" w:cstheme="minorHAnsi"/>
                <w:b/>
                <w:color w:val="000000" w:themeColor="text1"/>
              </w:rPr>
            </w:pPr>
            <w:r w:rsidRPr="00322D59">
              <w:rPr>
                <w:rFonts w:asciiTheme="minorHAnsi" w:hAnsiTheme="minorHAnsi" w:cstheme="minorHAnsi"/>
                <w:b/>
                <w:color w:val="000000" w:themeColor="text1"/>
              </w:rPr>
              <w:t>Question</w:t>
            </w:r>
          </w:p>
        </w:tc>
        <w:tc>
          <w:tcPr>
            <w:tcW w:w="5023" w:type="dxa"/>
            <w:shd w:val="clear" w:color="auto" w:fill="C6D9F1" w:themeFill="text2" w:themeFillTint="33"/>
          </w:tcPr>
          <w:p w14:paraId="70113FF4" w14:textId="77777777" w:rsidR="00085980" w:rsidRPr="00322D59" w:rsidRDefault="00CF3718" w:rsidP="00B653E7">
            <w:pPr>
              <w:rPr>
                <w:rFonts w:cstheme="minorHAnsi"/>
                <w:b/>
                <w:color w:val="000000" w:themeColor="text1"/>
              </w:rPr>
            </w:pPr>
            <w:r>
              <w:rPr>
                <w:rFonts w:cstheme="minorHAnsi"/>
                <w:b/>
                <w:color w:val="000000" w:themeColor="text1"/>
              </w:rPr>
              <w:t>Response</w:t>
            </w:r>
          </w:p>
        </w:tc>
      </w:tr>
      <w:tr w:rsidR="00FA4A6A" w14:paraId="70113FF9" w14:textId="77777777" w:rsidTr="0012321A">
        <w:trPr>
          <w:trHeight w:val="768"/>
        </w:trPr>
        <w:tc>
          <w:tcPr>
            <w:tcW w:w="4219" w:type="dxa"/>
            <w:shd w:val="clear" w:color="auto" w:fill="C6D9F1" w:themeFill="text2" w:themeFillTint="33"/>
          </w:tcPr>
          <w:p w14:paraId="70113FF6" w14:textId="77777777" w:rsidR="00085980" w:rsidRPr="00322D59" w:rsidRDefault="00CF3718" w:rsidP="00B653E7">
            <w:pPr>
              <w:pStyle w:val="ListParagraph"/>
              <w:numPr>
                <w:ilvl w:val="0"/>
                <w:numId w:val="5"/>
              </w:numPr>
              <w:rPr>
                <w:rFonts w:asciiTheme="minorHAnsi" w:hAnsiTheme="minorHAnsi" w:cstheme="minorHAnsi"/>
                <w:b/>
                <w:color w:val="000000" w:themeColor="text1"/>
              </w:rPr>
            </w:pPr>
            <w:r>
              <w:rPr>
                <w:rFonts w:asciiTheme="minorHAnsi" w:hAnsiTheme="minorHAnsi" w:cstheme="minorHAnsi"/>
                <w:b/>
                <w:color w:val="000000" w:themeColor="text1"/>
              </w:rPr>
              <w:t>Name of p</w:t>
            </w:r>
            <w:r w:rsidRPr="00322D59">
              <w:rPr>
                <w:rFonts w:asciiTheme="minorHAnsi" w:hAnsiTheme="minorHAnsi" w:cstheme="minorHAnsi"/>
                <w:b/>
                <w:color w:val="000000" w:themeColor="text1"/>
              </w:rPr>
              <w:t>olicy/</w:t>
            </w:r>
            <w:r>
              <w:rPr>
                <w:rFonts w:asciiTheme="minorHAnsi" w:hAnsiTheme="minorHAnsi" w:cstheme="minorHAnsi"/>
                <w:b/>
                <w:color w:val="000000" w:themeColor="text1"/>
              </w:rPr>
              <w:t xml:space="preserve">funding </w:t>
            </w:r>
            <w:r w:rsidRPr="00322D59">
              <w:rPr>
                <w:rFonts w:asciiTheme="minorHAnsi" w:hAnsiTheme="minorHAnsi" w:cstheme="minorHAnsi"/>
                <w:b/>
                <w:color w:val="000000" w:themeColor="text1"/>
              </w:rPr>
              <w:t>activity</w:t>
            </w:r>
            <w:r>
              <w:rPr>
                <w:rFonts w:asciiTheme="minorHAnsi" w:hAnsiTheme="minorHAnsi" w:cstheme="minorHAnsi"/>
                <w:b/>
                <w:color w:val="000000" w:themeColor="text1"/>
              </w:rPr>
              <w:t>/event</w:t>
            </w:r>
            <w:r w:rsidRPr="00322D59">
              <w:rPr>
                <w:rFonts w:asciiTheme="minorHAnsi" w:hAnsiTheme="minorHAnsi" w:cstheme="minorHAnsi"/>
                <w:b/>
                <w:color w:val="000000" w:themeColor="text1"/>
              </w:rPr>
              <w:t xml:space="preserve"> being assessed</w:t>
            </w:r>
          </w:p>
          <w:p w14:paraId="70113FF7" w14:textId="77777777" w:rsidR="00085980" w:rsidRPr="00322D59" w:rsidRDefault="00085980" w:rsidP="00B653E7">
            <w:pPr>
              <w:rPr>
                <w:rFonts w:cstheme="minorHAnsi"/>
                <w:b/>
                <w:color w:val="000000" w:themeColor="text1"/>
              </w:rPr>
            </w:pPr>
          </w:p>
        </w:tc>
        <w:tc>
          <w:tcPr>
            <w:tcW w:w="5023" w:type="dxa"/>
          </w:tcPr>
          <w:p w14:paraId="70113FF8" w14:textId="156C0986" w:rsidR="00085980" w:rsidRPr="003B4616" w:rsidRDefault="00F53415" w:rsidP="00B653E7">
            <w:pPr>
              <w:rPr>
                <w:rFonts w:cstheme="minorHAnsi"/>
              </w:rPr>
            </w:pPr>
            <w:r w:rsidRPr="003B4616">
              <w:rPr>
                <w:rFonts w:cstheme="minorHAnsi"/>
              </w:rPr>
              <w:t>Innovation adoption in Professional and Financial Services</w:t>
            </w:r>
            <w:r w:rsidR="00701E84">
              <w:rPr>
                <w:rFonts w:cstheme="minorHAnsi"/>
              </w:rPr>
              <w:t xml:space="preserve"> 2023</w:t>
            </w:r>
          </w:p>
        </w:tc>
      </w:tr>
      <w:tr w:rsidR="00FA4A6A" w14:paraId="70113FFD" w14:textId="77777777" w:rsidTr="0012321A">
        <w:tc>
          <w:tcPr>
            <w:tcW w:w="4219" w:type="dxa"/>
            <w:shd w:val="clear" w:color="auto" w:fill="C6D9F1" w:themeFill="text2" w:themeFillTint="33"/>
          </w:tcPr>
          <w:p w14:paraId="70113FFA" w14:textId="77777777" w:rsidR="00085980" w:rsidRPr="00322D59" w:rsidRDefault="00CF3718" w:rsidP="00B653E7">
            <w:pPr>
              <w:pStyle w:val="ListParagraph"/>
              <w:numPr>
                <w:ilvl w:val="0"/>
                <w:numId w:val="5"/>
              </w:numPr>
              <w:rPr>
                <w:rFonts w:asciiTheme="minorHAnsi" w:hAnsiTheme="minorHAnsi" w:cstheme="minorHAnsi"/>
                <w:b/>
                <w:color w:val="000000" w:themeColor="text1"/>
              </w:rPr>
            </w:pPr>
            <w:r w:rsidRPr="00322D59">
              <w:rPr>
                <w:rFonts w:asciiTheme="minorHAnsi" w:hAnsiTheme="minorHAnsi" w:cstheme="minorHAnsi"/>
                <w:b/>
                <w:color w:val="000000" w:themeColor="text1"/>
              </w:rPr>
              <w:t>Summary of aims and objectives of the policy/</w:t>
            </w:r>
            <w:r>
              <w:rPr>
                <w:rFonts w:asciiTheme="minorHAnsi" w:hAnsiTheme="minorHAnsi" w:cstheme="minorHAnsi"/>
                <w:b/>
                <w:color w:val="000000" w:themeColor="text1"/>
              </w:rPr>
              <w:t xml:space="preserve">funding </w:t>
            </w:r>
            <w:r w:rsidRPr="00322D59">
              <w:rPr>
                <w:rFonts w:asciiTheme="minorHAnsi" w:hAnsiTheme="minorHAnsi" w:cstheme="minorHAnsi"/>
                <w:b/>
                <w:color w:val="000000" w:themeColor="text1"/>
              </w:rPr>
              <w:t>activity</w:t>
            </w:r>
            <w:r>
              <w:rPr>
                <w:rFonts w:asciiTheme="minorHAnsi" w:hAnsiTheme="minorHAnsi" w:cstheme="minorHAnsi"/>
                <w:b/>
                <w:color w:val="000000" w:themeColor="text1"/>
              </w:rPr>
              <w:t>/event</w:t>
            </w:r>
          </w:p>
          <w:p w14:paraId="70113FFB" w14:textId="77777777" w:rsidR="00085980" w:rsidRPr="00322D59" w:rsidRDefault="00085980" w:rsidP="00B653E7">
            <w:pPr>
              <w:pStyle w:val="ListParagraph"/>
              <w:ind w:left="360"/>
              <w:rPr>
                <w:rFonts w:asciiTheme="minorHAnsi" w:hAnsiTheme="minorHAnsi" w:cstheme="minorHAnsi"/>
                <w:b/>
                <w:color w:val="000000" w:themeColor="text1"/>
              </w:rPr>
            </w:pPr>
          </w:p>
        </w:tc>
        <w:tc>
          <w:tcPr>
            <w:tcW w:w="5023" w:type="dxa"/>
          </w:tcPr>
          <w:p w14:paraId="1C2014B3" w14:textId="066FE8FE" w:rsidR="00085980" w:rsidRDefault="0086005B" w:rsidP="00B653E7">
            <w:pPr>
              <w:rPr>
                <w:rFonts w:cstheme="minorHAnsi"/>
              </w:rPr>
            </w:pPr>
            <w:r w:rsidRPr="003B4616">
              <w:rPr>
                <w:rFonts w:cstheme="minorHAnsi"/>
              </w:rPr>
              <w:t xml:space="preserve">The aim of the call is to </w:t>
            </w:r>
            <w:r w:rsidR="00672F7B">
              <w:rPr>
                <w:rFonts w:cstheme="minorHAnsi"/>
              </w:rPr>
              <w:t xml:space="preserve">award </w:t>
            </w:r>
            <w:r w:rsidR="007956D5">
              <w:rPr>
                <w:rFonts w:cstheme="minorHAnsi"/>
              </w:rPr>
              <w:t xml:space="preserve">funding for </w:t>
            </w:r>
            <w:r w:rsidR="00672F7B">
              <w:rPr>
                <w:rFonts w:cstheme="minorHAnsi"/>
              </w:rPr>
              <w:t>t</w:t>
            </w:r>
            <w:r w:rsidR="007956D5">
              <w:rPr>
                <w:rFonts w:cstheme="minorHAnsi"/>
              </w:rPr>
              <w:t>w</w:t>
            </w:r>
            <w:r w:rsidR="00672F7B">
              <w:rPr>
                <w:rFonts w:cstheme="minorHAnsi"/>
              </w:rPr>
              <w:t xml:space="preserve">o </w:t>
            </w:r>
            <w:r w:rsidR="00EC235E">
              <w:rPr>
                <w:rFonts w:cstheme="minorHAnsi"/>
              </w:rPr>
              <w:t xml:space="preserve">social science led </w:t>
            </w:r>
            <w:r w:rsidR="007956D5">
              <w:rPr>
                <w:rFonts w:cstheme="minorHAnsi"/>
              </w:rPr>
              <w:t>Innovation Adoption accelerators in Professional and Financial services</w:t>
            </w:r>
            <w:r w:rsidR="00485A78">
              <w:rPr>
                <w:rFonts w:cstheme="minorHAnsi"/>
              </w:rPr>
              <w:t xml:space="preserve"> (PFS)</w:t>
            </w:r>
            <w:r w:rsidR="007956D5">
              <w:rPr>
                <w:rFonts w:cstheme="minorHAnsi"/>
              </w:rPr>
              <w:t xml:space="preserve">. </w:t>
            </w:r>
          </w:p>
          <w:p w14:paraId="15A05A1E" w14:textId="5DCE7A24" w:rsidR="00396D18" w:rsidRDefault="00396D18" w:rsidP="00B653E7">
            <w:pPr>
              <w:rPr>
                <w:rFonts w:cstheme="minorHAnsi"/>
              </w:rPr>
            </w:pPr>
            <w:r>
              <w:rPr>
                <w:rFonts w:cstheme="minorHAnsi"/>
              </w:rPr>
              <w:t xml:space="preserve">The role of the accelerators will be to </w:t>
            </w:r>
            <w:r w:rsidR="00485A78">
              <w:rPr>
                <w:rFonts w:cstheme="minorHAnsi"/>
              </w:rPr>
              <w:t>design and deliver a targeted and ambitious innovation adoption programme that will work with</w:t>
            </w:r>
            <w:r w:rsidR="00F70F89">
              <w:rPr>
                <w:rFonts w:cstheme="minorHAnsi"/>
              </w:rPr>
              <w:t>,</w:t>
            </w:r>
            <w:r w:rsidR="00485A78">
              <w:rPr>
                <w:rFonts w:cstheme="minorHAnsi"/>
              </w:rPr>
              <w:t xml:space="preserve"> and support</w:t>
            </w:r>
            <w:r w:rsidR="00F70F89">
              <w:rPr>
                <w:rFonts w:cstheme="minorHAnsi"/>
              </w:rPr>
              <w:t>,</w:t>
            </w:r>
            <w:r w:rsidR="00485A78">
              <w:rPr>
                <w:rFonts w:cstheme="minorHAnsi"/>
              </w:rPr>
              <w:t xml:space="preserve"> firms</w:t>
            </w:r>
            <w:r>
              <w:rPr>
                <w:rFonts w:cstheme="minorHAnsi"/>
              </w:rPr>
              <w:t xml:space="preserve"> </w:t>
            </w:r>
            <w:r w:rsidR="008E683A">
              <w:rPr>
                <w:rFonts w:cstheme="minorHAnsi"/>
              </w:rPr>
              <w:t xml:space="preserve">in </w:t>
            </w:r>
            <w:r w:rsidR="00485A78">
              <w:rPr>
                <w:rFonts w:cstheme="minorHAnsi"/>
              </w:rPr>
              <w:t>PFS</w:t>
            </w:r>
            <w:r w:rsidR="008000F7">
              <w:rPr>
                <w:rFonts w:cstheme="minorHAnsi"/>
              </w:rPr>
              <w:t>.</w:t>
            </w:r>
            <w:r w:rsidR="00137D40">
              <w:rPr>
                <w:rFonts w:cstheme="minorHAnsi"/>
              </w:rPr>
              <w:t xml:space="preserve">  The accelerators will act as centres of expertise</w:t>
            </w:r>
            <w:r w:rsidR="00440DED">
              <w:rPr>
                <w:rFonts w:cstheme="minorHAnsi"/>
              </w:rPr>
              <w:t xml:space="preserve">; </w:t>
            </w:r>
            <w:r w:rsidR="00C34C3A">
              <w:rPr>
                <w:rFonts w:cstheme="minorHAnsi"/>
              </w:rPr>
              <w:t>unlock</w:t>
            </w:r>
            <w:r w:rsidR="00440DED">
              <w:rPr>
                <w:rFonts w:cstheme="minorHAnsi"/>
              </w:rPr>
              <w:t>ing</w:t>
            </w:r>
            <w:r w:rsidR="00C34C3A">
              <w:rPr>
                <w:rFonts w:cstheme="minorHAnsi"/>
              </w:rPr>
              <w:t xml:space="preserve"> the potential of the social sciences to better support firms to innovate and build capabilities for business impact</w:t>
            </w:r>
            <w:r w:rsidR="00A50AC8">
              <w:rPr>
                <w:rFonts w:cstheme="minorHAnsi"/>
              </w:rPr>
              <w:t>,</w:t>
            </w:r>
            <w:r w:rsidR="00C34C3A">
              <w:rPr>
                <w:rFonts w:cstheme="minorHAnsi"/>
              </w:rPr>
              <w:t xml:space="preserve"> and help businesses be more confident, skilled and knowledgeable in becoming greater adopters of innovation and new, specifically digital, technologies. </w:t>
            </w:r>
          </w:p>
          <w:p w14:paraId="041BA626" w14:textId="77777777" w:rsidR="00F26771" w:rsidRDefault="00F26771" w:rsidP="00B653E7">
            <w:pPr>
              <w:rPr>
                <w:rFonts w:cstheme="minorHAnsi"/>
              </w:rPr>
            </w:pPr>
          </w:p>
          <w:p w14:paraId="70113FFC" w14:textId="7B5B1D3F" w:rsidR="00F26771" w:rsidRPr="003B4616" w:rsidRDefault="00F26771" w:rsidP="00B653E7">
            <w:pPr>
              <w:rPr>
                <w:rFonts w:cstheme="minorHAnsi"/>
              </w:rPr>
            </w:pPr>
            <w:r>
              <w:rPr>
                <w:rFonts w:cstheme="minorHAnsi"/>
              </w:rPr>
              <w:t>£3</w:t>
            </w:r>
            <w:r w:rsidR="00C348C1">
              <w:rPr>
                <w:rFonts w:cstheme="minorHAnsi"/>
              </w:rPr>
              <w:t>.</w:t>
            </w:r>
            <w:r w:rsidR="000A1BCD">
              <w:rPr>
                <w:rFonts w:cstheme="minorHAnsi"/>
              </w:rPr>
              <w:t>75m of funding is available for this call, to be awarded to two accelerators</w:t>
            </w:r>
            <w:r w:rsidR="00EB60FA">
              <w:rPr>
                <w:rFonts w:cstheme="minorHAnsi"/>
              </w:rPr>
              <w:t xml:space="preserve"> for a duration of 28 months.</w:t>
            </w:r>
          </w:p>
        </w:tc>
      </w:tr>
      <w:tr w:rsidR="00FA4A6A" w14:paraId="70114001" w14:textId="77777777" w:rsidTr="0012321A">
        <w:tc>
          <w:tcPr>
            <w:tcW w:w="4219" w:type="dxa"/>
            <w:shd w:val="clear" w:color="auto" w:fill="C6D9F1" w:themeFill="text2" w:themeFillTint="33"/>
          </w:tcPr>
          <w:p w14:paraId="70113FFE" w14:textId="77777777" w:rsidR="00085980" w:rsidRPr="00322D59" w:rsidRDefault="00CF3718" w:rsidP="00B653E7">
            <w:pPr>
              <w:pStyle w:val="ListParagraph"/>
              <w:numPr>
                <w:ilvl w:val="0"/>
                <w:numId w:val="5"/>
              </w:numPr>
              <w:rPr>
                <w:rFonts w:asciiTheme="minorHAnsi" w:hAnsiTheme="minorHAnsi" w:cstheme="minorHAnsi"/>
                <w:b/>
                <w:color w:val="000000" w:themeColor="text1"/>
              </w:rPr>
            </w:pPr>
            <w:r w:rsidRPr="00322D59">
              <w:rPr>
                <w:rFonts w:asciiTheme="minorHAnsi" w:hAnsiTheme="minorHAnsi" w:cstheme="minorHAnsi"/>
                <w:b/>
                <w:color w:val="000000" w:themeColor="text1"/>
              </w:rPr>
              <w:t xml:space="preserve">What involvement and consultation has been done in relation to this policy? </w:t>
            </w:r>
            <w:r w:rsidRPr="00322D59">
              <w:rPr>
                <w:rFonts w:asciiTheme="minorHAnsi" w:hAnsiTheme="minorHAnsi" w:cstheme="minorHAnsi"/>
                <w:i/>
                <w:color w:val="000000" w:themeColor="text1"/>
              </w:rPr>
              <w:t xml:space="preserve">(e.g. with relevant </w:t>
            </w:r>
            <w:r>
              <w:rPr>
                <w:rFonts w:asciiTheme="minorHAnsi" w:hAnsiTheme="minorHAnsi" w:cstheme="minorHAnsi"/>
                <w:i/>
                <w:color w:val="000000" w:themeColor="text1"/>
              </w:rPr>
              <w:t xml:space="preserve">groups and </w:t>
            </w:r>
            <w:r w:rsidRPr="00322D59">
              <w:rPr>
                <w:rFonts w:asciiTheme="minorHAnsi" w:hAnsiTheme="minorHAnsi" w:cstheme="minorHAnsi"/>
                <w:i/>
                <w:color w:val="000000" w:themeColor="text1"/>
              </w:rPr>
              <w:t>stakeholders)</w:t>
            </w:r>
          </w:p>
          <w:p w14:paraId="70113FFF" w14:textId="77777777" w:rsidR="00085980" w:rsidRPr="004326A0" w:rsidRDefault="00085980" w:rsidP="00B653E7">
            <w:pPr>
              <w:rPr>
                <w:rFonts w:cstheme="minorHAnsi"/>
                <w:b/>
                <w:color w:val="000000" w:themeColor="text1"/>
              </w:rPr>
            </w:pPr>
          </w:p>
        </w:tc>
        <w:tc>
          <w:tcPr>
            <w:tcW w:w="5023" w:type="dxa"/>
          </w:tcPr>
          <w:p w14:paraId="3BBB5F75" w14:textId="138182BA" w:rsidR="005440F1" w:rsidRDefault="00701E84" w:rsidP="00C41C1C">
            <w:pPr>
              <w:rPr>
                <w:rFonts w:cstheme="minorHAnsi"/>
              </w:rPr>
            </w:pPr>
            <w:r w:rsidRPr="00942C12">
              <w:rPr>
                <w:rFonts w:cstheme="minorHAnsi"/>
              </w:rPr>
              <w:t>ESRC and Innovate UK managed the Next Generation Services challenge in Wave 2 of the Industrial strategy challenge fund. This challenge was concluded in 2022</w:t>
            </w:r>
            <w:r w:rsidR="00AC65D6">
              <w:rPr>
                <w:rFonts w:cstheme="minorHAnsi"/>
              </w:rPr>
              <w:t xml:space="preserve"> and the new call will</w:t>
            </w:r>
            <w:r w:rsidRPr="00942C12">
              <w:rPr>
                <w:rFonts w:cstheme="minorHAnsi"/>
              </w:rPr>
              <w:t xml:space="preserve"> build on le</w:t>
            </w:r>
            <w:r w:rsidR="00A50AC8">
              <w:rPr>
                <w:rFonts w:cstheme="minorHAnsi"/>
              </w:rPr>
              <w:t xml:space="preserve">ssons </w:t>
            </w:r>
            <w:r w:rsidR="00F66E08">
              <w:rPr>
                <w:rFonts w:cstheme="minorHAnsi"/>
              </w:rPr>
              <w:t>learned</w:t>
            </w:r>
            <w:r w:rsidR="00AC65D6">
              <w:rPr>
                <w:rFonts w:cstheme="minorHAnsi"/>
              </w:rPr>
              <w:t xml:space="preserve"> from it. This will be done by</w:t>
            </w:r>
            <w:r w:rsidR="00E45DD9">
              <w:rPr>
                <w:rFonts w:cstheme="minorHAnsi"/>
              </w:rPr>
              <w:t xml:space="preserve"> </w:t>
            </w:r>
            <w:r w:rsidR="003B077C">
              <w:rPr>
                <w:rFonts w:cstheme="minorHAnsi"/>
              </w:rPr>
              <w:t>identif</w:t>
            </w:r>
            <w:r w:rsidR="00E45DD9">
              <w:rPr>
                <w:rFonts w:cstheme="minorHAnsi"/>
              </w:rPr>
              <w:t>ying</w:t>
            </w:r>
            <w:r w:rsidR="003B077C">
              <w:rPr>
                <w:rFonts w:cstheme="minorHAnsi"/>
              </w:rPr>
              <w:t xml:space="preserve"> the key barriers to innovation </w:t>
            </w:r>
            <w:r w:rsidR="00253CBA">
              <w:rPr>
                <w:rFonts w:cstheme="minorHAnsi"/>
              </w:rPr>
              <w:t>adoption and</w:t>
            </w:r>
            <w:r w:rsidR="00AC65D6">
              <w:rPr>
                <w:rFonts w:cstheme="minorHAnsi"/>
              </w:rPr>
              <w:t xml:space="preserve"> </w:t>
            </w:r>
            <w:r w:rsidR="003B077C">
              <w:rPr>
                <w:rFonts w:cstheme="minorHAnsi"/>
              </w:rPr>
              <w:t xml:space="preserve">working with businesses </w:t>
            </w:r>
            <w:r w:rsidR="00253CBA">
              <w:rPr>
                <w:rFonts w:cstheme="minorHAnsi"/>
              </w:rPr>
              <w:t>to</w:t>
            </w:r>
            <w:r w:rsidR="003B077C">
              <w:rPr>
                <w:rFonts w:cstheme="minorHAnsi"/>
              </w:rPr>
              <w:t xml:space="preserve"> facilitat</w:t>
            </w:r>
            <w:r w:rsidR="00253CBA">
              <w:rPr>
                <w:rFonts w:cstheme="minorHAnsi"/>
              </w:rPr>
              <w:t xml:space="preserve">e </w:t>
            </w:r>
            <w:r w:rsidR="003B077C">
              <w:rPr>
                <w:rFonts w:cstheme="minorHAnsi"/>
              </w:rPr>
              <w:t>collaboration with social scientists through mechanisms such as sandpit events.</w:t>
            </w:r>
            <w:r w:rsidR="0049341A">
              <w:rPr>
                <w:rFonts w:cstheme="minorHAnsi"/>
              </w:rPr>
              <w:t xml:space="preserve"> </w:t>
            </w:r>
            <w:r w:rsidR="00253CBA">
              <w:rPr>
                <w:rFonts w:cstheme="minorHAnsi"/>
              </w:rPr>
              <w:t>Increasing</w:t>
            </w:r>
            <w:r w:rsidR="008F2FE2">
              <w:rPr>
                <w:rFonts w:cstheme="minorHAnsi"/>
              </w:rPr>
              <w:t xml:space="preserve"> digital delivery of services can create greater productivity</w:t>
            </w:r>
            <w:r w:rsidR="00183E5C">
              <w:rPr>
                <w:rFonts w:cstheme="minorHAnsi"/>
              </w:rPr>
              <w:t>,</w:t>
            </w:r>
            <w:r w:rsidR="008F2FE2">
              <w:rPr>
                <w:rFonts w:cstheme="minorHAnsi"/>
              </w:rPr>
              <w:t xml:space="preserve"> and new, tailored services can increase access for under-served businesses and consumers</w:t>
            </w:r>
          </w:p>
          <w:p w14:paraId="10B737C3" w14:textId="77777777" w:rsidR="005440F1" w:rsidRDefault="005440F1" w:rsidP="00C41C1C">
            <w:pPr>
              <w:rPr>
                <w:rFonts w:cstheme="minorHAnsi"/>
              </w:rPr>
            </w:pPr>
          </w:p>
          <w:p w14:paraId="75738837" w14:textId="69CB86D8" w:rsidR="00085980" w:rsidRDefault="00C41C1C" w:rsidP="00C41C1C">
            <w:pPr>
              <w:rPr>
                <w:rFonts w:cstheme="minorHAnsi"/>
              </w:rPr>
            </w:pPr>
            <w:r>
              <w:rPr>
                <w:rFonts w:cstheme="minorHAnsi"/>
              </w:rPr>
              <w:t>It is also seeking to expand on</w:t>
            </w:r>
            <w:r w:rsidR="00183E5C">
              <w:rPr>
                <w:rFonts w:cstheme="minorHAnsi"/>
              </w:rPr>
              <w:t>,</w:t>
            </w:r>
            <w:r>
              <w:rPr>
                <w:rFonts w:cstheme="minorHAnsi"/>
              </w:rPr>
              <w:t xml:space="preserve"> and engage </w:t>
            </w:r>
            <w:r w:rsidR="00183E5C">
              <w:rPr>
                <w:rFonts w:cstheme="minorHAnsi"/>
              </w:rPr>
              <w:t>with,</w:t>
            </w:r>
            <w:r>
              <w:rPr>
                <w:rFonts w:cstheme="minorHAnsi"/>
              </w:rPr>
              <w:t xml:space="preserve"> learnings from a pilot project we have been conducting</w:t>
            </w:r>
            <w:r w:rsidR="00183E5C">
              <w:rPr>
                <w:rFonts w:cstheme="minorHAnsi"/>
              </w:rPr>
              <w:t>:</w:t>
            </w:r>
            <w:r>
              <w:rPr>
                <w:rFonts w:cstheme="minorHAnsi"/>
              </w:rPr>
              <w:t xml:space="preserve"> “</w:t>
            </w:r>
            <w:r w:rsidR="002646CA" w:rsidRPr="00942C12">
              <w:rPr>
                <w:rFonts w:cstheme="minorHAnsi"/>
              </w:rPr>
              <w:t xml:space="preserve">Transforming business </w:t>
            </w:r>
            <w:r>
              <w:rPr>
                <w:rFonts w:cstheme="minorHAnsi"/>
              </w:rPr>
              <w:t>through social science”</w:t>
            </w:r>
            <w:r w:rsidR="0049341A">
              <w:rPr>
                <w:rFonts w:cstheme="minorHAnsi"/>
              </w:rPr>
              <w:t xml:space="preserve">. This is </w:t>
            </w:r>
            <w:r w:rsidR="00E32C79">
              <w:rPr>
                <w:rFonts w:cstheme="minorHAnsi"/>
              </w:rPr>
              <w:t xml:space="preserve">a pilot </w:t>
            </w:r>
            <w:r w:rsidR="00D60E8A">
              <w:rPr>
                <w:rFonts w:cstheme="minorHAnsi"/>
              </w:rPr>
              <w:t xml:space="preserve">programme </w:t>
            </w:r>
            <w:r w:rsidR="00E32C79">
              <w:rPr>
                <w:rFonts w:cstheme="minorHAnsi"/>
              </w:rPr>
              <w:t>that runs two strands of projects with</w:t>
            </w:r>
            <w:r w:rsidR="00D60E8A">
              <w:rPr>
                <w:rFonts w:cstheme="minorHAnsi"/>
              </w:rPr>
              <w:t xml:space="preserve"> external</w:t>
            </w:r>
            <w:r w:rsidR="00E32C79">
              <w:rPr>
                <w:rFonts w:cstheme="minorHAnsi"/>
              </w:rPr>
              <w:t xml:space="preserve"> partners. It is governed by an advisory group</w:t>
            </w:r>
            <w:r w:rsidR="00D60E8A">
              <w:rPr>
                <w:rFonts w:cstheme="minorHAnsi"/>
              </w:rPr>
              <w:t xml:space="preserve"> consisting of senior professionals</w:t>
            </w:r>
            <w:r w:rsidR="00E32C79">
              <w:rPr>
                <w:rFonts w:cstheme="minorHAnsi"/>
              </w:rPr>
              <w:t xml:space="preserve"> from across the KE landscape, business and academia. </w:t>
            </w:r>
            <w:r w:rsidR="004165D0">
              <w:rPr>
                <w:rFonts w:cstheme="minorHAnsi"/>
              </w:rPr>
              <w:t xml:space="preserve">As part of the terms of reference they seek to promote a diverse and inclusive approach that underpins the </w:t>
            </w:r>
            <w:r w:rsidR="009452F9">
              <w:rPr>
                <w:rFonts w:cstheme="minorHAnsi"/>
              </w:rPr>
              <w:t>objectives of the project and ensure that the two partner strands consider this.</w:t>
            </w:r>
          </w:p>
          <w:p w14:paraId="7259B01C" w14:textId="77777777" w:rsidR="002749BC" w:rsidRDefault="002749BC" w:rsidP="00C41C1C">
            <w:pPr>
              <w:rPr>
                <w:rFonts w:cstheme="minorHAnsi"/>
              </w:rPr>
            </w:pPr>
          </w:p>
          <w:p w14:paraId="70114000" w14:textId="33465C68" w:rsidR="002749BC" w:rsidRPr="00110965" w:rsidRDefault="002749BC" w:rsidP="00C41C1C">
            <w:pPr>
              <w:rPr>
                <w:rFonts w:cstheme="minorHAnsi"/>
                <w:color w:val="7F7F7F" w:themeColor="text1" w:themeTint="80"/>
              </w:rPr>
            </w:pPr>
            <w:r>
              <w:rPr>
                <w:rFonts w:cstheme="minorHAnsi"/>
              </w:rPr>
              <w:lastRenderedPageBreak/>
              <w:t xml:space="preserve">The above past activities and work with stakeholders helped inform the </w:t>
            </w:r>
            <w:r w:rsidR="006539B8">
              <w:rPr>
                <w:rFonts w:cstheme="minorHAnsi"/>
              </w:rPr>
              <w:t>approach taken for</w:t>
            </w:r>
            <w:r>
              <w:rPr>
                <w:rFonts w:cstheme="minorHAnsi"/>
              </w:rPr>
              <w:t xml:space="preserve"> this </w:t>
            </w:r>
            <w:r w:rsidR="006539B8">
              <w:rPr>
                <w:rFonts w:cstheme="minorHAnsi"/>
              </w:rPr>
              <w:t>call.</w:t>
            </w:r>
          </w:p>
        </w:tc>
      </w:tr>
      <w:tr w:rsidR="00FA4A6A" w14:paraId="70114005" w14:textId="77777777" w:rsidTr="0012321A">
        <w:tc>
          <w:tcPr>
            <w:tcW w:w="4219" w:type="dxa"/>
            <w:shd w:val="clear" w:color="auto" w:fill="C6D9F1" w:themeFill="text2" w:themeFillTint="33"/>
          </w:tcPr>
          <w:p w14:paraId="70114002" w14:textId="77777777" w:rsidR="00085980" w:rsidRPr="00322D59" w:rsidRDefault="00CF3718" w:rsidP="00B653E7">
            <w:pPr>
              <w:pStyle w:val="ListParagraph"/>
              <w:numPr>
                <w:ilvl w:val="0"/>
                <w:numId w:val="5"/>
              </w:numPr>
              <w:rPr>
                <w:rFonts w:asciiTheme="minorHAnsi" w:hAnsiTheme="minorHAnsi" w:cstheme="minorHAnsi"/>
                <w:b/>
                <w:color w:val="000000" w:themeColor="text1"/>
              </w:rPr>
            </w:pPr>
            <w:r w:rsidRPr="00322D59">
              <w:rPr>
                <w:rFonts w:asciiTheme="minorHAnsi" w:hAnsiTheme="minorHAnsi" w:cstheme="minorHAnsi"/>
                <w:b/>
                <w:color w:val="000000" w:themeColor="text1"/>
              </w:rPr>
              <w:lastRenderedPageBreak/>
              <w:t xml:space="preserve">Who is affected by the </w:t>
            </w:r>
            <w:r>
              <w:rPr>
                <w:rFonts w:asciiTheme="minorHAnsi" w:hAnsiTheme="minorHAnsi" w:cstheme="minorHAnsi"/>
                <w:b/>
                <w:color w:val="000000" w:themeColor="text1"/>
              </w:rPr>
              <w:t>p</w:t>
            </w:r>
            <w:r w:rsidRPr="00322D59">
              <w:rPr>
                <w:rFonts w:asciiTheme="minorHAnsi" w:hAnsiTheme="minorHAnsi" w:cstheme="minorHAnsi"/>
                <w:b/>
                <w:color w:val="000000" w:themeColor="text1"/>
              </w:rPr>
              <w:t>olicy/</w:t>
            </w:r>
            <w:r>
              <w:rPr>
                <w:rFonts w:asciiTheme="minorHAnsi" w:hAnsiTheme="minorHAnsi" w:cstheme="minorHAnsi"/>
                <w:b/>
                <w:color w:val="000000" w:themeColor="text1"/>
              </w:rPr>
              <w:t xml:space="preserve">funding </w:t>
            </w:r>
            <w:r w:rsidRPr="00322D59">
              <w:rPr>
                <w:rFonts w:asciiTheme="minorHAnsi" w:hAnsiTheme="minorHAnsi" w:cstheme="minorHAnsi"/>
                <w:b/>
                <w:color w:val="000000" w:themeColor="text1"/>
              </w:rPr>
              <w:t>activity</w:t>
            </w:r>
            <w:r>
              <w:rPr>
                <w:rFonts w:asciiTheme="minorHAnsi" w:hAnsiTheme="minorHAnsi" w:cstheme="minorHAnsi"/>
                <w:b/>
                <w:color w:val="000000" w:themeColor="text1"/>
              </w:rPr>
              <w:t>/event</w:t>
            </w:r>
            <w:r w:rsidRPr="00322D59">
              <w:rPr>
                <w:rFonts w:asciiTheme="minorHAnsi" w:hAnsiTheme="minorHAnsi" w:cstheme="minorHAnsi"/>
                <w:b/>
                <w:color w:val="000000" w:themeColor="text1"/>
              </w:rPr>
              <w:t>?</w:t>
            </w:r>
          </w:p>
          <w:p w14:paraId="70114003" w14:textId="77777777" w:rsidR="00085980" w:rsidRPr="00322D59" w:rsidRDefault="00085980" w:rsidP="00B653E7">
            <w:pPr>
              <w:pStyle w:val="ListParagraph"/>
              <w:ind w:left="360"/>
              <w:rPr>
                <w:rFonts w:asciiTheme="minorHAnsi" w:hAnsiTheme="minorHAnsi" w:cstheme="minorHAnsi"/>
                <w:b/>
                <w:color w:val="000000" w:themeColor="text1"/>
              </w:rPr>
            </w:pPr>
          </w:p>
        </w:tc>
        <w:tc>
          <w:tcPr>
            <w:tcW w:w="5023" w:type="dxa"/>
          </w:tcPr>
          <w:p w14:paraId="610C3627" w14:textId="77777777" w:rsidR="00085980" w:rsidRPr="00237799" w:rsidRDefault="007A5D0E" w:rsidP="00085980">
            <w:pPr>
              <w:rPr>
                <w:rFonts w:cstheme="minorHAnsi"/>
              </w:rPr>
            </w:pPr>
            <w:r w:rsidRPr="00237799">
              <w:rPr>
                <w:rFonts w:cstheme="minorHAnsi"/>
              </w:rPr>
              <w:t>Applicants to Innovation Adoption in PFS 2023</w:t>
            </w:r>
          </w:p>
          <w:p w14:paraId="011BD7ED" w14:textId="4000F6DE" w:rsidR="007A5D0E" w:rsidRPr="00237799" w:rsidRDefault="007A5D0E" w:rsidP="00085980">
            <w:pPr>
              <w:rPr>
                <w:rFonts w:cstheme="minorHAnsi"/>
              </w:rPr>
            </w:pPr>
            <w:r w:rsidRPr="00237799">
              <w:rPr>
                <w:rFonts w:cstheme="minorHAnsi"/>
              </w:rPr>
              <w:t>Commissioning Pane</w:t>
            </w:r>
            <w:r w:rsidR="00B3073F" w:rsidRPr="00237799">
              <w:rPr>
                <w:rFonts w:cstheme="minorHAnsi"/>
              </w:rPr>
              <w:t>l</w:t>
            </w:r>
            <w:r w:rsidRPr="00237799">
              <w:rPr>
                <w:rFonts w:cstheme="minorHAnsi"/>
              </w:rPr>
              <w:t xml:space="preserve"> Members for Innovation Adoption in PFS 2023</w:t>
            </w:r>
            <w:r w:rsidR="00D60E8A">
              <w:rPr>
                <w:rFonts w:cstheme="minorHAnsi"/>
              </w:rPr>
              <w:t>.</w:t>
            </w:r>
          </w:p>
          <w:p w14:paraId="36D91F35" w14:textId="000B79CB" w:rsidR="007A5D0E" w:rsidRPr="00237799" w:rsidRDefault="00053CBF" w:rsidP="00085980">
            <w:pPr>
              <w:rPr>
                <w:rFonts w:cstheme="minorHAnsi"/>
              </w:rPr>
            </w:pPr>
            <w:r w:rsidRPr="00237799">
              <w:rPr>
                <w:rFonts w:cstheme="minorHAnsi"/>
              </w:rPr>
              <w:t>ESRC and Innovate UK staff attending the Panel meeting(s) for Innovation Adoption in PFS 2023</w:t>
            </w:r>
            <w:r w:rsidR="00D60E8A">
              <w:rPr>
                <w:rFonts w:cstheme="minorHAnsi"/>
              </w:rPr>
              <w:t>.</w:t>
            </w:r>
          </w:p>
          <w:p w14:paraId="70114004" w14:textId="534C1DBD" w:rsidR="00B3073F" w:rsidRPr="00237799" w:rsidRDefault="00B3073F" w:rsidP="00085980">
            <w:pPr>
              <w:rPr>
                <w:rFonts w:cstheme="minorHAnsi"/>
              </w:rPr>
            </w:pPr>
            <w:r w:rsidRPr="00237799">
              <w:rPr>
                <w:rFonts w:cstheme="minorHAnsi"/>
              </w:rPr>
              <w:t>Businesses benefiting from the accelerators to be funded by Innovation Adoption in PFS 2023</w:t>
            </w:r>
            <w:r w:rsidR="00D60E8A">
              <w:rPr>
                <w:rFonts w:cstheme="minorHAnsi"/>
              </w:rPr>
              <w:t>.</w:t>
            </w:r>
          </w:p>
        </w:tc>
      </w:tr>
      <w:tr w:rsidR="00FA4A6A" w14:paraId="70114008" w14:textId="77777777" w:rsidTr="0012321A">
        <w:tc>
          <w:tcPr>
            <w:tcW w:w="4219" w:type="dxa"/>
            <w:shd w:val="clear" w:color="auto" w:fill="C6D9F1" w:themeFill="text2" w:themeFillTint="33"/>
          </w:tcPr>
          <w:p w14:paraId="70114006" w14:textId="77777777" w:rsidR="00085980" w:rsidRPr="00322D59" w:rsidRDefault="00CF3718" w:rsidP="0086287D">
            <w:pPr>
              <w:pStyle w:val="ListParagraph"/>
              <w:numPr>
                <w:ilvl w:val="0"/>
                <w:numId w:val="5"/>
              </w:numPr>
              <w:rPr>
                <w:rFonts w:asciiTheme="minorHAnsi" w:hAnsiTheme="minorHAnsi" w:cstheme="minorHAnsi"/>
                <w:b/>
                <w:color w:val="000000" w:themeColor="text1"/>
              </w:rPr>
            </w:pPr>
            <w:r>
              <w:rPr>
                <w:rFonts w:asciiTheme="minorHAnsi" w:hAnsiTheme="minorHAnsi" w:cstheme="minorHAnsi"/>
                <w:b/>
                <w:color w:val="000000" w:themeColor="text1"/>
              </w:rPr>
              <w:t>What are the a</w:t>
            </w:r>
            <w:r w:rsidRPr="00322D59">
              <w:rPr>
                <w:rFonts w:asciiTheme="minorHAnsi" w:hAnsiTheme="minorHAnsi" w:cstheme="minorHAnsi"/>
                <w:b/>
                <w:color w:val="000000" w:themeColor="text1"/>
              </w:rPr>
              <w:t>rrangements for monitoring and reviewing</w:t>
            </w:r>
            <w:r>
              <w:rPr>
                <w:rFonts w:asciiTheme="minorHAnsi" w:hAnsiTheme="minorHAnsi" w:cstheme="minorHAnsi"/>
                <w:b/>
                <w:color w:val="000000" w:themeColor="text1"/>
              </w:rPr>
              <w:t xml:space="preserve"> the</w:t>
            </w:r>
            <w:r w:rsidRPr="00322D59">
              <w:rPr>
                <w:rFonts w:asciiTheme="minorHAnsi" w:hAnsiTheme="minorHAnsi" w:cstheme="minorHAnsi"/>
                <w:b/>
                <w:color w:val="000000" w:themeColor="text1"/>
              </w:rPr>
              <w:t xml:space="preserve"> actual impact of the </w:t>
            </w:r>
            <w:r>
              <w:rPr>
                <w:rFonts w:asciiTheme="minorHAnsi" w:hAnsiTheme="minorHAnsi" w:cstheme="minorHAnsi"/>
                <w:b/>
                <w:color w:val="000000" w:themeColor="text1"/>
              </w:rPr>
              <w:t>p</w:t>
            </w:r>
            <w:r w:rsidRPr="00322D59">
              <w:rPr>
                <w:rFonts w:asciiTheme="minorHAnsi" w:hAnsiTheme="minorHAnsi" w:cstheme="minorHAnsi"/>
                <w:b/>
                <w:color w:val="000000" w:themeColor="text1"/>
              </w:rPr>
              <w:t>olicy/</w:t>
            </w:r>
            <w:r>
              <w:rPr>
                <w:rFonts w:asciiTheme="minorHAnsi" w:hAnsiTheme="minorHAnsi" w:cstheme="minorHAnsi"/>
                <w:b/>
                <w:color w:val="000000" w:themeColor="text1"/>
              </w:rPr>
              <w:t xml:space="preserve">funding </w:t>
            </w:r>
            <w:r w:rsidRPr="00322D59">
              <w:rPr>
                <w:rFonts w:asciiTheme="minorHAnsi" w:hAnsiTheme="minorHAnsi" w:cstheme="minorHAnsi"/>
                <w:b/>
                <w:color w:val="000000" w:themeColor="text1"/>
              </w:rPr>
              <w:t>activity</w:t>
            </w:r>
            <w:r>
              <w:rPr>
                <w:rFonts w:asciiTheme="minorHAnsi" w:hAnsiTheme="minorHAnsi" w:cstheme="minorHAnsi"/>
                <w:b/>
                <w:color w:val="000000" w:themeColor="text1"/>
              </w:rPr>
              <w:t>/event?</w:t>
            </w:r>
          </w:p>
        </w:tc>
        <w:tc>
          <w:tcPr>
            <w:tcW w:w="5023" w:type="dxa"/>
          </w:tcPr>
          <w:p w14:paraId="70114007" w14:textId="18928F6B" w:rsidR="00085980" w:rsidRPr="00237799" w:rsidRDefault="00074C9A" w:rsidP="00085980">
            <w:pPr>
              <w:rPr>
                <w:rFonts w:cstheme="minorHAnsi"/>
              </w:rPr>
            </w:pPr>
            <w:r>
              <w:rPr>
                <w:rFonts w:cstheme="minorHAnsi"/>
              </w:rPr>
              <w:t xml:space="preserve">This is an open call open to all eligible and interested applicants. </w:t>
            </w:r>
            <w:r w:rsidR="007E6831" w:rsidRPr="00237799">
              <w:rPr>
                <w:rFonts w:cstheme="minorHAnsi"/>
              </w:rPr>
              <w:t xml:space="preserve">The assessment process has been designed to ensure unconscious bias is minimised and managed. All </w:t>
            </w:r>
            <w:r w:rsidR="009C74EE">
              <w:rPr>
                <w:rFonts w:cstheme="minorHAnsi"/>
              </w:rPr>
              <w:t>P</w:t>
            </w:r>
            <w:r w:rsidR="007E6831" w:rsidRPr="00237799">
              <w:rPr>
                <w:rFonts w:cstheme="minorHAnsi"/>
              </w:rPr>
              <w:t xml:space="preserve">anel members will receive an unconscious bias briefing. The proposal will be reviewed by </w:t>
            </w:r>
            <w:r w:rsidR="00D60E8A">
              <w:rPr>
                <w:rFonts w:cstheme="minorHAnsi"/>
              </w:rPr>
              <w:t>the P</w:t>
            </w:r>
            <w:r w:rsidR="007E6831" w:rsidRPr="00237799">
              <w:rPr>
                <w:rFonts w:cstheme="minorHAnsi"/>
              </w:rPr>
              <w:t>anel</w:t>
            </w:r>
            <w:r w:rsidR="00D60E8A">
              <w:rPr>
                <w:rFonts w:cstheme="minorHAnsi"/>
              </w:rPr>
              <w:t>. The Panel will then</w:t>
            </w:r>
            <w:r w:rsidR="007E6831" w:rsidRPr="00237799">
              <w:rPr>
                <w:rFonts w:cstheme="minorHAnsi"/>
              </w:rPr>
              <w:t xml:space="preserve"> provide a</w:t>
            </w:r>
            <w:r w:rsidR="00FA4A6A">
              <w:rPr>
                <w:rFonts w:cstheme="minorHAnsi"/>
              </w:rPr>
              <w:t xml:space="preserve"> </w:t>
            </w:r>
            <w:r w:rsidR="007E6831" w:rsidRPr="00237799">
              <w:rPr>
                <w:rFonts w:cstheme="minorHAnsi"/>
              </w:rPr>
              <w:t xml:space="preserve">recommendation </w:t>
            </w:r>
            <w:r w:rsidR="00FA4A6A">
              <w:rPr>
                <w:rFonts w:cstheme="minorHAnsi"/>
              </w:rPr>
              <w:t>for interview stage</w:t>
            </w:r>
            <w:r w:rsidR="007E6831" w:rsidRPr="00237799">
              <w:rPr>
                <w:rFonts w:cstheme="minorHAnsi"/>
              </w:rPr>
              <w:t xml:space="preserve"> to ESRC</w:t>
            </w:r>
            <w:r w:rsidR="00FA4A6A">
              <w:rPr>
                <w:rFonts w:cstheme="minorHAnsi"/>
              </w:rPr>
              <w:t xml:space="preserve"> and Innovate UK</w:t>
            </w:r>
            <w:r w:rsidR="007E6831" w:rsidRPr="00237799">
              <w:rPr>
                <w:rFonts w:cstheme="minorHAnsi"/>
              </w:rPr>
              <w:t xml:space="preserve">.  A funding decision will be made following </w:t>
            </w:r>
            <w:r w:rsidR="00FA4A6A">
              <w:rPr>
                <w:rFonts w:cstheme="minorHAnsi"/>
              </w:rPr>
              <w:t xml:space="preserve">Panel interview for shortlisted applicants. </w:t>
            </w:r>
            <w:r w:rsidR="007E6831" w:rsidRPr="00237799">
              <w:rPr>
                <w:rFonts w:cstheme="minorHAnsi"/>
              </w:rPr>
              <w:t xml:space="preserve">Contact details will be provided alongside the call document. We will engage with all applicants to monitor the process of applications. </w:t>
            </w:r>
          </w:p>
        </w:tc>
      </w:tr>
    </w:tbl>
    <w:p w14:paraId="70114009" w14:textId="1D6B5298" w:rsidR="00085980" w:rsidRDefault="00085980" w:rsidP="00085980">
      <w:pPr>
        <w:spacing w:after="0"/>
        <w:rPr>
          <w:rFonts w:cstheme="minorHAnsi"/>
          <w:b/>
          <w:color w:val="000000" w:themeColor="text1"/>
        </w:rPr>
      </w:pPr>
    </w:p>
    <w:p w14:paraId="3E1C7087" w14:textId="77777777" w:rsidR="00862B72" w:rsidRPr="00E57F9C" w:rsidRDefault="00862B72" w:rsidP="00862B72">
      <w:pPr>
        <w:spacing w:after="0"/>
        <w:rPr>
          <w:rFonts w:ascii="Arial" w:hAnsi="Arial" w:cs="Arial"/>
          <w:b/>
          <w:color w:val="000000" w:themeColor="text1"/>
          <w:sz w:val="24"/>
          <w:szCs w:val="24"/>
        </w:rPr>
      </w:pPr>
      <w:r w:rsidRPr="00E57F9C">
        <w:rPr>
          <w:rFonts w:ascii="Arial" w:hAnsi="Arial" w:cs="Arial"/>
          <w:b/>
          <w:color w:val="000000" w:themeColor="text1"/>
          <w:sz w:val="24"/>
          <w:szCs w:val="24"/>
        </w:rPr>
        <w:t>GENERAL EQUALITY AND DIVERSITY CONSIDERATIONS</w:t>
      </w:r>
    </w:p>
    <w:p w14:paraId="18279862" w14:textId="77777777" w:rsidR="00956F60" w:rsidRDefault="00956F60" w:rsidP="00956F60">
      <w:pPr>
        <w:spacing w:line="0" w:lineRule="atLeast"/>
        <w:ind w:left="120"/>
      </w:pPr>
      <w:r>
        <w:t>ESRC’s standard Grant Assessment Panel process is designed with fairness in mind.</w:t>
      </w:r>
    </w:p>
    <w:p w14:paraId="2A42C592" w14:textId="62540C27" w:rsidR="00956F60" w:rsidRPr="00F91194" w:rsidRDefault="00956F60" w:rsidP="00F91194">
      <w:pPr>
        <w:spacing w:line="0" w:lineRule="atLeast"/>
        <w:ind w:left="120"/>
        <w:rPr>
          <w:rFonts w:ascii="Calibri" w:eastAsia="Calibri" w:hAnsi="Calibri"/>
          <w:b/>
        </w:rPr>
      </w:pPr>
      <w:r>
        <w:rPr>
          <w:b/>
        </w:rPr>
        <w:t>Eligibility and criteria</w:t>
      </w:r>
    </w:p>
    <w:p w14:paraId="104EEA8E" w14:textId="025A6EA9" w:rsidR="00956F60" w:rsidRPr="00F91194" w:rsidRDefault="00956F60" w:rsidP="00F91194">
      <w:pPr>
        <w:numPr>
          <w:ilvl w:val="0"/>
          <w:numId w:val="30"/>
        </w:numPr>
        <w:tabs>
          <w:tab w:val="left" w:pos="840"/>
        </w:tabs>
        <w:spacing w:after="0" w:line="223" w:lineRule="auto"/>
        <w:ind w:left="840" w:right="598" w:hanging="360"/>
        <w:rPr>
          <w:rFonts w:cstheme="minorHAnsi"/>
        </w:rPr>
      </w:pPr>
      <w:r w:rsidRPr="00F91194">
        <w:rPr>
          <w:rFonts w:cstheme="minorHAnsi"/>
        </w:rPr>
        <w:t>The Research Grants scheme is open to all eligible research organisations (RO). Applicants are eligible for funding whether or not they are established members of a recognised RO, but applicants who are not an established member of a recognised RO must be accommodated by the RO and provided with appropriate facilities to carry out the research.</w:t>
      </w:r>
    </w:p>
    <w:p w14:paraId="3E890A66" w14:textId="59AA5FBB" w:rsidR="00956F60" w:rsidRPr="00F91194" w:rsidRDefault="00956F60" w:rsidP="00F91194">
      <w:pPr>
        <w:numPr>
          <w:ilvl w:val="0"/>
          <w:numId w:val="30"/>
        </w:numPr>
        <w:tabs>
          <w:tab w:val="left" w:pos="840"/>
        </w:tabs>
        <w:spacing w:after="0" w:line="223" w:lineRule="auto"/>
        <w:ind w:left="840" w:right="598" w:hanging="360"/>
        <w:rPr>
          <w:rFonts w:cstheme="minorHAnsi"/>
        </w:rPr>
      </w:pPr>
      <w:r w:rsidRPr="00F91194">
        <w:rPr>
          <w:rFonts w:cstheme="minorHAnsi"/>
        </w:rPr>
        <w:t>Panels are instructed to assess the application in front of them and not to ‘read between the lines’ or give the benefit of the doubt based on the reputation of the individual applicant or team, as this would be a form of confirmation bias.</w:t>
      </w:r>
    </w:p>
    <w:p w14:paraId="2A60C977" w14:textId="77777777" w:rsidR="00956F60" w:rsidRDefault="00956F60" w:rsidP="00F91194">
      <w:pPr>
        <w:spacing w:line="310" w:lineRule="exact"/>
        <w:rPr>
          <w:rFonts w:ascii="Times New Roman" w:eastAsia="Times New Roman" w:hAnsi="Times New Roman"/>
          <w:sz w:val="20"/>
        </w:rPr>
      </w:pPr>
    </w:p>
    <w:p w14:paraId="33CE7102" w14:textId="7827611F" w:rsidR="00956F60" w:rsidRPr="00170206" w:rsidRDefault="00956F60" w:rsidP="00F91194">
      <w:pPr>
        <w:spacing w:line="0" w:lineRule="atLeast"/>
        <w:ind w:left="120"/>
        <w:rPr>
          <w:rFonts w:ascii="Calibri" w:eastAsia="Calibri" w:hAnsi="Calibri"/>
          <w:b/>
        </w:rPr>
      </w:pPr>
      <w:r>
        <w:rPr>
          <w:b/>
        </w:rPr>
        <w:t>Standard Grant Terms and Conditions:</w:t>
      </w:r>
    </w:p>
    <w:p w14:paraId="4400822A" w14:textId="0D08B9B5" w:rsidR="00956F60" w:rsidRPr="00F91194" w:rsidRDefault="00956F60" w:rsidP="00F91194">
      <w:pPr>
        <w:numPr>
          <w:ilvl w:val="0"/>
          <w:numId w:val="30"/>
        </w:numPr>
        <w:tabs>
          <w:tab w:val="left" w:pos="840"/>
        </w:tabs>
        <w:spacing w:after="0" w:line="223" w:lineRule="auto"/>
        <w:ind w:left="840" w:right="598" w:hanging="360"/>
        <w:rPr>
          <w:rFonts w:cstheme="minorHAnsi"/>
        </w:rPr>
      </w:pPr>
      <w:r w:rsidRPr="00F91194">
        <w:rPr>
          <w:rFonts w:cstheme="minorHAnsi"/>
        </w:rPr>
        <w:t>UKRI standard Grant Terms and Conditions comply with UK equality legislation and include provisions designed to mitigate against potential negative impacts (e.g. sick pay, parental and adoption leave, the possibility of part-time and flexible working, and grant extensions).</w:t>
      </w:r>
    </w:p>
    <w:p w14:paraId="628E5A4D" w14:textId="77777777" w:rsidR="00956F60" w:rsidRPr="00F91194" w:rsidRDefault="00956F60" w:rsidP="00F91194">
      <w:pPr>
        <w:numPr>
          <w:ilvl w:val="0"/>
          <w:numId w:val="30"/>
        </w:numPr>
        <w:tabs>
          <w:tab w:val="left" w:pos="838"/>
        </w:tabs>
        <w:spacing w:after="0" w:line="223" w:lineRule="auto"/>
        <w:ind w:left="840" w:right="598" w:hanging="360"/>
        <w:rPr>
          <w:rFonts w:cstheme="minorHAnsi"/>
        </w:rPr>
      </w:pPr>
      <w:r w:rsidRPr="00F91194">
        <w:rPr>
          <w:rFonts w:cstheme="minorHAnsi"/>
        </w:rPr>
        <w:t>Research Organisations are subject to equality legislation and have a duty to comply with it. RGC 8 states that ‘The Research Organisation must assume full responsibility for staff funded from the grant and, in consequence, accept all duties owed to and responsibilities for these staff, including, without limitation, their terms and conditions of employment and their training and supervision, arising from the employer/employee relationship.’ Universities are therefore required to make reasonable adjustments as required to support their staff.</w:t>
      </w:r>
    </w:p>
    <w:p w14:paraId="0A2B1C09" w14:textId="77777777" w:rsidR="00956F60" w:rsidRDefault="00956F60" w:rsidP="00956F60">
      <w:pPr>
        <w:spacing w:line="273" w:lineRule="exact"/>
        <w:rPr>
          <w:rFonts w:ascii="Times New Roman" w:eastAsia="Times New Roman" w:hAnsi="Times New Roman"/>
          <w:sz w:val="20"/>
        </w:rPr>
      </w:pPr>
    </w:p>
    <w:p w14:paraId="0B6DA124" w14:textId="2C6DEE52" w:rsidR="00956F60" w:rsidRPr="00CB4397" w:rsidRDefault="00956F60" w:rsidP="00F91194">
      <w:pPr>
        <w:spacing w:line="0" w:lineRule="atLeast"/>
        <w:ind w:left="120"/>
        <w:rPr>
          <w:rFonts w:ascii="Calibri" w:eastAsia="Calibri" w:hAnsi="Calibri"/>
          <w:b/>
        </w:rPr>
      </w:pPr>
      <w:r>
        <w:rPr>
          <w:b/>
        </w:rPr>
        <w:lastRenderedPageBreak/>
        <w:t>Panel recruitment:</w:t>
      </w:r>
    </w:p>
    <w:p w14:paraId="2891361F" w14:textId="420527B9" w:rsidR="00956F60" w:rsidRPr="00F91194" w:rsidRDefault="00956F60" w:rsidP="00F91194">
      <w:pPr>
        <w:numPr>
          <w:ilvl w:val="0"/>
          <w:numId w:val="30"/>
        </w:numPr>
        <w:tabs>
          <w:tab w:val="left" w:pos="840"/>
        </w:tabs>
        <w:spacing w:after="0" w:line="223" w:lineRule="auto"/>
        <w:ind w:left="840" w:right="598" w:hanging="360"/>
        <w:rPr>
          <w:rFonts w:cstheme="minorHAnsi"/>
        </w:rPr>
      </w:pPr>
      <w:r w:rsidRPr="00F91194">
        <w:rPr>
          <w:rFonts w:cstheme="minorHAnsi"/>
        </w:rPr>
        <w:t>We aim to ensure that the composition of the panels are diverse, with each panel having at least a 60:40 gender balance</w:t>
      </w:r>
      <w:r w:rsidR="00660A97" w:rsidRPr="00F91194">
        <w:rPr>
          <w:rFonts w:cstheme="minorHAnsi"/>
        </w:rPr>
        <w:t>.</w:t>
      </w:r>
    </w:p>
    <w:p w14:paraId="13645207" w14:textId="183A2B5C" w:rsidR="00660A97" w:rsidRPr="00F91194" w:rsidRDefault="00956F60" w:rsidP="00F91194">
      <w:pPr>
        <w:numPr>
          <w:ilvl w:val="0"/>
          <w:numId w:val="30"/>
        </w:numPr>
        <w:tabs>
          <w:tab w:val="left" w:pos="840"/>
        </w:tabs>
        <w:spacing w:after="0" w:line="223" w:lineRule="auto"/>
        <w:ind w:left="840" w:right="598" w:hanging="360"/>
        <w:rPr>
          <w:rFonts w:cstheme="minorHAnsi"/>
        </w:rPr>
      </w:pPr>
      <w:r w:rsidRPr="00F91194">
        <w:rPr>
          <w:rFonts w:cstheme="minorHAnsi"/>
        </w:rPr>
        <w:t>Where possible we ensure</w:t>
      </w:r>
      <w:r w:rsidR="00660A97" w:rsidRPr="00F91194">
        <w:rPr>
          <w:rFonts w:cstheme="minorHAnsi"/>
        </w:rPr>
        <w:t xml:space="preserve"> (if possible)</w:t>
      </w:r>
      <w:r w:rsidRPr="00F91194">
        <w:rPr>
          <w:rFonts w:cstheme="minorHAnsi"/>
        </w:rPr>
        <w:t xml:space="preserve"> that the chair and vice chair of each panel are not the same gender.</w:t>
      </w:r>
    </w:p>
    <w:p w14:paraId="573E5C42" w14:textId="47289BBF" w:rsidR="00956F60" w:rsidRDefault="00660A97" w:rsidP="00F91194">
      <w:pPr>
        <w:numPr>
          <w:ilvl w:val="0"/>
          <w:numId w:val="30"/>
        </w:numPr>
        <w:tabs>
          <w:tab w:val="left" w:pos="840"/>
        </w:tabs>
        <w:spacing w:after="0" w:line="223" w:lineRule="auto"/>
        <w:ind w:left="840" w:right="598" w:hanging="360"/>
        <w:rPr>
          <w:rFonts w:cstheme="minorHAnsi"/>
        </w:rPr>
      </w:pPr>
      <w:r w:rsidRPr="00F91194">
        <w:rPr>
          <w:rFonts w:cstheme="minorHAnsi"/>
        </w:rPr>
        <w:t>Whilst panel members are appointed, first and foremost, based on expertise, we will aim to appoint a diverse panel membership. Final decisions take into account trying to balance the panels by gender and geography and seek to ensure a diversity of career stage and institutions. We will only make recruitment decisions which compromise diversity when it is objectively justified by the necessity to ensure the required breadth of subject expertise with high quality candidates.</w:t>
      </w:r>
      <w:bookmarkStart w:id="0" w:name="page3"/>
      <w:bookmarkEnd w:id="0"/>
    </w:p>
    <w:p w14:paraId="7BEBC1A1" w14:textId="77777777" w:rsidR="00F91194" w:rsidRPr="00F91194" w:rsidRDefault="00F91194" w:rsidP="00F91194">
      <w:pPr>
        <w:tabs>
          <w:tab w:val="left" w:pos="840"/>
        </w:tabs>
        <w:spacing w:after="0" w:line="223" w:lineRule="auto"/>
        <w:ind w:left="840" w:right="598"/>
        <w:rPr>
          <w:rFonts w:cstheme="minorHAnsi"/>
        </w:rPr>
      </w:pPr>
    </w:p>
    <w:p w14:paraId="02D48C48" w14:textId="5AD1C65D" w:rsidR="00956F60" w:rsidRPr="00660A97" w:rsidRDefault="00956F60" w:rsidP="00F91194">
      <w:pPr>
        <w:spacing w:line="0" w:lineRule="atLeast"/>
        <w:ind w:left="120"/>
        <w:rPr>
          <w:rFonts w:ascii="Calibri" w:eastAsia="Calibri" w:hAnsi="Calibri"/>
          <w:b/>
        </w:rPr>
      </w:pPr>
      <w:r>
        <w:rPr>
          <w:b/>
        </w:rPr>
        <w:t>Process</w:t>
      </w:r>
    </w:p>
    <w:p w14:paraId="52E4E75C" w14:textId="77777777" w:rsidR="00F91194" w:rsidRDefault="00660A97" w:rsidP="00F91194">
      <w:pPr>
        <w:numPr>
          <w:ilvl w:val="0"/>
          <w:numId w:val="30"/>
        </w:numPr>
        <w:tabs>
          <w:tab w:val="left" w:pos="840"/>
        </w:tabs>
        <w:spacing w:after="0" w:line="223" w:lineRule="auto"/>
        <w:ind w:left="840" w:right="598" w:hanging="360"/>
        <w:rPr>
          <w:rFonts w:cstheme="minorHAnsi"/>
        </w:rPr>
      </w:pPr>
      <w:r w:rsidRPr="00F91194">
        <w:rPr>
          <w:rFonts w:cstheme="minorHAnsi"/>
        </w:rPr>
        <w:t>Funders will hold a webinar for potential applicants. This will be in an online format allowing for virtual attending and recording. Live transcription will be enabled.</w:t>
      </w:r>
    </w:p>
    <w:p w14:paraId="40D331AA" w14:textId="717A94BE" w:rsidR="00660A97" w:rsidRPr="00F91194" w:rsidRDefault="00660A97" w:rsidP="00F91194">
      <w:pPr>
        <w:numPr>
          <w:ilvl w:val="0"/>
          <w:numId w:val="30"/>
        </w:numPr>
        <w:tabs>
          <w:tab w:val="left" w:pos="840"/>
        </w:tabs>
        <w:spacing w:after="0" w:line="223" w:lineRule="auto"/>
        <w:ind w:left="840" w:right="598" w:hanging="360"/>
        <w:rPr>
          <w:rFonts w:cstheme="minorHAnsi"/>
        </w:rPr>
      </w:pPr>
      <w:r w:rsidRPr="00F91194">
        <w:rPr>
          <w:rFonts w:cstheme="minorHAnsi"/>
        </w:rPr>
        <w:t xml:space="preserve">Those who are unable to attend can request to be sent the webinar materials and/or recording by email after the event. </w:t>
      </w:r>
    </w:p>
    <w:p w14:paraId="236C702F" w14:textId="090437E3" w:rsidR="00660A97" w:rsidRPr="00F91194" w:rsidRDefault="00660A97" w:rsidP="00F91194">
      <w:pPr>
        <w:numPr>
          <w:ilvl w:val="0"/>
          <w:numId w:val="30"/>
        </w:numPr>
        <w:tabs>
          <w:tab w:val="left" w:pos="840"/>
        </w:tabs>
        <w:spacing w:after="0" w:line="223" w:lineRule="auto"/>
        <w:ind w:left="840" w:right="598" w:hanging="360"/>
        <w:rPr>
          <w:rFonts w:cstheme="minorHAnsi"/>
        </w:rPr>
      </w:pPr>
      <w:r w:rsidRPr="00F91194">
        <w:rPr>
          <w:rFonts w:cstheme="minorHAnsi"/>
        </w:rPr>
        <w:t>Applications will be reviewed by both academic specialists and those with expertise in innovation and research funding policy, and knowledge exchange.</w:t>
      </w:r>
    </w:p>
    <w:p w14:paraId="349EB850" w14:textId="22B08800" w:rsidR="00660A97" w:rsidRPr="00F91194" w:rsidRDefault="00660A97" w:rsidP="00F91194">
      <w:pPr>
        <w:numPr>
          <w:ilvl w:val="0"/>
          <w:numId w:val="30"/>
        </w:numPr>
        <w:tabs>
          <w:tab w:val="left" w:pos="840"/>
        </w:tabs>
        <w:spacing w:after="0" w:line="223" w:lineRule="auto"/>
        <w:ind w:left="840" w:right="598" w:hanging="360"/>
        <w:rPr>
          <w:rFonts w:cstheme="minorHAnsi"/>
        </w:rPr>
      </w:pPr>
      <w:r w:rsidRPr="00F91194">
        <w:rPr>
          <w:rFonts w:cstheme="minorHAnsi"/>
        </w:rPr>
        <w:t xml:space="preserve">It is the role of panel members to moderate and assess the quality </w:t>
      </w:r>
      <w:r w:rsidRPr="00F91194">
        <w:rPr>
          <w:rFonts w:cstheme="minorHAnsi"/>
        </w:rPr>
        <w:t xml:space="preserve">of applications and </w:t>
      </w:r>
      <w:r w:rsidRPr="00F91194">
        <w:rPr>
          <w:rFonts w:cstheme="minorHAnsi"/>
        </w:rPr>
        <w:t xml:space="preserve">to agree final scores for each proposal. </w:t>
      </w:r>
      <w:r w:rsidRPr="00F91194">
        <w:rPr>
          <w:rFonts w:cstheme="minorHAnsi"/>
        </w:rPr>
        <w:t>Other expert reviewers will be engaged in the assessment process if the volume of applications requires it. Panel members and, if applicable, expert reviewers will receive full guidance for the process. The guidance emphasises the importance of timely, objective, fair and informed review.</w:t>
      </w:r>
    </w:p>
    <w:p w14:paraId="4FD9F76F" w14:textId="16D64195" w:rsidR="00660A97" w:rsidRPr="00F91194" w:rsidRDefault="00660A97" w:rsidP="00F91194">
      <w:pPr>
        <w:numPr>
          <w:ilvl w:val="0"/>
          <w:numId w:val="30"/>
        </w:numPr>
        <w:tabs>
          <w:tab w:val="left" w:pos="840"/>
        </w:tabs>
        <w:spacing w:after="0" w:line="223" w:lineRule="auto"/>
        <w:ind w:left="840" w:right="598" w:hanging="360"/>
        <w:rPr>
          <w:rFonts w:cstheme="minorHAnsi"/>
        </w:rPr>
      </w:pPr>
      <w:r w:rsidRPr="00F91194">
        <w:rPr>
          <w:rFonts w:cstheme="minorHAnsi"/>
        </w:rPr>
        <w:t>Panel members will be briefed on unconscious bias and encouraged to feel empowered to constructively challenge potential bias where they identify it. The Panel Chairs and Panel Secretaries play a particularly important role in this respect. An implementation intention statement will be read out at the beginning of the commissioning panel meeting which sets the tone for discussions and requires that panel members pay close attention to the scoring criteria and definitions.</w:t>
      </w:r>
    </w:p>
    <w:p w14:paraId="103A001F" w14:textId="42DE9CA2" w:rsidR="00956F60" w:rsidRPr="00F91194" w:rsidRDefault="00660A97" w:rsidP="00F91194">
      <w:pPr>
        <w:numPr>
          <w:ilvl w:val="0"/>
          <w:numId w:val="30"/>
        </w:numPr>
        <w:tabs>
          <w:tab w:val="left" w:pos="840"/>
        </w:tabs>
        <w:spacing w:after="0" w:line="223" w:lineRule="auto"/>
        <w:ind w:left="840" w:right="598" w:hanging="360"/>
        <w:rPr>
          <w:rFonts w:cstheme="minorHAnsi"/>
        </w:rPr>
      </w:pPr>
      <w:r w:rsidRPr="00F91194">
        <w:rPr>
          <w:rFonts w:cstheme="minorHAnsi"/>
        </w:rPr>
        <w:t>Panel members and expert reviewers</w:t>
      </w:r>
      <w:r w:rsidR="00956F60" w:rsidRPr="00F91194">
        <w:rPr>
          <w:rFonts w:cstheme="minorHAnsi"/>
        </w:rPr>
        <w:t xml:space="preserve"> are required to evidence their views and scores</w:t>
      </w:r>
      <w:r w:rsidRPr="00F91194">
        <w:rPr>
          <w:rFonts w:cstheme="minorHAnsi"/>
        </w:rPr>
        <w:t xml:space="preserve"> in their assessment</w:t>
      </w:r>
      <w:r w:rsidR="00956F60" w:rsidRPr="00F91194">
        <w:rPr>
          <w:rFonts w:cstheme="minorHAnsi"/>
        </w:rPr>
        <w:t xml:space="preserve">. ESRC staff conduct usability checks on all </w:t>
      </w:r>
      <w:r w:rsidRPr="00F91194">
        <w:rPr>
          <w:rFonts w:cstheme="minorHAnsi"/>
        </w:rPr>
        <w:t>assessment</w:t>
      </w:r>
      <w:r w:rsidR="00956F60" w:rsidRPr="00F91194">
        <w:rPr>
          <w:rFonts w:cstheme="minorHAnsi"/>
        </w:rPr>
        <w:t xml:space="preserve"> comments and where there is evidence of bias or a reviewer has failed to provide evidence for their scores the review will be marked as ‘unusable’.</w:t>
      </w:r>
    </w:p>
    <w:p w14:paraId="2DF9C978" w14:textId="7FEB963E" w:rsidR="00956F60" w:rsidRPr="00F91194" w:rsidRDefault="00956F60" w:rsidP="00F91194">
      <w:pPr>
        <w:numPr>
          <w:ilvl w:val="0"/>
          <w:numId w:val="30"/>
        </w:numPr>
        <w:tabs>
          <w:tab w:val="left" w:pos="840"/>
        </w:tabs>
        <w:spacing w:after="0" w:line="223" w:lineRule="auto"/>
        <w:ind w:left="840" w:right="598" w:hanging="360"/>
        <w:rPr>
          <w:rFonts w:cstheme="minorHAnsi"/>
        </w:rPr>
      </w:pPr>
      <w:r w:rsidRPr="00F91194">
        <w:rPr>
          <w:rFonts w:cstheme="minorHAnsi"/>
        </w:rPr>
        <w:t>All panel members participate in an inductio</w:t>
      </w:r>
      <w:r w:rsidR="00660A97" w:rsidRPr="00F91194">
        <w:rPr>
          <w:rFonts w:cstheme="minorHAnsi"/>
        </w:rPr>
        <w:t>n</w:t>
      </w:r>
      <w:r w:rsidRPr="00F91194">
        <w:rPr>
          <w:rFonts w:cstheme="minorHAnsi"/>
        </w:rPr>
        <w:t xml:space="preserve"> which covers issues including fairness, objectivity and unconscious bias.</w:t>
      </w:r>
    </w:p>
    <w:p w14:paraId="62B2C8BF" w14:textId="709261A4" w:rsidR="00956F60" w:rsidRPr="00F91194" w:rsidRDefault="00956F60" w:rsidP="00F91194">
      <w:pPr>
        <w:numPr>
          <w:ilvl w:val="0"/>
          <w:numId w:val="30"/>
        </w:numPr>
        <w:tabs>
          <w:tab w:val="left" w:pos="840"/>
        </w:tabs>
        <w:spacing w:after="0" w:line="223" w:lineRule="auto"/>
        <w:ind w:left="840" w:right="598" w:hanging="360"/>
        <w:rPr>
          <w:rFonts w:cstheme="minorHAnsi"/>
        </w:rPr>
      </w:pPr>
      <w:r w:rsidRPr="00F91194">
        <w:rPr>
          <w:rFonts w:cstheme="minorHAnsi"/>
        </w:rPr>
        <w:t xml:space="preserve">For each proposal we appoint </w:t>
      </w:r>
      <w:r w:rsidR="00D06F80" w:rsidRPr="00F91194">
        <w:rPr>
          <w:rFonts w:cstheme="minorHAnsi"/>
        </w:rPr>
        <w:t xml:space="preserve">two </w:t>
      </w:r>
      <w:r w:rsidRPr="00F91194">
        <w:rPr>
          <w:rFonts w:cstheme="minorHAnsi"/>
        </w:rPr>
        <w:t>panel introducers who formally assess and score the proposal, and three readers who are asked to participate in discussions in order to ensure that a diverse range of views are represented.</w:t>
      </w:r>
    </w:p>
    <w:p w14:paraId="394C45BF" w14:textId="77777777" w:rsidR="00862B72" w:rsidRDefault="00862B72" w:rsidP="00085980">
      <w:pPr>
        <w:spacing w:after="0"/>
        <w:rPr>
          <w:rFonts w:cstheme="minorHAnsi"/>
          <w:b/>
          <w:color w:val="000000" w:themeColor="text1"/>
        </w:rPr>
      </w:pPr>
    </w:p>
    <w:p w14:paraId="7011400A" w14:textId="0F65315A" w:rsidR="00085980" w:rsidRPr="00322D59" w:rsidRDefault="00085980" w:rsidP="00085980">
      <w:pPr>
        <w:spacing w:after="0"/>
        <w:rPr>
          <w:rFonts w:cstheme="minorHAnsi"/>
          <w:b/>
          <w:color w:val="000000" w:themeColor="text1"/>
        </w:rPr>
      </w:pPr>
    </w:p>
    <w:tbl>
      <w:tblPr>
        <w:tblStyle w:val="TableGrid"/>
        <w:tblW w:w="0" w:type="auto"/>
        <w:tblLook w:val="04A0" w:firstRow="1" w:lastRow="0" w:firstColumn="1" w:lastColumn="0" w:noHBand="0" w:noVBand="1"/>
        <w:tblCaption w:val="EIA"/>
        <w:tblDescription w:val="Protected characteristic groups, possibility for positive or negative impact, and actiosn taken to address any negative impact."/>
      </w:tblPr>
      <w:tblGrid>
        <w:gridCol w:w="2164"/>
        <w:gridCol w:w="2180"/>
        <w:gridCol w:w="2184"/>
        <w:gridCol w:w="2488"/>
      </w:tblGrid>
      <w:tr w:rsidR="006D0AC5" w14:paraId="7011400F" w14:textId="77777777" w:rsidTr="006F7C61">
        <w:trPr>
          <w:tblHeader/>
        </w:trPr>
        <w:tc>
          <w:tcPr>
            <w:tcW w:w="2164" w:type="dxa"/>
            <w:shd w:val="clear" w:color="auto" w:fill="C6D9F1" w:themeFill="text2" w:themeFillTint="33"/>
          </w:tcPr>
          <w:p w14:paraId="7011400B" w14:textId="77777777" w:rsidR="00085980" w:rsidRPr="00322D59" w:rsidRDefault="00CF3718" w:rsidP="00B653E7">
            <w:pPr>
              <w:rPr>
                <w:rFonts w:cstheme="minorHAnsi"/>
                <w:b/>
                <w:color w:val="000000" w:themeColor="text1"/>
              </w:rPr>
            </w:pPr>
            <w:r>
              <w:rPr>
                <w:rFonts w:cstheme="minorHAnsi"/>
                <w:b/>
                <w:color w:val="000000" w:themeColor="text1"/>
              </w:rPr>
              <w:t xml:space="preserve">Protected Characteristic </w:t>
            </w:r>
            <w:r w:rsidRPr="00322D59">
              <w:rPr>
                <w:rFonts w:cstheme="minorHAnsi"/>
                <w:b/>
                <w:color w:val="000000" w:themeColor="text1"/>
              </w:rPr>
              <w:t xml:space="preserve">Group </w:t>
            </w:r>
          </w:p>
        </w:tc>
        <w:tc>
          <w:tcPr>
            <w:tcW w:w="2180" w:type="dxa"/>
            <w:shd w:val="clear" w:color="auto" w:fill="C6D9F1" w:themeFill="text2" w:themeFillTint="33"/>
          </w:tcPr>
          <w:p w14:paraId="7011400C" w14:textId="77777777" w:rsidR="00085980" w:rsidRPr="00322D59" w:rsidRDefault="00CF3718" w:rsidP="00B653E7">
            <w:pPr>
              <w:rPr>
                <w:rFonts w:cstheme="minorHAnsi"/>
                <w:b/>
                <w:color w:val="000000" w:themeColor="text1"/>
              </w:rPr>
            </w:pPr>
            <w:r w:rsidRPr="00322D59">
              <w:rPr>
                <w:rFonts w:cstheme="minorHAnsi"/>
                <w:b/>
                <w:color w:val="000000" w:themeColor="text1"/>
              </w:rPr>
              <w:t>Is there a potential for positive or negative impact?</w:t>
            </w:r>
          </w:p>
        </w:tc>
        <w:tc>
          <w:tcPr>
            <w:tcW w:w="2184" w:type="dxa"/>
            <w:shd w:val="clear" w:color="auto" w:fill="C6D9F1" w:themeFill="text2" w:themeFillTint="33"/>
          </w:tcPr>
          <w:p w14:paraId="7011400D" w14:textId="77777777" w:rsidR="00085980" w:rsidRPr="00322D59" w:rsidRDefault="00CF3718" w:rsidP="00B653E7">
            <w:pPr>
              <w:rPr>
                <w:rFonts w:cstheme="minorHAnsi"/>
                <w:b/>
                <w:color w:val="000000" w:themeColor="text1"/>
              </w:rPr>
            </w:pPr>
            <w:r w:rsidRPr="00322D59">
              <w:rPr>
                <w:rFonts w:cstheme="minorHAnsi"/>
                <w:b/>
                <w:color w:val="000000" w:themeColor="text1"/>
              </w:rPr>
              <w:t>Please explain and give examples of any evidence/data used</w:t>
            </w:r>
          </w:p>
        </w:tc>
        <w:tc>
          <w:tcPr>
            <w:tcW w:w="2488" w:type="dxa"/>
            <w:shd w:val="clear" w:color="auto" w:fill="C6D9F1" w:themeFill="text2" w:themeFillTint="33"/>
          </w:tcPr>
          <w:p w14:paraId="7011400E" w14:textId="77777777" w:rsidR="00085980" w:rsidRPr="00322D59" w:rsidRDefault="00CF3718" w:rsidP="00B653E7">
            <w:pPr>
              <w:rPr>
                <w:rFonts w:cstheme="minorHAnsi"/>
                <w:b/>
                <w:color w:val="000000" w:themeColor="text1"/>
              </w:rPr>
            </w:pPr>
            <w:r w:rsidRPr="00322D59">
              <w:rPr>
                <w:rFonts w:cstheme="minorHAnsi"/>
                <w:b/>
                <w:color w:val="000000" w:themeColor="text1"/>
              </w:rPr>
              <w:t>Action to address negat</w:t>
            </w:r>
            <w:r>
              <w:rPr>
                <w:rFonts w:cstheme="minorHAnsi"/>
                <w:b/>
                <w:color w:val="000000" w:themeColor="text1"/>
              </w:rPr>
              <w:t xml:space="preserve">ive impact (e.g. adjustment to </w:t>
            </w:r>
            <w:r w:rsidRPr="00322D59">
              <w:rPr>
                <w:rFonts w:cstheme="minorHAnsi"/>
                <w:b/>
                <w:color w:val="000000" w:themeColor="text1"/>
              </w:rPr>
              <w:t>the policy)</w:t>
            </w:r>
          </w:p>
        </w:tc>
      </w:tr>
      <w:tr w:rsidR="00AC7530" w14:paraId="70114015" w14:textId="77777777" w:rsidTr="006F7C61">
        <w:trPr>
          <w:trHeight w:val="331"/>
        </w:trPr>
        <w:tc>
          <w:tcPr>
            <w:tcW w:w="2164" w:type="dxa"/>
            <w:shd w:val="clear" w:color="auto" w:fill="C6D9F1" w:themeFill="text2" w:themeFillTint="33"/>
          </w:tcPr>
          <w:p w14:paraId="70114010" w14:textId="77777777" w:rsidR="00085980" w:rsidRPr="00322D59" w:rsidRDefault="00CF3718" w:rsidP="00B653E7">
            <w:pPr>
              <w:rPr>
                <w:rFonts w:cstheme="minorHAnsi"/>
                <w:b/>
                <w:color w:val="000000" w:themeColor="text1"/>
              </w:rPr>
            </w:pPr>
            <w:r w:rsidRPr="00322D59">
              <w:rPr>
                <w:rFonts w:cstheme="minorHAnsi"/>
                <w:b/>
                <w:color w:val="000000" w:themeColor="text1"/>
              </w:rPr>
              <w:t>Disability</w:t>
            </w:r>
          </w:p>
        </w:tc>
        <w:tc>
          <w:tcPr>
            <w:tcW w:w="2180" w:type="dxa"/>
          </w:tcPr>
          <w:p w14:paraId="70114011" w14:textId="15938691" w:rsidR="00085980" w:rsidRPr="008D3B2F" w:rsidRDefault="003220DF" w:rsidP="00085980">
            <w:pPr>
              <w:rPr>
                <w:rFonts w:cstheme="minorHAnsi"/>
              </w:rPr>
            </w:pPr>
            <w:r w:rsidRPr="008D3B2F">
              <w:rPr>
                <w:rFonts w:cstheme="minorHAnsi"/>
              </w:rPr>
              <w:t>Potentially negative</w:t>
            </w:r>
          </w:p>
          <w:p w14:paraId="70114012" w14:textId="77777777" w:rsidR="006A027C" w:rsidRPr="008D3B2F" w:rsidRDefault="006A027C" w:rsidP="00085980">
            <w:pPr>
              <w:rPr>
                <w:rFonts w:cstheme="minorHAnsi"/>
              </w:rPr>
            </w:pPr>
          </w:p>
        </w:tc>
        <w:tc>
          <w:tcPr>
            <w:tcW w:w="2184" w:type="dxa"/>
          </w:tcPr>
          <w:p w14:paraId="77B0DD5D" w14:textId="6FE9D634" w:rsidR="009F283C" w:rsidRPr="009F283C" w:rsidRDefault="009F283C" w:rsidP="00C047C4">
            <w:pPr>
              <w:rPr>
                <w:rFonts w:cstheme="minorHAnsi"/>
              </w:rPr>
            </w:pPr>
            <w:r w:rsidRPr="009F283C">
              <w:rPr>
                <w:rFonts w:cstheme="minorHAnsi"/>
              </w:rPr>
              <w:t xml:space="preserve"> </w:t>
            </w:r>
            <w:r w:rsidRPr="009F283C">
              <w:rPr>
                <w:rFonts w:cstheme="minorHAnsi"/>
              </w:rPr>
              <w:t xml:space="preserve">Also see above, under General Equality and Diversity Considerations. </w:t>
            </w:r>
          </w:p>
          <w:p w14:paraId="61400D51" w14:textId="77777777" w:rsidR="009F283C" w:rsidRPr="009F283C" w:rsidRDefault="009F283C" w:rsidP="00C047C4">
            <w:pPr>
              <w:rPr>
                <w:rFonts w:cstheme="minorHAnsi"/>
              </w:rPr>
            </w:pPr>
          </w:p>
          <w:p w14:paraId="02B5A832" w14:textId="77777777" w:rsidR="009F283C" w:rsidRPr="009F283C" w:rsidRDefault="009F283C" w:rsidP="00C047C4">
            <w:pPr>
              <w:rPr>
                <w:rFonts w:cstheme="minorHAnsi"/>
              </w:rPr>
            </w:pPr>
            <w:r w:rsidRPr="009F283C">
              <w:rPr>
                <w:rFonts w:cstheme="minorHAnsi"/>
              </w:rPr>
              <w:t xml:space="preserve">Je-S does not currently comply with disability accessibility </w:t>
            </w:r>
            <w:r w:rsidRPr="009F283C">
              <w:rPr>
                <w:rFonts w:cstheme="minorHAnsi"/>
              </w:rPr>
              <w:lastRenderedPageBreak/>
              <w:t xml:space="preserve">schemes. This will be picked up by The Funding Service. </w:t>
            </w:r>
          </w:p>
          <w:p w14:paraId="05DA60B9" w14:textId="77777777" w:rsidR="009F283C" w:rsidRPr="009F283C" w:rsidRDefault="009F283C" w:rsidP="00C047C4">
            <w:pPr>
              <w:rPr>
                <w:rFonts w:cstheme="minorHAnsi"/>
              </w:rPr>
            </w:pPr>
          </w:p>
          <w:p w14:paraId="69F749F6" w14:textId="77777777" w:rsidR="009F283C" w:rsidRPr="009F283C" w:rsidRDefault="009F283C" w:rsidP="00C047C4">
            <w:pPr>
              <w:rPr>
                <w:rFonts w:cstheme="minorHAnsi"/>
              </w:rPr>
            </w:pPr>
            <w:r w:rsidRPr="009F283C">
              <w:rPr>
                <w:rFonts w:cstheme="minorHAnsi"/>
              </w:rPr>
              <w:t xml:space="preserve">Applicants should seek support from their own institution’s research support office. </w:t>
            </w:r>
          </w:p>
          <w:p w14:paraId="19C2DEC3" w14:textId="77777777" w:rsidR="009F283C" w:rsidRPr="009F283C" w:rsidRDefault="009F283C" w:rsidP="00C047C4">
            <w:pPr>
              <w:rPr>
                <w:rFonts w:cstheme="minorHAnsi"/>
              </w:rPr>
            </w:pPr>
          </w:p>
          <w:p w14:paraId="3416930A" w14:textId="32C10DEB" w:rsidR="009F283C" w:rsidRDefault="009F283C" w:rsidP="009F283C">
            <w:pPr>
              <w:rPr>
                <w:rFonts w:cstheme="minorHAnsi"/>
              </w:rPr>
            </w:pPr>
            <w:r w:rsidRPr="008D3B2F">
              <w:rPr>
                <w:rFonts w:cstheme="minorHAnsi"/>
              </w:rPr>
              <w:t xml:space="preserve">As the panel is likely to be held virtually, </w:t>
            </w:r>
            <w:r w:rsidR="002B7CF3">
              <w:rPr>
                <w:rFonts w:cstheme="minorHAnsi"/>
              </w:rPr>
              <w:t>may have a positive impact on</w:t>
            </w:r>
            <w:r w:rsidRPr="008D3B2F">
              <w:rPr>
                <w:rFonts w:cstheme="minorHAnsi"/>
              </w:rPr>
              <w:t xml:space="preserve"> accessibility</w:t>
            </w:r>
            <w:r w:rsidR="002B7CF3">
              <w:rPr>
                <w:rFonts w:cstheme="minorHAnsi"/>
              </w:rPr>
              <w:t>.</w:t>
            </w:r>
          </w:p>
          <w:p w14:paraId="333FB72E" w14:textId="77777777" w:rsidR="002B7CF3" w:rsidRPr="009F283C" w:rsidRDefault="002B7CF3" w:rsidP="009F283C">
            <w:pPr>
              <w:rPr>
                <w:rFonts w:cstheme="minorHAnsi"/>
              </w:rPr>
            </w:pPr>
          </w:p>
          <w:p w14:paraId="6113A98B" w14:textId="77777777" w:rsidR="009F283C" w:rsidRDefault="009F283C" w:rsidP="009F283C">
            <w:pPr>
              <w:rPr>
                <w:rFonts w:cstheme="minorHAnsi"/>
              </w:rPr>
            </w:pPr>
            <w:r w:rsidRPr="008D3B2F">
              <w:rPr>
                <w:rFonts w:cstheme="minorHAnsi"/>
              </w:rPr>
              <w:t>Panel meeting attendees with neuro-disabilities may experience difficulties with concentration and focus during panel assessments.</w:t>
            </w:r>
            <w:r>
              <w:rPr>
                <w:rFonts w:cstheme="minorHAnsi"/>
              </w:rPr>
              <w:t xml:space="preserve"> </w:t>
            </w:r>
          </w:p>
          <w:p w14:paraId="70114013" w14:textId="77777777" w:rsidR="00085980" w:rsidRPr="008D3B2F" w:rsidRDefault="00085980" w:rsidP="00B653E7">
            <w:pPr>
              <w:rPr>
                <w:rFonts w:cstheme="minorHAnsi"/>
              </w:rPr>
            </w:pPr>
          </w:p>
        </w:tc>
        <w:tc>
          <w:tcPr>
            <w:tcW w:w="2488" w:type="dxa"/>
          </w:tcPr>
          <w:p w14:paraId="4D958800" w14:textId="77777777" w:rsidR="00AE0154" w:rsidRDefault="00AE0154" w:rsidP="00A44D97">
            <w:r>
              <w:lastRenderedPageBreak/>
              <w:t xml:space="preserve">Also see above, under General Equality and Diversity Considerations. </w:t>
            </w:r>
          </w:p>
          <w:p w14:paraId="1D315A0D" w14:textId="77777777" w:rsidR="00AE0154" w:rsidRDefault="00AE0154" w:rsidP="00A44D97"/>
          <w:p w14:paraId="4CF7C7B2" w14:textId="7C8F36AC" w:rsidR="00A44D97" w:rsidRPr="008D3B2F" w:rsidRDefault="00A44D97" w:rsidP="00A44D97">
            <w:pPr>
              <w:rPr>
                <w:rFonts w:cstheme="minorHAnsi"/>
              </w:rPr>
            </w:pPr>
            <w:r w:rsidRPr="008D3B2F">
              <w:rPr>
                <w:rFonts w:cstheme="minorHAnsi"/>
              </w:rPr>
              <w:t xml:space="preserve">Solicit information from panel meeting participants (in confidence) about any </w:t>
            </w:r>
            <w:r w:rsidRPr="008D3B2F">
              <w:rPr>
                <w:rFonts w:cstheme="minorHAnsi"/>
              </w:rPr>
              <w:lastRenderedPageBreak/>
              <w:t xml:space="preserve">additional requirements they may have in order to fully participate.  </w:t>
            </w:r>
          </w:p>
          <w:p w14:paraId="738728EC" w14:textId="77777777" w:rsidR="00085980" w:rsidRPr="008D3B2F" w:rsidRDefault="00085980" w:rsidP="00B653E7">
            <w:pPr>
              <w:rPr>
                <w:rFonts w:cstheme="minorHAnsi"/>
              </w:rPr>
            </w:pPr>
          </w:p>
          <w:p w14:paraId="653E0C46" w14:textId="255BA253" w:rsidR="00A44D97" w:rsidRPr="008D3B2F" w:rsidRDefault="00A44D97" w:rsidP="00B653E7">
            <w:pPr>
              <w:rPr>
                <w:rFonts w:cstheme="minorHAnsi"/>
              </w:rPr>
            </w:pPr>
            <w:r w:rsidRPr="008D3B2F">
              <w:rPr>
                <w:rFonts w:cstheme="minorHAnsi"/>
              </w:rPr>
              <w:t xml:space="preserve">All </w:t>
            </w:r>
            <w:r w:rsidR="000F0D89" w:rsidRPr="008D3B2F">
              <w:rPr>
                <w:rFonts w:cstheme="minorHAnsi"/>
              </w:rPr>
              <w:t>meetings wi</w:t>
            </w:r>
            <w:r w:rsidR="00BB30B1" w:rsidRPr="008D3B2F">
              <w:rPr>
                <w:rFonts w:cstheme="minorHAnsi"/>
              </w:rPr>
              <w:t>l</w:t>
            </w:r>
            <w:r w:rsidR="000F0D89" w:rsidRPr="008D3B2F">
              <w:rPr>
                <w:rFonts w:cstheme="minorHAnsi"/>
              </w:rPr>
              <w:t xml:space="preserve">l take place virtually via Zoom. </w:t>
            </w:r>
          </w:p>
          <w:p w14:paraId="2DA11F0C" w14:textId="77777777" w:rsidR="002B7CF3" w:rsidRPr="009F283C" w:rsidRDefault="002B7CF3" w:rsidP="002B7CF3">
            <w:pPr>
              <w:pStyle w:val="ListParagraph"/>
              <w:numPr>
                <w:ilvl w:val="0"/>
                <w:numId w:val="22"/>
              </w:numPr>
              <w:rPr>
                <w:rFonts w:asciiTheme="minorHAnsi" w:hAnsiTheme="minorHAnsi" w:cstheme="minorHAnsi"/>
              </w:rPr>
            </w:pPr>
            <w:r w:rsidRPr="009F283C">
              <w:rPr>
                <w:rFonts w:asciiTheme="minorHAnsi" w:hAnsiTheme="minorHAnsi" w:cstheme="minorHAnsi"/>
              </w:rPr>
              <w:t xml:space="preserve">Suitable measures in place for the hearing impaired e.g. closed captions; </w:t>
            </w:r>
          </w:p>
          <w:p w14:paraId="1930CB28" w14:textId="7FEE6F0E" w:rsidR="002B7CF3" w:rsidRPr="009F283C" w:rsidRDefault="002B7CF3" w:rsidP="002B7CF3">
            <w:pPr>
              <w:pStyle w:val="ListParagraph"/>
              <w:numPr>
                <w:ilvl w:val="0"/>
                <w:numId w:val="22"/>
              </w:numPr>
              <w:rPr>
                <w:rFonts w:asciiTheme="minorHAnsi" w:hAnsiTheme="minorHAnsi" w:cstheme="minorHAnsi"/>
              </w:rPr>
            </w:pPr>
            <w:r w:rsidRPr="009F283C">
              <w:rPr>
                <w:rFonts w:asciiTheme="minorHAnsi" w:hAnsiTheme="minorHAnsi" w:cstheme="minorHAnsi"/>
              </w:rPr>
              <w:t>alternative document formatting and potential use of screen readers for the visually impaired</w:t>
            </w:r>
          </w:p>
          <w:p w14:paraId="1ADA69C8" w14:textId="0C52A99B" w:rsidR="000F0D89" w:rsidRPr="008D3B2F" w:rsidRDefault="000F0D89" w:rsidP="002B7CF3">
            <w:pPr>
              <w:pStyle w:val="ListParagraph"/>
              <w:numPr>
                <w:ilvl w:val="0"/>
                <w:numId w:val="22"/>
              </w:numPr>
              <w:rPr>
                <w:rFonts w:asciiTheme="minorHAnsi" w:hAnsiTheme="minorHAnsi" w:cstheme="minorHAnsi"/>
              </w:rPr>
            </w:pPr>
            <w:r w:rsidRPr="008D3B2F">
              <w:rPr>
                <w:rFonts w:asciiTheme="minorHAnsi" w:hAnsiTheme="minorHAnsi" w:cstheme="minorHAnsi"/>
              </w:rPr>
              <w:t>Provision of documents in sans-serif, dyslexia-friendly formats</w:t>
            </w:r>
          </w:p>
          <w:p w14:paraId="5A415D0C" w14:textId="7E91260A" w:rsidR="00690AEF" w:rsidRPr="008D3B2F" w:rsidRDefault="00690AEF" w:rsidP="002B7CF3">
            <w:pPr>
              <w:pStyle w:val="ListParagraph"/>
              <w:numPr>
                <w:ilvl w:val="0"/>
                <w:numId w:val="22"/>
              </w:numPr>
              <w:rPr>
                <w:rFonts w:asciiTheme="minorHAnsi" w:hAnsiTheme="minorHAnsi" w:cstheme="minorHAnsi"/>
              </w:rPr>
            </w:pPr>
            <w:r w:rsidRPr="008D3B2F">
              <w:rPr>
                <w:rFonts w:asciiTheme="minorHAnsi" w:hAnsiTheme="minorHAnsi" w:cstheme="minorHAnsi"/>
              </w:rPr>
              <w:t>Ensuring that plenty of breaks are built into meeting agendas</w:t>
            </w:r>
          </w:p>
          <w:p w14:paraId="70114014" w14:textId="1393741E" w:rsidR="000F0D89" w:rsidRPr="008D3B2F" w:rsidRDefault="000F0D89" w:rsidP="00B653E7">
            <w:pPr>
              <w:rPr>
                <w:rFonts w:cstheme="minorHAnsi"/>
              </w:rPr>
            </w:pPr>
          </w:p>
        </w:tc>
      </w:tr>
      <w:tr w:rsidR="003B3625" w14:paraId="7011401B" w14:textId="77777777" w:rsidTr="006F7C61">
        <w:tc>
          <w:tcPr>
            <w:tcW w:w="2164" w:type="dxa"/>
            <w:shd w:val="clear" w:color="auto" w:fill="C6D9F1" w:themeFill="text2" w:themeFillTint="33"/>
          </w:tcPr>
          <w:p w14:paraId="70114016" w14:textId="77777777" w:rsidR="003B3625" w:rsidRPr="00322D59" w:rsidRDefault="003B3625" w:rsidP="003B3625">
            <w:pPr>
              <w:rPr>
                <w:rFonts w:cstheme="minorHAnsi"/>
                <w:b/>
                <w:color w:val="000000" w:themeColor="text1"/>
              </w:rPr>
            </w:pPr>
            <w:r w:rsidRPr="00322D59">
              <w:rPr>
                <w:rFonts w:cstheme="minorHAnsi"/>
                <w:b/>
                <w:color w:val="000000" w:themeColor="text1"/>
              </w:rPr>
              <w:lastRenderedPageBreak/>
              <w:t>Gender reassignment</w:t>
            </w:r>
          </w:p>
        </w:tc>
        <w:tc>
          <w:tcPr>
            <w:tcW w:w="2180" w:type="dxa"/>
          </w:tcPr>
          <w:p w14:paraId="70114017" w14:textId="7959D7EC" w:rsidR="003B3625" w:rsidRPr="008D3B2F" w:rsidRDefault="003B3625" w:rsidP="003B3625">
            <w:pPr>
              <w:rPr>
                <w:rFonts w:cstheme="minorHAnsi"/>
              </w:rPr>
            </w:pPr>
            <w:r w:rsidRPr="008D3B2F">
              <w:rPr>
                <w:rFonts w:cstheme="minorHAnsi"/>
              </w:rPr>
              <w:t>Potentially negative</w:t>
            </w:r>
          </w:p>
          <w:p w14:paraId="70114018" w14:textId="77777777" w:rsidR="003B3625" w:rsidRPr="008D3B2F" w:rsidRDefault="003B3625" w:rsidP="003B3625">
            <w:pPr>
              <w:rPr>
                <w:rFonts w:cstheme="minorHAnsi"/>
              </w:rPr>
            </w:pPr>
          </w:p>
        </w:tc>
        <w:tc>
          <w:tcPr>
            <w:tcW w:w="2184" w:type="dxa"/>
          </w:tcPr>
          <w:p w14:paraId="22C49293" w14:textId="77777777" w:rsidR="00AE0154" w:rsidRDefault="00AE0154" w:rsidP="003B3625">
            <w:r>
              <w:t xml:space="preserve">Also see above, under General Equality and Diversity Considerations. </w:t>
            </w:r>
          </w:p>
          <w:p w14:paraId="7CECAAD7" w14:textId="77777777" w:rsidR="00AE0154" w:rsidRDefault="00AE0154" w:rsidP="003B3625"/>
          <w:p w14:paraId="1A6F2606" w14:textId="1E62F9C9" w:rsidR="003B3625" w:rsidRDefault="003B3625" w:rsidP="003B3625">
            <w:pPr>
              <w:rPr>
                <w:rFonts w:cstheme="minorHAnsi"/>
              </w:rPr>
            </w:pPr>
            <w:r w:rsidRPr="008D3B2F">
              <w:rPr>
                <w:rFonts w:cstheme="minorHAnsi"/>
              </w:rPr>
              <w:t xml:space="preserve">Trans people may be absent from work as a consequence of transition and UKRI records may show the wrong gender.  </w:t>
            </w:r>
          </w:p>
          <w:p w14:paraId="70114019" w14:textId="26F830A6" w:rsidR="003B3625" w:rsidRPr="008D3B2F" w:rsidRDefault="003B3625" w:rsidP="00AE0154">
            <w:pPr>
              <w:rPr>
                <w:rFonts w:cstheme="minorHAnsi"/>
              </w:rPr>
            </w:pPr>
          </w:p>
        </w:tc>
        <w:tc>
          <w:tcPr>
            <w:tcW w:w="2488" w:type="dxa"/>
          </w:tcPr>
          <w:p w14:paraId="7D17C36B" w14:textId="77777777" w:rsidR="00AE0154" w:rsidRDefault="003B3625" w:rsidP="003B3625">
            <w:pPr>
              <w:rPr>
                <w:rFonts w:cstheme="minorHAnsi"/>
              </w:rPr>
            </w:pPr>
            <w:r w:rsidRPr="008D3B2F">
              <w:rPr>
                <w:rFonts w:cstheme="minorHAnsi"/>
              </w:rPr>
              <w:t>Also see above, under General Equality and Diversity Considerations.</w:t>
            </w:r>
          </w:p>
          <w:p w14:paraId="32755C22" w14:textId="3BF33A7E" w:rsidR="003B3625" w:rsidRPr="008D3B2F" w:rsidRDefault="003B3625" w:rsidP="003B3625">
            <w:pPr>
              <w:rPr>
                <w:rFonts w:cstheme="minorHAnsi"/>
              </w:rPr>
            </w:pPr>
            <w:r w:rsidRPr="008D3B2F">
              <w:rPr>
                <w:rFonts w:cstheme="minorHAnsi"/>
              </w:rPr>
              <w:t xml:space="preserve">  </w:t>
            </w:r>
          </w:p>
          <w:p w14:paraId="02BE6228" w14:textId="5C72A9A4" w:rsidR="003B3625" w:rsidRPr="008D3B2F" w:rsidRDefault="003B3625" w:rsidP="003B3625">
            <w:pPr>
              <w:rPr>
                <w:rFonts w:cstheme="minorHAnsi"/>
              </w:rPr>
            </w:pPr>
            <w:r w:rsidRPr="008D3B2F">
              <w:rPr>
                <w:rFonts w:cstheme="minorHAnsi"/>
              </w:rPr>
              <w:t xml:space="preserve">UKRI terms and conditions are flexible in nature and absence as a result of medical treatment.  We would expect that absence related to transition would be covered by the Research Organisation’s </w:t>
            </w:r>
            <w:r w:rsidR="00517829">
              <w:rPr>
                <w:rFonts w:cstheme="minorHAnsi"/>
              </w:rPr>
              <w:t>absence</w:t>
            </w:r>
            <w:r w:rsidRPr="008D3B2F">
              <w:rPr>
                <w:rFonts w:cstheme="minorHAnsi"/>
              </w:rPr>
              <w:t xml:space="preserve"> policy and strongly encourage ROs to treat absence relating to transition like any other </w:t>
            </w:r>
            <w:r w:rsidR="00517829">
              <w:rPr>
                <w:rFonts w:cstheme="minorHAnsi"/>
              </w:rPr>
              <w:t>health-related</w:t>
            </w:r>
            <w:r w:rsidRPr="008D3B2F">
              <w:rPr>
                <w:rFonts w:cstheme="minorHAnsi"/>
              </w:rPr>
              <w:t xml:space="preserve"> absence.</w:t>
            </w:r>
          </w:p>
          <w:p w14:paraId="5CC84915" w14:textId="77777777" w:rsidR="003B3625" w:rsidRPr="008D3B2F" w:rsidRDefault="003B3625" w:rsidP="003B3625">
            <w:pPr>
              <w:rPr>
                <w:rFonts w:cstheme="minorHAnsi"/>
              </w:rPr>
            </w:pPr>
          </w:p>
          <w:p w14:paraId="0AA89F73" w14:textId="77777777" w:rsidR="003B3625" w:rsidRPr="008D3B2F" w:rsidRDefault="003B3625" w:rsidP="003B3625">
            <w:pPr>
              <w:rPr>
                <w:rFonts w:cstheme="minorHAnsi"/>
              </w:rPr>
            </w:pPr>
            <w:r w:rsidRPr="008D3B2F">
              <w:rPr>
                <w:rFonts w:cstheme="minorHAnsi"/>
              </w:rPr>
              <w:t xml:space="preserve">Consideration needs to be given at UKRI level as to how records (including Gateway to Research and other communications materials) might be adjusted.  </w:t>
            </w:r>
          </w:p>
          <w:p w14:paraId="7011401A" w14:textId="77777777" w:rsidR="003B3625" w:rsidRPr="008D3B2F" w:rsidRDefault="003B3625" w:rsidP="003B3625">
            <w:pPr>
              <w:rPr>
                <w:rFonts w:cstheme="minorHAnsi"/>
              </w:rPr>
            </w:pPr>
          </w:p>
        </w:tc>
      </w:tr>
      <w:tr w:rsidR="00AC7530" w14:paraId="70114021" w14:textId="77777777" w:rsidTr="006F7C61">
        <w:tc>
          <w:tcPr>
            <w:tcW w:w="2164" w:type="dxa"/>
            <w:shd w:val="clear" w:color="auto" w:fill="C6D9F1" w:themeFill="text2" w:themeFillTint="33"/>
          </w:tcPr>
          <w:p w14:paraId="7011401C" w14:textId="77777777" w:rsidR="00085980" w:rsidRPr="00322D59" w:rsidRDefault="00CF3718" w:rsidP="00B653E7">
            <w:pPr>
              <w:rPr>
                <w:rFonts w:cstheme="minorHAnsi"/>
                <w:b/>
                <w:color w:val="000000" w:themeColor="text1"/>
              </w:rPr>
            </w:pPr>
            <w:r w:rsidRPr="00322D59">
              <w:rPr>
                <w:rFonts w:cstheme="minorHAnsi"/>
                <w:b/>
                <w:color w:val="000000" w:themeColor="text1"/>
              </w:rPr>
              <w:lastRenderedPageBreak/>
              <w:t>Marriage or civil partnership</w:t>
            </w:r>
          </w:p>
        </w:tc>
        <w:tc>
          <w:tcPr>
            <w:tcW w:w="2180" w:type="dxa"/>
          </w:tcPr>
          <w:p w14:paraId="7011401D" w14:textId="77777777" w:rsidR="00085980" w:rsidRPr="008D3B2F" w:rsidRDefault="00085980" w:rsidP="00085980">
            <w:pPr>
              <w:rPr>
                <w:rFonts w:cstheme="minorHAnsi"/>
              </w:rPr>
            </w:pPr>
          </w:p>
          <w:p w14:paraId="7011401E" w14:textId="72263BEA" w:rsidR="006A027C" w:rsidRPr="008D3B2F" w:rsidRDefault="00DF6C4E" w:rsidP="00085980">
            <w:pPr>
              <w:rPr>
                <w:rFonts w:cstheme="minorHAnsi"/>
              </w:rPr>
            </w:pPr>
            <w:r w:rsidRPr="008D3B2F">
              <w:rPr>
                <w:rFonts w:cstheme="minorHAnsi"/>
              </w:rPr>
              <w:t>N</w:t>
            </w:r>
            <w:r w:rsidR="003B3625" w:rsidRPr="008D3B2F">
              <w:rPr>
                <w:rFonts w:cstheme="minorHAnsi"/>
              </w:rPr>
              <w:t>o</w:t>
            </w:r>
            <w:r w:rsidR="00AB2849">
              <w:rPr>
                <w:rFonts w:cstheme="minorHAnsi"/>
              </w:rPr>
              <w:t xml:space="preserve"> expected</w:t>
            </w:r>
            <w:r w:rsidR="003B3625" w:rsidRPr="008D3B2F">
              <w:rPr>
                <w:rFonts w:cstheme="minorHAnsi"/>
              </w:rPr>
              <w:t xml:space="preserve"> impact</w:t>
            </w:r>
          </w:p>
        </w:tc>
        <w:tc>
          <w:tcPr>
            <w:tcW w:w="2184" w:type="dxa"/>
          </w:tcPr>
          <w:p w14:paraId="7011401F" w14:textId="77777777" w:rsidR="00085980" w:rsidRPr="008D3B2F" w:rsidRDefault="00085980" w:rsidP="00B653E7">
            <w:pPr>
              <w:rPr>
                <w:rFonts w:cstheme="minorHAnsi"/>
              </w:rPr>
            </w:pPr>
          </w:p>
        </w:tc>
        <w:tc>
          <w:tcPr>
            <w:tcW w:w="2488" w:type="dxa"/>
          </w:tcPr>
          <w:p w14:paraId="70114020" w14:textId="77777777" w:rsidR="00085980" w:rsidRPr="008D3B2F" w:rsidRDefault="00085980" w:rsidP="00B653E7">
            <w:pPr>
              <w:rPr>
                <w:rFonts w:cstheme="minorHAnsi"/>
                <w:b/>
              </w:rPr>
            </w:pPr>
          </w:p>
        </w:tc>
      </w:tr>
      <w:tr w:rsidR="00E85F46" w14:paraId="70114027" w14:textId="77777777" w:rsidTr="006F7C61">
        <w:tc>
          <w:tcPr>
            <w:tcW w:w="2164" w:type="dxa"/>
            <w:shd w:val="clear" w:color="auto" w:fill="C6D9F1" w:themeFill="text2" w:themeFillTint="33"/>
          </w:tcPr>
          <w:p w14:paraId="70114022" w14:textId="77777777" w:rsidR="00E85F46" w:rsidRPr="00322D59" w:rsidRDefault="00E85F46" w:rsidP="00E85F46">
            <w:pPr>
              <w:rPr>
                <w:rFonts w:cstheme="minorHAnsi"/>
                <w:b/>
                <w:color w:val="000000" w:themeColor="text1"/>
              </w:rPr>
            </w:pPr>
            <w:r w:rsidRPr="00322D59">
              <w:rPr>
                <w:rFonts w:cstheme="minorHAnsi"/>
                <w:b/>
                <w:color w:val="000000" w:themeColor="text1"/>
              </w:rPr>
              <w:t>Pregnancy and maternity</w:t>
            </w:r>
          </w:p>
        </w:tc>
        <w:tc>
          <w:tcPr>
            <w:tcW w:w="2180" w:type="dxa"/>
          </w:tcPr>
          <w:p w14:paraId="70114023" w14:textId="01D4C49D" w:rsidR="00E85F46" w:rsidRPr="008D3B2F" w:rsidRDefault="00E85F46" w:rsidP="00E85F46">
            <w:pPr>
              <w:rPr>
                <w:rFonts w:cstheme="minorHAnsi"/>
              </w:rPr>
            </w:pPr>
            <w:r w:rsidRPr="008D3B2F">
              <w:rPr>
                <w:rFonts w:cstheme="minorHAnsi"/>
              </w:rPr>
              <w:t>Potential negative impact on those with caring responsibilities</w:t>
            </w:r>
          </w:p>
          <w:p w14:paraId="70114024" w14:textId="77777777" w:rsidR="00E85F46" w:rsidRPr="008D3B2F" w:rsidRDefault="00E85F46" w:rsidP="00E85F46">
            <w:pPr>
              <w:rPr>
                <w:rFonts w:cstheme="minorHAnsi"/>
              </w:rPr>
            </w:pPr>
          </w:p>
        </w:tc>
        <w:tc>
          <w:tcPr>
            <w:tcW w:w="2184" w:type="dxa"/>
          </w:tcPr>
          <w:p w14:paraId="70114025" w14:textId="77777777" w:rsidR="00E85F46" w:rsidRPr="008D3B2F" w:rsidRDefault="00E85F46" w:rsidP="00E85F46">
            <w:pPr>
              <w:rPr>
                <w:rFonts w:cstheme="minorHAnsi"/>
              </w:rPr>
            </w:pPr>
          </w:p>
        </w:tc>
        <w:tc>
          <w:tcPr>
            <w:tcW w:w="2488" w:type="dxa"/>
          </w:tcPr>
          <w:p w14:paraId="2720786E" w14:textId="03DA23EB" w:rsidR="002B7CF3" w:rsidRDefault="002B7CF3" w:rsidP="00E85F46">
            <w:r>
              <w:t>A</w:t>
            </w:r>
            <w:r>
              <w:t>lso see above, under General Equality and Diversity Considerations.</w:t>
            </w:r>
            <w:r>
              <w:t xml:space="preserve">  </w:t>
            </w:r>
          </w:p>
          <w:p w14:paraId="7BD3B52B" w14:textId="77777777" w:rsidR="002B7CF3" w:rsidRDefault="002B7CF3" w:rsidP="00E85F46"/>
          <w:p w14:paraId="3FECEFE2" w14:textId="419E9555" w:rsidR="00E85F46" w:rsidRDefault="00E85F46" w:rsidP="00E85F46">
            <w:pPr>
              <w:rPr>
                <w:rFonts w:cstheme="minorHAnsi"/>
              </w:rPr>
            </w:pPr>
            <w:r w:rsidRPr="008D3B2F">
              <w:rPr>
                <w:rFonts w:cstheme="minorHAnsi"/>
              </w:rPr>
              <w:t xml:space="preserve">Provision for parental leave (including maternity leave, paternity leave and leave related to surrogacy and adoption) are covered in the UKRI terms and conditions.  </w:t>
            </w:r>
          </w:p>
          <w:p w14:paraId="2F3DCF7D" w14:textId="77777777" w:rsidR="00862B72" w:rsidRPr="008D3B2F" w:rsidRDefault="00862B72" w:rsidP="00E85F46">
            <w:pPr>
              <w:rPr>
                <w:rFonts w:cstheme="minorHAnsi"/>
              </w:rPr>
            </w:pPr>
          </w:p>
          <w:p w14:paraId="7FBB75F5" w14:textId="665F1C79" w:rsidR="00E85F46" w:rsidRDefault="00E85F46" w:rsidP="00E85F46">
            <w:pPr>
              <w:rPr>
                <w:rFonts w:cstheme="minorHAnsi"/>
              </w:rPr>
            </w:pPr>
            <w:r w:rsidRPr="008D3B2F">
              <w:rPr>
                <w:rFonts w:cstheme="minorHAnsi"/>
              </w:rPr>
              <w:t xml:space="preserve">We should ensure the use of gender-neutral language – parental leave, irrespective of sexual orientation.  </w:t>
            </w:r>
          </w:p>
          <w:p w14:paraId="69D44D2F" w14:textId="77777777" w:rsidR="00862B72" w:rsidRPr="008D3B2F" w:rsidRDefault="00862B72" w:rsidP="00E85F46">
            <w:pPr>
              <w:rPr>
                <w:rFonts w:cstheme="minorHAnsi"/>
              </w:rPr>
            </w:pPr>
          </w:p>
          <w:p w14:paraId="4D8FAD5F" w14:textId="77777777" w:rsidR="00862B72" w:rsidRDefault="00E85F46" w:rsidP="00E85F46">
            <w:pPr>
              <w:rPr>
                <w:rFonts w:cstheme="minorHAnsi"/>
              </w:rPr>
            </w:pPr>
            <w:r w:rsidRPr="008D3B2F">
              <w:rPr>
                <w:rFonts w:cstheme="minorHAnsi"/>
              </w:rPr>
              <w:t xml:space="preserve">The costs of additional childcare for grant-holders, beyond that required to meet the normal contracted requirements of the job, and that are directly related to the project, may be requested as a directly incurred cost if the institutional policy is to reimburse them.  </w:t>
            </w:r>
          </w:p>
          <w:p w14:paraId="0854F7FD" w14:textId="77777777" w:rsidR="00862B72" w:rsidRDefault="00862B72" w:rsidP="00E85F46">
            <w:pPr>
              <w:rPr>
                <w:rFonts w:cstheme="minorHAnsi"/>
              </w:rPr>
            </w:pPr>
          </w:p>
          <w:p w14:paraId="55A9356F" w14:textId="1BFB0755" w:rsidR="00E85F46" w:rsidRPr="008D3B2F" w:rsidRDefault="00E85F46" w:rsidP="00E85F46">
            <w:pPr>
              <w:rPr>
                <w:rFonts w:cstheme="minorHAnsi"/>
              </w:rPr>
            </w:pPr>
            <w:r w:rsidRPr="008D3B2F">
              <w:rPr>
                <w:rFonts w:cstheme="minorHAnsi"/>
              </w:rPr>
              <w:t xml:space="preserve">However, childcare costs associated with normal working patterns may </w:t>
            </w:r>
            <w:r w:rsidRPr="008D3B2F">
              <w:rPr>
                <w:rFonts w:cstheme="minorHAnsi"/>
              </w:rPr>
              <w:lastRenderedPageBreak/>
              <w:t>not be sought.  (See RCUK fEC FAQs)</w:t>
            </w:r>
          </w:p>
          <w:p w14:paraId="5773BFDC" w14:textId="42D64B7B" w:rsidR="00E85F46" w:rsidRPr="008D3B2F" w:rsidRDefault="002B7CF3" w:rsidP="00E85F46">
            <w:pPr>
              <w:rPr>
                <w:rFonts w:cstheme="minorHAnsi"/>
              </w:rPr>
            </w:pPr>
            <w:r>
              <w:rPr>
                <w:rFonts w:cstheme="minorHAnsi"/>
              </w:rPr>
              <w:t xml:space="preserve">The </w:t>
            </w:r>
            <w:r w:rsidR="00E85F46" w:rsidRPr="008D3B2F">
              <w:rPr>
                <w:rFonts w:cstheme="minorHAnsi"/>
              </w:rPr>
              <w:t xml:space="preserve">Panel meeting is taking place via Zoom </w:t>
            </w:r>
            <w:r>
              <w:rPr>
                <w:rFonts w:cstheme="minorHAnsi"/>
              </w:rPr>
              <w:t xml:space="preserve">so it can be </w:t>
            </w:r>
            <w:r w:rsidR="00E85F46" w:rsidRPr="008D3B2F">
              <w:rPr>
                <w:rFonts w:cstheme="minorHAnsi"/>
              </w:rPr>
              <w:t>ensure</w:t>
            </w:r>
            <w:r>
              <w:rPr>
                <w:rFonts w:cstheme="minorHAnsi"/>
              </w:rPr>
              <w:t>d</w:t>
            </w:r>
            <w:r w:rsidR="00E85F46" w:rsidRPr="008D3B2F">
              <w:rPr>
                <w:rFonts w:cstheme="minorHAnsi"/>
              </w:rPr>
              <w:t xml:space="preserve"> there are sufficient breaks in any online meeting to provide breaks for breastfeeding/</w:t>
            </w:r>
            <w:r w:rsidR="00862B72" w:rsidRPr="008D3B2F">
              <w:rPr>
                <w:rFonts w:cstheme="minorHAnsi"/>
              </w:rPr>
              <w:t>expressing if</w:t>
            </w:r>
            <w:r w:rsidR="00E85F46" w:rsidRPr="008D3B2F">
              <w:rPr>
                <w:rFonts w:cstheme="minorHAnsi"/>
              </w:rPr>
              <w:t xml:space="preserve"> necessary.</w:t>
            </w:r>
          </w:p>
          <w:p w14:paraId="70114026" w14:textId="5597E391" w:rsidR="00E85F46" w:rsidRPr="008D3B2F" w:rsidRDefault="00E85F46" w:rsidP="00E85F46">
            <w:pPr>
              <w:rPr>
                <w:rFonts w:cstheme="minorHAnsi"/>
              </w:rPr>
            </w:pPr>
          </w:p>
        </w:tc>
      </w:tr>
      <w:tr w:rsidR="00E85F46" w14:paraId="7011402D" w14:textId="77777777" w:rsidTr="006F7C61">
        <w:tc>
          <w:tcPr>
            <w:tcW w:w="2164" w:type="dxa"/>
            <w:shd w:val="clear" w:color="auto" w:fill="C6D9F1" w:themeFill="text2" w:themeFillTint="33"/>
          </w:tcPr>
          <w:p w14:paraId="70114028" w14:textId="77777777" w:rsidR="00E85F46" w:rsidRPr="00322D59" w:rsidRDefault="00E85F46" w:rsidP="00E85F46">
            <w:pPr>
              <w:rPr>
                <w:rFonts w:cstheme="minorHAnsi"/>
                <w:b/>
                <w:color w:val="000000" w:themeColor="text1"/>
              </w:rPr>
            </w:pPr>
            <w:r w:rsidRPr="00322D59">
              <w:rPr>
                <w:rFonts w:cstheme="minorHAnsi"/>
                <w:b/>
                <w:color w:val="000000" w:themeColor="text1"/>
              </w:rPr>
              <w:lastRenderedPageBreak/>
              <w:t>Race</w:t>
            </w:r>
          </w:p>
        </w:tc>
        <w:tc>
          <w:tcPr>
            <w:tcW w:w="2180" w:type="dxa"/>
          </w:tcPr>
          <w:p w14:paraId="7011402A" w14:textId="6F27D273" w:rsidR="00E85F46" w:rsidRPr="008D3B2F" w:rsidRDefault="00E85F46" w:rsidP="00E85F46">
            <w:pPr>
              <w:rPr>
                <w:rFonts w:cstheme="minorHAnsi"/>
              </w:rPr>
            </w:pPr>
            <w:r w:rsidRPr="008D3B2F">
              <w:rPr>
                <w:rFonts w:cstheme="minorHAnsi"/>
              </w:rPr>
              <w:t>Potentially positive</w:t>
            </w:r>
          </w:p>
        </w:tc>
        <w:tc>
          <w:tcPr>
            <w:tcW w:w="2184" w:type="dxa"/>
          </w:tcPr>
          <w:p w14:paraId="7011402B" w14:textId="148C3667" w:rsidR="00E85F46" w:rsidRPr="008D3B2F" w:rsidRDefault="002B7CF3" w:rsidP="00E85F46">
            <w:pPr>
              <w:rPr>
                <w:rFonts w:cstheme="minorHAnsi"/>
              </w:rPr>
            </w:pPr>
            <w:r>
              <w:t>See above, under General Equality and Diversity Considerations.</w:t>
            </w:r>
          </w:p>
        </w:tc>
        <w:tc>
          <w:tcPr>
            <w:tcW w:w="2488" w:type="dxa"/>
          </w:tcPr>
          <w:p w14:paraId="7C36CA49" w14:textId="77777777" w:rsidR="00AE0154" w:rsidRDefault="00AE0154" w:rsidP="00405ACB">
            <w:r>
              <w:rPr>
                <w:rFonts w:cstheme="minorHAnsi"/>
              </w:rPr>
              <w:t>S</w:t>
            </w:r>
            <w:r>
              <w:t>ee above, under General Equality and Diversity Considerations</w:t>
            </w:r>
          </w:p>
          <w:p w14:paraId="30E0921C" w14:textId="77777777" w:rsidR="00AE0154" w:rsidRDefault="00AE0154" w:rsidP="00405ACB">
            <w:pPr>
              <w:rPr>
                <w:rFonts w:cstheme="minorHAnsi"/>
              </w:rPr>
            </w:pPr>
          </w:p>
          <w:p w14:paraId="68D1EDE2" w14:textId="5CFB545E" w:rsidR="00405ACB" w:rsidRPr="008D3B2F" w:rsidRDefault="00E85F46" w:rsidP="00405ACB">
            <w:pPr>
              <w:rPr>
                <w:rFonts w:cstheme="minorHAnsi"/>
              </w:rPr>
            </w:pPr>
            <w:r w:rsidRPr="008D3B2F">
              <w:rPr>
                <w:rFonts w:cstheme="minorHAnsi"/>
              </w:rPr>
              <w:t>Considerations in relation to panel composition</w:t>
            </w:r>
            <w:r w:rsidR="00AE78FE">
              <w:rPr>
                <w:rFonts w:cstheme="minorHAnsi"/>
              </w:rPr>
              <w:t>.</w:t>
            </w:r>
            <w:r w:rsidRPr="008D3B2F">
              <w:rPr>
                <w:rFonts w:cstheme="minorHAnsi"/>
              </w:rPr>
              <w:t xml:space="preserve"> </w:t>
            </w:r>
            <w:r w:rsidR="00405ACB" w:rsidRPr="008D3B2F">
              <w:rPr>
                <w:rFonts w:cstheme="minorHAnsi"/>
              </w:rPr>
              <w:t xml:space="preserve">All panel members will receive guidance which covers issues including fairness, objectivity and unconscious bias.  </w:t>
            </w:r>
          </w:p>
          <w:p w14:paraId="7011402C" w14:textId="589FF415" w:rsidR="00E85F46" w:rsidRPr="008D3B2F" w:rsidRDefault="00E85F46" w:rsidP="00E85F46">
            <w:pPr>
              <w:rPr>
                <w:rFonts w:cstheme="minorHAnsi"/>
              </w:rPr>
            </w:pPr>
          </w:p>
        </w:tc>
      </w:tr>
      <w:tr w:rsidR="00E84E33" w14:paraId="70114033" w14:textId="77777777" w:rsidTr="006F7C61">
        <w:tc>
          <w:tcPr>
            <w:tcW w:w="2164" w:type="dxa"/>
            <w:shd w:val="clear" w:color="auto" w:fill="C6D9F1" w:themeFill="text2" w:themeFillTint="33"/>
          </w:tcPr>
          <w:p w14:paraId="7011402E" w14:textId="77777777" w:rsidR="00E84E33" w:rsidRPr="00322D59" w:rsidRDefault="00E84E33" w:rsidP="00E84E33">
            <w:pPr>
              <w:rPr>
                <w:rFonts w:cstheme="minorHAnsi"/>
                <w:b/>
                <w:color w:val="000000" w:themeColor="text1"/>
              </w:rPr>
            </w:pPr>
            <w:r w:rsidRPr="00322D59">
              <w:rPr>
                <w:rFonts w:cstheme="minorHAnsi"/>
                <w:b/>
                <w:color w:val="000000" w:themeColor="text1"/>
              </w:rPr>
              <w:t>Religion or belief</w:t>
            </w:r>
          </w:p>
        </w:tc>
        <w:tc>
          <w:tcPr>
            <w:tcW w:w="2180" w:type="dxa"/>
          </w:tcPr>
          <w:p w14:paraId="27AB8EB4" w14:textId="77777777" w:rsidR="00E84E33" w:rsidRPr="008D3B2F" w:rsidRDefault="00E84E33" w:rsidP="00E84E33">
            <w:pPr>
              <w:rPr>
                <w:rFonts w:cstheme="minorHAnsi"/>
              </w:rPr>
            </w:pPr>
            <w:r w:rsidRPr="008D3B2F">
              <w:rPr>
                <w:rFonts w:cstheme="minorHAnsi"/>
              </w:rPr>
              <w:t>Potential negative</w:t>
            </w:r>
          </w:p>
          <w:p w14:paraId="70114030" w14:textId="77777777" w:rsidR="00E84E33" w:rsidRPr="008D3B2F" w:rsidRDefault="00E84E33" w:rsidP="00E84E33">
            <w:pPr>
              <w:rPr>
                <w:rFonts w:cstheme="minorHAnsi"/>
              </w:rPr>
            </w:pPr>
          </w:p>
        </w:tc>
        <w:tc>
          <w:tcPr>
            <w:tcW w:w="2184" w:type="dxa"/>
          </w:tcPr>
          <w:p w14:paraId="2CAE015D" w14:textId="77777777" w:rsidR="00E84E33" w:rsidRPr="008D3B2F" w:rsidRDefault="00E84E33" w:rsidP="00E84E33">
            <w:pPr>
              <w:rPr>
                <w:rFonts w:cstheme="minorHAnsi"/>
              </w:rPr>
            </w:pPr>
            <w:r w:rsidRPr="008D3B2F">
              <w:rPr>
                <w:rFonts w:cstheme="minorHAnsi"/>
              </w:rPr>
              <w:t xml:space="preserve">There could be potential discrimination because it is known that somebody (either a panel member, a research applicant or research participants) has a particular faith or belief. </w:t>
            </w:r>
          </w:p>
          <w:p w14:paraId="2A7728F3" w14:textId="77777777" w:rsidR="00E84E33" w:rsidRPr="008D3B2F" w:rsidRDefault="00E84E33" w:rsidP="00E84E33">
            <w:pPr>
              <w:rPr>
                <w:rFonts w:ascii="Gill Sans MT" w:hAnsi="Gill Sans MT" w:cstheme="minorHAnsi"/>
                <w:sz w:val="24"/>
                <w:szCs w:val="24"/>
              </w:rPr>
            </w:pPr>
          </w:p>
          <w:p w14:paraId="70114031" w14:textId="77777777" w:rsidR="00E84E33" w:rsidRPr="008D3B2F" w:rsidRDefault="00E84E33" w:rsidP="00E84E33">
            <w:pPr>
              <w:rPr>
                <w:rFonts w:cstheme="minorHAnsi"/>
              </w:rPr>
            </w:pPr>
          </w:p>
        </w:tc>
        <w:tc>
          <w:tcPr>
            <w:tcW w:w="2488" w:type="dxa"/>
          </w:tcPr>
          <w:p w14:paraId="70114032" w14:textId="06793476" w:rsidR="00E84E33" w:rsidRPr="008D3B2F" w:rsidRDefault="00AE0154" w:rsidP="00E84E33">
            <w:pPr>
              <w:rPr>
                <w:rFonts w:cstheme="minorHAnsi"/>
              </w:rPr>
            </w:pPr>
            <w:r>
              <w:t>A</w:t>
            </w:r>
            <w:r>
              <w:t>lso see above, under General Equality and Diversity Considerations (particularly in relation to panel composition and mitigations against unconscious bias)</w:t>
            </w:r>
          </w:p>
        </w:tc>
      </w:tr>
      <w:tr w:rsidR="007A3124" w14:paraId="70114039" w14:textId="77777777" w:rsidTr="006F7C61">
        <w:tc>
          <w:tcPr>
            <w:tcW w:w="2164" w:type="dxa"/>
            <w:shd w:val="clear" w:color="auto" w:fill="C6D9F1" w:themeFill="text2" w:themeFillTint="33"/>
          </w:tcPr>
          <w:p w14:paraId="70114034" w14:textId="77777777" w:rsidR="007A3124" w:rsidRPr="00322D59" w:rsidRDefault="007A3124" w:rsidP="007A3124">
            <w:pPr>
              <w:rPr>
                <w:rFonts w:cstheme="minorHAnsi"/>
                <w:b/>
                <w:color w:val="000000" w:themeColor="text1"/>
              </w:rPr>
            </w:pPr>
            <w:r w:rsidRPr="00322D59">
              <w:rPr>
                <w:rFonts w:cstheme="minorHAnsi"/>
                <w:b/>
                <w:color w:val="000000" w:themeColor="text1"/>
              </w:rPr>
              <w:t>Sexual orientation</w:t>
            </w:r>
          </w:p>
        </w:tc>
        <w:tc>
          <w:tcPr>
            <w:tcW w:w="2180" w:type="dxa"/>
          </w:tcPr>
          <w:p w14:paraId="63037FD2" w14:textId="77777777" w:rsidR="007A3124" w:rsidRPr="008D3B2F" w:rsidRDefault="007A3124" w:rsidP="007A3124">
            <w:pPr>
              <w:rPr>
                <w:rFonts w:cstheme="minorHAnsi"/>
              </w:rPr>
            </w:pPr>
            <w:r>
              <w:rPr>
                <w:rFonts w:cstheme="minorHAnsi"/>
              </w:rPr>
              <w:t>Potential negative</w:t>
            </w:r>
          </w:p>
          <w:p w14:paraId="70114036" w14:textId="7688391A" w:rsidR="007A3124" w:rsidRPr="008D3B2F" w:rsidRDefault="007A3124" w:rsidP="007A3124">
            <w:pPr>
              <w:rPr>
                <w:rFonts w:cstheme="minorHAnsi"/>
              </w:rPr>
            </w:pPr>
          </w:p>
        </w:tc>
        <w:tc>
          <w:tcPr>
            <w:tcW w:w="2184" w:type="dxa"/>
          </w:tcPr>
          <w:p w14:paraId="70114037" w14:textId="184B925A" w:rsidR="007A3124" w:rsidRPr="008D3B2F" w:rsidRDefault="007A3124" w:rsidP="007A3124">
            <w:pPr>
              <w:rPr>
                <w:rFonts w:cstheme="minorHAnsi"/>
                <w:b/>
              </w:rPr>
            </w:pPr>
            <w:r w:rsidRPr="005D58D9">
              <w:t xml:space="preserve">Also see above, under General Equality and Diversity Considerations. </w:t>
            </w:r>
          </w:p>
        </w:tc>
        <w:tc>
          <w:tcPr>
            <w:tcW w:w="2488" w:type="dxa"/>
          </w:tcPr>
          <w:p w14:paraId="263A523A" w14:textId="77777777" w:rsidR="007A3124" w:rsidRDefault="007A3124" w:rsidP="007A3124">
            <w:r w:rsidRPr="005D58D9">
              <w:t xml:space="preserve">Also see above, under General Equality and Diversity Considerations. </w:t>
            </w:r>
          </w:p>
          <w:p w14:paraId="70114038" w14:textId="26713225" w:rsidR="007A3124" w:rsidRPr="008D3B2F" w:rsidRDefault="007A3124" w:rsidP="007A3124">
            <w:pPr>
              <w:rPr>
                <w:rFonts w:cstheme="minorHAnsi"/>
                <w:b/>
              </w:rPr>
            </w:pPr>
            <w:r w:rsidRPr="005D58D9">
              <w:t xml:space="preserve">Restate considerations of unconscious bias by briefing the panel at the start of the meeting. </w:t>
            </w:r>
          </w:p>
        </w:tc>
      </w:tr>
      <w:tr w:rsidR="00AE0154" w14:paraId="7011403F" w14:textId="77777777" w:rsidTr="006F7C61">
        <w:tc>
          <w:tcPr>
            <w:tcW w:w="2164" w:type="dxa"/>
            <w:shd w:val="clear" w:color="auto" w:fill="C6D9F1" w:themeFill="text2" w:themeFillTint="33"/>
          </w:tcPr>
          <w:p w14:paraId="7011403A" w14:textId="77777777" w:rsidR="00AE0154" w:rsidRPr="00322D59" w:rsidRDefault="00AE0154" w:rsidP="00AE0154">
            <w:pPr>
              <w:rPr>
                <w:rFonts w:cstheme="minorHAnsi"/>
                <w:b/>
                <w:color w:val="000000" w:themeColor="text1"/>
              </w:rPr>
            </w:pPr>
            <w:r w:rsidRPr="00322D59">
              <w:rPr>
                <w:rFonts w:cstheme="minorHAnsi"/>
                <w:b/>
                <w:color w:val="000000" w:themeColor="text1"/>
              </w:rPr>
              <w:t>Sex (gender)</w:t>
            </w:r>
          </w:p>
        </w:tc>
        <w:tc>
          <w:tcPr>
            <w:tcW w:w="2180" w:type="dxa"/>
          </w:tcPr>
          <w:p w14:paraId="7011403B" w14:textId="669ADF71" w:rsidR="00AE0154" w:rsidRPr="008D3B2F" w:rsidRDefault="007A3124" w:rsidP="00AE0154">
            <w:pPr>
              <w:rPr>
                <w:rFonts w:cstheme="minorHAnsi"/>
              </w:rPr>
            </w:pPr>
            <w:r>
              <w:rPr>
                <w:rFonts w:cstheme="minorHAnsi"/>
              </w:rPr>
              <w:t>Potential negative</w:t>
            </w:r>
          </w:p>
          <w:p w14:paraId="7011403C" w14:textId="77777777" w:rsidR="00AE0154" w:rsidRPr="008D3B2F" w:rsidRDefault="00AE0154" w:rsidP="00AE0154">
            <w:pPr>
              <w:rPr>
                <w:rFonts w:cstheme="minorHAnsi"/>
              </w:rPr>
            </w:pPr>
          </w:p>
        </w:tc>
        <w:tc>
          <w:tcPr>
            <w:tcW w:w="2184" w:type="dxa"/>
          </w:tcPr>
          <w:p w14:paraId="7011403D" w14:textId="6D8FFF26" w:rsidR="00AE0154" w:rsidRPr="008D3B2F" w:rsidRDefault="00AE0154" w:rsidP="00AE0154">
            <w:pPr>
              <w:rPr>
                <w:rFonts w:cstheme="minorHAnsi"/>
              </w:rPr>
            </w:pPr>
            <w:r w:rsidRPr="005D58D9">
              <w:t xml:space="preserve">Also see above, under General Equality and Diversity Considerations. </w:t>
            </w:r>
          </w:p>
        </w:tc>
        <w:tc>
          <w:tcPr>
            <w:tcW w:w="2488" w:type="dxa"/>
          </w:tcPr>
          <w:p w14:paraId="1C9825A9" w14:textId="22713F24" w:rsidR="00AE0154" w:rsidRDefault="00AE0154" w:rsidP="00AE0154">
            <w:r w:rsidRPr="005D58D9">
              <w:t xml:space="preserve">Also see above, under General Equality and Diversity Considerations. </w:t>
            </w:r>
          </w:p>
          <w:p w14:paraId="7011403E" w14:textId="13E97C4B" w:rsidR="00AE0154" w:rsidRPr="008D3B2F" w:rsidRDefault="00AE0154" w:rsidP="00AE0154">
            <w:pPr>
              <w:rPr>
                <w:rFonts w:cstheme="minorHAnsi"/>
                <w:b/>
              </w:rPr>
            </w:pPr>
            <w:r w:rsidRPr="005D58D9">
              <w:lastRenderedPageBreak/>
              <w:t xml:space="preserve">Restate considerations of unconscious bias by briefing the panel at the start of the meeting. </w:t>
            </w:r>
          </w:p>
        </w:tc>
      </w:tr>
      <w:tr w:rsidR="00E84E33" w14:paraId="70114045" w14:textId="77777777" w:rsidTr="006F7C61">
        <w:tc>
          <w:tcPr>
            <w:tcW w:w="2164" w:type="dxa"/>
            <w:shd w:val="clear" w:color="auto" w:fill="C6D9F1" w:themeFill="text2" w:themeFillTint="33"/>
          </w:tcPr>
          <w:p w14:paraId="70114040" w14:textId="77777777" w:rsidR="00E84E33" w:rsidRPr="00322D59" w:rsidRDefault="00E84E33" w:rsidP="00E84E33">
            <w:pPr>
              <w:rPr>
                <w:rFonts w:cstheme="minorHAnsi"/>
                <w:b/>
                <w:color w:val="000000" w:themeColor="text1"/>
              </w:rPr>
            </w:pPr>
            <w:r w:rsidRPr="00322D59">
              <w:rPr>
                <w:rFonts w:cstheme="minorHAnsi"/>
                <w:b/>
                <w:color w:val="000000" w:themeColor="text1"/>
              </w:rPr>
              <w:lastRenderedPageBreak/>
              <w:t>Age</w:t>
            </w:r>
          </w:p>
        </w:tc>
        <w:tc>
          <w:tcPr>
            <w:tcW w:w="2180" w:type="dxa"/>
          </w:tcPr>
          <w:p w14:paraId="70114042" w14:textId="4659B8AA" w:rsidR="00E84E33" w:rsidRPr="008D3B2F" w:rsidRDefault="007A3124" w:rsidP="00E84E33">
            <w:pPr>
              <w:rPr>
                <w:rFonts w:cstheme="minorHAnsi"/>
              </w:rPr>
            </w:pPr>
            <w:r>
              <w:t xml:space="preserve">Potential negative or positive depending on scheme eligibility requirements </w:t>
            </w:r>
          </w:p>
        </w:tc>
        <w:tc>
          <w:tcPr>
            <w:tcW w:w="2184" w:type="dxa"/>
          </w:tcPr>
          <w:p w14:paraId="70114043" w14:textId="5227346D" w:rsidR="00E84E33" w:rsidRPr="008D3B2F" w:rsidRDefault="007A3124" w:rsidP="00E84E33">
            <w:pPr>
              <w:rPr>
                <w:rFonts w:cstheme="minorHAnsi"/>
              </w:rPr>
            </w:pPr>
            <w:r>
              <w:t>Early career researchers* may be disadvantaged as they don’t have the same track Also see above, under General Equality and Diversity Considerations. Track record is an explicit criterion, given likely relationship to career stage and hence (indirectly) age. Panel members are briefed to make clear that they should be assessing the application in record to draw on as an experienced researcher. (*It is assumed that early career researchers are generally younger than their more experienced peers, although this by no means always the case. This is why this point has been included under ‘age’)</w:t>
            </w:r>
          </w:p>
        </w:tc>
        <w:tc>
          <w:tcPr>
            <w:tcW w:w="2488" w:type="dxa"/>
          </w:tcPr>
          <w:p w14:paraId="5F6088E3" w14:textId="77777777" w:rsidR="007A3124" w:rsidRDefault="007A3124" w:rsidP="00E84E33">
            <w:r w:rsidRPr="007A3124">
              <w:rPr>
                <w:rFonts w:cstheme="minorHAnsi"/>
                <w:bCs/>
              </w:rPr>
              <w:t>A</w:t>
            </w:r>
            <w:r>
              <w:t xml:space="preserve">lso see above, under General Equality and Diversity Considerations. </w:t>
            </w:r>
            <w:r>
              <w:t xml:space="preserve"> </w:t>
            </w:r>
          </w:p>
          <w:p w14:paraId="131A23E9" w14:textId="77777777" w:rsidR="007A3124" w:rsidRDefault="007A3124" w:rsidP="00E84E33"/>
          <w:p w14:paraId="5A3569CD" w14:textId="77777777" w:rsidR="007A3124" w:rsidRDefault="007A3124" w:rsidP="00E84E33">
            <w:r>
              <w:t>Track record is an explicit criterion, given likely relationship to career stage and hence (indirectly) age. Panel members are briefed to make clear that they should be assessing the application</w:t>
            </w:r>
            <w:r>
              <w:t xml:space="preserve"> in</w:t>
            </w:r>
            <w:r>
              <w:t xml:space="preserve"> front of them and not reading between the lines. They should assess an individual’s capability to deliver their proposed research. </w:t>
            </w:r>
          </w:p>
          <w:p w14:paraId="0D632ED7" w14:textId="77777777" w:rsidR="007A3124" w:rsidRDefault="007A3124" w:rsidP="00E84E33"/>
          <w:p w14:paraId="70114044" w14:textId="4E28C6E5" w:rsidR="00E84E33" w:rsidRPr="008D3B2F" w:rsidRDefault="007A3124" w:rsidP="00E84E33">
            <w:pPr>
              <w:rPr>
                <w:rFonts w:cstheme="minorHAnsi"/>
                <w:b/>
              </w:rPr>
            </w:pPr>
            <w:r>
              <w:t>Use of a variety of different communication strategies including social media to ensure that our messages reach the widest possible target audience.</w:t>
            </w:r>
          </w:p>
        </w:tc>
      </w:tr>
    </w:tbl>
    <w:p w14:paraId="70114046" w14:textId="77777777" w:rsidR="00085980" w:rsidRPr="00322D59" w:rsidRDefault="00085980" w:rsidP="00085980">
      <w:pPr>
        <w:spacing w:after="0"/>
        <w:rPr>
          <w:rFonts w:cstheme="minorHAnsi"/>
          <w:b/>
          <w:color w:val="000000" w:themeColor="text1"/>
        </w:rPr>
      </w:pPr>
    </w:p>
    <w:p w14:paraId="70114048" w14:textId="77777777" w:rsidR="00085980" w:rsidRDefault="00CF3718" w:rsidP="00263117">
      <w:pPr>
        <w:pStyle w:val="Heading2"/>
      </w:pPr>
      <w:r w:rsidRPr="00496450">
        <w:t xml:space="preserve">Evaluation: </w:t>
      </w:r>
    </w:p>
    <w:p w14:paraId="70114049" w14:textId="77777777" w:rsidR="00085980" w:rsidRDefault="00085980" w:rsidP="00085980">
      <w:pPr>
        <w:spacing w:after="0"/>
        <w:rPr>
          <w:rFonts w:cstheme="minorHAnsi"/>
          <w:b/>
          <w:color w:val="000000" w:themeColor="text1"/>
        </w:rPr>
      </w:pPr>
    </w:p>
    <w:tbl>
      <w:tblPr>
        <w:tblStyle w:val="TableGrid"/>
        <w:tblW w:w="0" w:type="auto"/>
        <w:tblLayout w:type="fixed"/>
        <w:tblLook w:val="04A0" w:firstRow="1" w:lastRow="0" w:firstColumn="1" w:lastColumn="0" w:noHBand="0" w:noVBand="1"/>
        <w:tblCaption w:val="Final decision"/>
        <w:tblDescription w:val="Is it possible the proposed policy or activity or change in policy or activity cuold discriminate or unfairly disadvantage people?"/>
      </w:tblPr>
      <w:tblGrid>
        <w:gridCol w:w="4077"/>
        <w:gridCol w:w="1276"/>
        <w:gridCol w:w="3889"/>
      </w:tblGrid>
      <w:tr w:rsidR="007100AC" w14:paraId="7011404C" w14:textId="77777777" w:rsidTr="004C63B6">
        <w:trPr>
          <w:tblHeader/>
        </w:trPr>
        <w:tc>
          <w:tcPr>
            <w:tcW w:w="4077" w:type="dxa"/>
            <w:shd w:val="clear" w:color="auto" w:fill="C6D9F1" w:themeFill="text2" w:themeFillTint="33"/>
          </w:tcPr>
          <w:p w14:paraId="7011404A" w14:textId="77777777" w:rsidR="00085980" w:rsidRPr="0065601D" w:rsidRDefault="00CF3718" w:rsidP="00B653E7">
            <w:pPr>
              <w:rPr>
                <w:rFonts w:cstheme="minorHAnsi"/>
                <w:b/>
                <w:color w:val="000000" w:themeColor="text1"/>
              </w:rPr>
            </w:pPr>
            <w:r>
              <w:rPr>
                <w:rFonts w:cstheme="minorHAnsi"/>
                <w:b/>
                <w:color w:val="000000" w:themeColor="text1"/>
              </w:rPr>
              <w:t xml:space="preserve">Question </w:t>
            </w:r>
          </w:p>
        </w:tc>
        <w:tc>
          <w:tcPr>
            <w:tcW w:w="5165" w:type="dxa"/>
            <w:gridSpan w:val="2"/>
            <w:shd w:val="clear" w:color="auto" w:fill="C6D9F1" w:themeFill="text2" w:themeFillTint="33"/>
          </w:tcPr>
          <w:p w14:paraId="7011404B" w14:textId="77777777" w:rsidR="00085980" w:rsidRDefault="00CF3718" w:rsidP="00B653E7">
            <w:pPr>
              <w:rPr>
                <w:rFonts w:cstheme="minorHAnsi"/>
                <w:b/>
                <w:color w:val="000000" w:themeColor="text1"/>
              </w:rPr>
            </w:pPr>
            <w:r>
              <w:rPr>
                <w:rFonts w:cstheme="minorHAnsi"/>
                <w:b/>
                <w:color w:val="000000" w:themeColor="text1"/>
              </w:rPr>
              <w:t>Explanation / justification</w:t>
            </w:r>
          </w:p>
        </w:tc>
      </w:tr>
      <w:tr w:rsidR="007100AC" w14:paraId="70114050" w14:textId="77777777" w:rsidTr="00B653E7">
        <w:tc>
          <w:tcPr>
            <w:tcW w:w="4077" w:type="dxa"/>
          </w:tcPr>
          <w:p w14:paraId="7011404D" w14:textId="77777777" w:rsidR="00085980" w:rsidRPr="00A55355" w:rsidRDefault="00CF3718" w:rsidP="00B653E7">
            <w:pPr>
              <w:spacing w:after="200" w:line="276" w:lineRule="auto"/>
              <w:rPr>
                <w:rFonts w:cstheme="minorHAnsi"/>
                <w:color w:val="000000" w:themeColor="text1"/>
              </w:rPr>
            </w:pPr>
            <w:r w:rsidRPr="00A55355">
              <w:rPr>
                <w:rFonts w:cstheme="minorHAnsi"/>
                <w:color w:val="000000" w:themeColor="text1"/>
              </w:rPr>
              <w:t xml:space="preserve">Is it possible the proposed policy or activity </w:t>
            </w:r>
            <w:r>
              <w:rPr>
                <w:rFonts w:cstheme="minorHAnsi"/>
                <w:color w:val="000000" w:themeColor="text1"/>
              </w:rPr>
              <w:t>or change in policy or activity</w:t>
            </w:r>
            <w:r w:rsidRPr="00A55355">
              <w:rPr>
                <w:rFonts w:cstheme="minorHAnsi"/>
                <w:color w:val="000000" w:themeColor="text1"/>
              </w:rPr>
              <w:t xml:space="preserve"> could discriminate or unfairly disadvantage people?</w:t>
            </w:r>
          </w:p>
          <w:p w14:paraId="7011404E" w14:textId="77777777" w:rsidR="00085980" w:rsidRDefault="00085980" w:rsidP="00B653E7">
            <w:pPr>
              <w:rPr>
                <w:rFonts w:cstheme="minorHAnsi"/>
                <w:b/>
                <w:color w:val="000000" w:themeColor="text1"/>
              </w:rPr>
            </w:pPr>
          </w:p>
        </w:tc>
        <w:tc>
          <w:tcPr>
            <w:tcW w:w="5165" w:type="dxa"/>
            <w:gridSpan w:val="2"/>
          </w:tcPr>
          <w:p w14:paraId="7011404F" w14:textId="6354DCDD" w:rsidR="00085980" w:rsidRDefault="00146767" w:rsidP="00B653E7">
            <w:pPr>
              <w:rPr>
                <w:rFonts w:cstheme="minorHAnsi"/>
                <w:b/>
                <w:color w:val="000000" w:themeColor="text1"/>
              </w:rPr>
            </w:pPr>
            <w:r>
              <w:rPr>
                <w:rFonts w:cstheme="minorHAnsi"/>
                <w:b/>
                <w:color w:val="000000" w:themeColor="text1"/>
              </w:rPr>
              <w:t>See the potential negative impacts outlined above. There are ways we can mitigate those impacts by taking action in how we conduct and support the panel</w:t>
            </w:r>
            <w:r w:rsidR="009C74EE">
              <w:rPr>
                <w:rFonts w:cstheme="minorHAnsi"/>
                <w:b/>
                <w:color w:val="000000" w:themeColor="text1"/>
              </w:rPr>
              <w:t xml:space="preserve"> during shortlisting and interview meetings and applicants during interviews</w:t>
            </w:r>
            <w:r>
              <w:rPr>
                <w:rFonts w:cstheme="minorHAnsi"/>
                <w:b/>
                <w:color w:val="000000" w:themeColor="text1"/>
              </w:rPr>
              <w:t>.</w:t>
            </w:r>
          </w:p>
        </w:tc>
      </w:tr>
      <w:tr w:rsidR="007100AC" w14:paraId="70114055" w14:textId="77777777" w:rsidTr="0012321A">
        <w:tc>
          <w:tcPr>
            <w:tcW w:w="4077" w:type="dxa"/>
            <w:shd w:val="clear" w:color="auto" w:fill="C6D9F1" w:themeFill="text2" w:themeFillTint="33"/>
          </w:tcPr>
          <w:p w14:paraId="70114051" w14:textId="77777777" w:rsidR="00085980" w:rsidRDefault="00CF3718" w:rsidP="00B653E7">
            <w:pPr>
              <w:rPr>
                <w:rFonts w:cstheme="minorHAnsi"/>
                <w:b/>
                <w:color w:val="000000" w:themeColor="text1"/>
              </w:rPr>
            </w:pPr>
            <w:r w:rsidRPr="00B34C4E">
              <w:rPr>
                <w:rFonts w:cstheme="minorHAnsi"/>
                <w:b/>
                <w:color w:val="000000" w:themeColor="text1"/>
              </w:rPr>
              <w:lastRenderedPageBreak/>
              <w:t>Final Decision</w:t>
            </w:r>
            <w:r>
              <w:rPr>
                <w:rFonts w:cstheme="minorHAnsi"/>
                <w:b/>
                <w:color w:val="000000" w:themeColor="text1"/>
              </w:rPr>
              <w:t>:</w:t>
            </w:r>
          </w:p>
          <w:p w14:paraId="70114052" w14:textId="77777777" w:rsidR="00085980" w:rsidRPr="00B34C4E" w:rsidRDefault="00085980" w:rsidP="00B653E7">
            <w:pPr>
              <w:rPr>
                <w:rFonts w:cstheme="minorHAnsi"/>
                <w:b/>
                <w:color w:val="000000" w:themeColor="text1"/>
              </w:rPr>
            </w:pPr>
          </w:p>
        </w:tc>
        <w:tc>
          <w:tcPr>
            <w:tcW w:w="1276" w:type="dxa"/>
            <w:shd w:val="clear" w:color="auto" w:fill="C6D9F1" w:themeFill="text2" w:themeFillTint="33"/>
          </w:tcPr>
          <w:p w14:paraId="70114053" w14:textId="77777777" w:rsidR="00085980" w:rsidRDefault="00CF3718" w:rsidP="00B653E7">
            <w:pPr>
              <w:rPr>
                <w:rFonts w:cstheme="minorHAnsi"/>
                <w:b/>
                <w:color w:val="000000" w:themeColor="text1"/>
              </w:rPr>
            </w:pPr>
            <w:r>
              <w:rPr>
                <w:rFonts w:cstheme="minorHAnsi"/>
                <w:b/>
                <w:color w:val="000000" w:themeColor="text1"/>
              </w:rPr>
              <w:t>Tick the relevant box</w:t>
            </w:r>
          </w:p>
        </w:tc>
        <w:tc>
          <w:tcPr>
            <w:tcW w:w="3889" w:type="dxa"/>
            <w:shd w:val="clear" w:color="auto" w:fill="C6D9F1" w:themeFill="text2" w:themeFillTint="33"/>
          </w:tcPr>
          <w:p w14:paraId="70114054" w14:textId="77777777" w:rsidR="00085980" w:rsidRDefault="00CF3718" w:rsidP="00B653E7">
            <w:pPr>
              <w:rPr>
                <w:rFonts w:cstheme="minorHAnsi"/>
                <w:b/>
                <w:color w:val="000000" w:themeColor="text1"/>
              </w:rPr>
            </w:pPr>
            <w:r>
              <w:rPr>
                <w:rFonts w:cstheme="minorHAnsi"/>
                <w:b/>
                <w:color w:val="000000" w:themeColor="text1"/>
              </w:rPr>
              <w:t>Include any explanation / justification required</w:t>
            </w:r>
          </w:p>
        </w:tc>
      </w:tr>
      <w:tr w:rsidR="007100AC" w14:paraId="70114059" w14:textId="77777777" w:rsidTr="00B653E7">
        <w:tc>
          <w:tcPr>
            <w:tcW w:w="4077" w:type="dxa"/>
          </w:tcPr>
          <w:p w14:paraId="70114056" w14:textId="77777777" w:rsidR="00085980" w:rsidRPr="00C44F3C" w:rsidRDefault="00CF3718" w:rsidP="00B653E7">
            <w:pPr>
              <w:numPr>
                <w:ilvl w:val="0"/>
                <w:numId w:val="16"/>
              </w:numPr>
              <w:rPr>
                <w:rFonts w:cstheme="minorHAnsi"/>
                <w:color w:val="000000" w:themeColor="text1"/>
              </w:rPr>
            </w:pPr>
            <w:r w:rsidRPr="00496450">
              <w:rPr>
                <w:rFonts w:cstheme="minorHAnsi"/>
                <w:color w:val="000000" w:themeColor="text1"/>
              </w:rPr>
              <w:t xml:space="preserve">No barriers identified, therefore activity will </w:t>
            </w:r>
            <w:r w:rsidRPr="00585DA9">
              <w:rPr>
                <w:rFonts w:cstheme="minorHAnsi"/>
                <w:b/>
                <w:color w:val="000000" w:themeColor="text1"/>
              </w:rPr>
              <w:t>proceed</w:t>
            </w:r>
            <w:r w:rsidRPr="00496450">
              <w:rPr>
                <w:rFonts w:cstheme="minorHAnsi"/>
                <w:color w:val="000000" w:themeColor="text1"/>
              </w:rPr>
              <w:t>.</w:t>
            </w:r>
          </w:p>
        </w:tc>
        <w:tc>
          <w:tcPr>
            <w:tcW w:w="1276" w:type="dxa"/>
          </w:tcPr>
          <w:p w14:paraId="70114057" w14:textId="77777777" w:rsidR="00085980" w:rsidRDefault="00085980" w:rsidP="00B653E7">
            <w:pPr>
              <w:rPr>
                <w:rFonts w:cstheme="minorHAnsi"/>
                <w:b/>
                <w:color w:val="000000" w:themeColor="text1"/>
              </w:rPr>
            </w:pPr>
          </w:p>
        </w:tc>
        <w:tc>
          <w:tcPr>
            <w:tcW w:w="3889" w:type="dxa"/>
          </w:tcPr>
          <w:p w14:paraId="70114058" w14:textId="77777777" w:rsidR="00085980" w:rsidRDefault="00085980" w:rsidP="00B653E7">
            <w:pPr>
              <w:rPr>
                <w:rFonts w:cstheme="minorHAnsi"/>
                <w:b/>
                <w:color w:val="000000" w:themeColor="text1"/>
              </w:rPr>
            </w:pPr>
          </w:p>
        </w:tc>
      </w:tr>
      <w:tr w:rsidR="007100AC" w14:paraId="7011405D" w14:textId="77777777" w:rsidTr="00B653E7">
        <w:tc>
          <w:tcPr>
            <w:tcW w:w="4077" w:type="dxa"/>
          </w:tcPr>
          <w:p w14:paraId="7011405A" w14:textId="77777777" w:rsidR="00085980" w:rsidRPr="00C44F3C" w:rsidRDefault="00CF3718" w:rsidP="00B653E7">
            <w:pPr>
              <w:numPr>
                <w:ilvl w:val="0"/>
                <w:numId w:val="16"/>
              </w:numPr>
              <w:rPr>
                <w:rFonts w:cstheme="minorHAnsi"/>
                <w:color w:val="000000" w:themeColor="text1"/>
              </w:rPr>
            </w:pPr>
            <w:r w:rsidRPr="00496450">
              <w:rPr>
                <w:rFonts w:cstheme="minorHAnsi"/>
                <w:color w:val="000000" w:themeColor="text1"/>
              </w:rPr>
              <w:t xml:space="preserve">You can decide to </w:t>
            </w:r>
            <w:r w:rsidRPr="00496450">
              <w:rPr>
                <w:rFonts w:cstheme="minorHAnsi"/>
                <w:b/>
                <w:bCs/>
                <w:color w:val="000000" w:themeColor="text1"/>
              </w:rPr>
              <w:t>stop</w:t>
            </w:r>
            <w:r w:rsidRPr="00496450">
              <w:rPr>
                <w:rFonts w:cstheme="minorHAnsi"/>
                <w:color w:val="000000" w:themeColor="text1"/>
              </w:rPr>
              <w:t xml:space="preserve"> the policy or practice at some point because the data shows bias towards one or more groups </w:t>
            </w:r>
          </w:p>
        </w:tc>
        <w:tc>
          <w:tcPr>
            <w:tcW w:w="1276" w:type="dxa"/>
          </w:tcPr>
          <w:p w14:paraId="7011405B" w14:textId="4587E3F2" w:rsidR="00085980" w:rsidRDefault="00085980" w:rsidP="00B653E7">
            <w:pPr>
              <w:rPr>
                <w:rFonts w:cstheme="minorHAnsi"/>
                <w:b/>
                <w:color w:val="000000" w:themeColor="text1"/>
              </w:rPr>
            </w:pPr>
          </w:p>
        </w:tc>
        <w:tc>
          <w:tcPr>
            <w:tcW w:w="3889" w:type="dxa"/>
          </w:tcPr>
          <w:p w14:paraId="7011405C" w14:textId="0DCE1F55" w:rsidR="00085980" w:rsidRDefault="00085980" w:rsidP="00B653E7">
            <w:pPr>
              <w:rPr>
                <w:rFonts w:cstheme="minorHAnsi"/>
                <w:b/>
                <w:color w:val="000000" w:themeColor="text1"/>
              </w:rPr>
            </w:pPr>
          </w:p>
        </w:tc>
      </w:tr>
      <w:tr w:rsidR="007100AC" w14:paraId="70114061" w14:textId="77777777" w:rsidTr="00B653E7">
        <w:tc>
          <w:tcPr>
            <w:tcW w:w="4077" w:type="dxa"/>
          </w:tcPr>
          <w:p w14:paraId="7011405E" w14:textId="77777777" w:rsidR="00085980" w:rsidRPr="00C44F3C" w:rsidRDefault="00CF3718" w:rsidP="00B653E7">
            <w:pPr>
              <w:numPr>
                <w:ilvl w:val="0"/>
                <w:numId w:val="16"/>
              </w:numPr>
              <w:rPr>
                <w:rFonts w:cstheme="minorHAnsi"/>
                <w:color w:val="000000" w:themeColor="text1"/>
              </w:rPr>
            </w:pPr>
            <w:r w:rsidRPr="00496450">
              <w:rPr>
                <w:rFonts w:cstheme="minorHAnsi"/>
                <w:color w:val="000000" w:themeColor="text1"/>
              </w:rPr>
              <w:t xml:space="preserve">You can </w:t>
            </w:r>
            <w:r w:rsidRPr="00496450">
              <w:rPr>
                <w:rFonts w:cstheme="minorHAnsi"/>
                <w:b/>
                <w:bCs/>
                <w:color w:val="000000" w:themeColor="text1"/>
              </w:rPr>
              <w:t xml:space="preserve">adapt or change </w:t>
            </w:r>
            <w:r w:rsidRPr="00496450">
              <w:rPr>
                <w:rFonts w:cstheme="minorHAnsi"/>
                <w:color w:val="000000" w:themeColor="text1"/>
              </w:rPr>
              <w:t>the policy in a way which you think will eliminate the bias</w:t>
            </w:r>
          </w:p>
        </w:tc>
        <w:tc>
          <w:tcPr>
            <w:tcW w:w="1276" w:type="dxa"/>
          </w:tcPr>
          <w:p w14:paraId="7011405F" w14:textId="28AFF794" w:rsidR="00085980" w:rsidRDefault="00460026" w:rsidP="00B653E7">
            <w:pPr>
              <w:rPr>
                <w:rFonts w:cstheme="minorHAnsi"/>
                <w:b/>
                <w:color w:val="000000" w:themeColor="text1"/>
              </w:rPr>
            </w:pPr>
            <w:r w:rsidRPr="50A29994">
              <w:rPr>
                <w:rFonts w:ascii="Wingdings" w:eastAsia="Wingdings" w:hAnsi="Wingdings"/>
                <w:b/>
                <w:bCs/>
                <w:color w:val="000000" w:themeColor="text1"/>
                <w:sz w:val="28"/>
                <w:szCs w:val="28"/>
              </w:rPr>
              <w:t>ü</w:t>
            </w:r>
          </w:p>
        </w:tc>
        <w:tc>
          <w:tcPr>
            <w:tcW w:w="3889" w:type="dxa"/>
          </w:tcPr>
          <w:p w14:paraId="70114060" w14:textId="5946143F" w:rsidR="00085980" w:rsidRDefault="00460026" w:rsidP="00B653E7">
            <w:pPr>
              <w:rPr>
                <w:rFonts w:cstheme="minorHAnsi"/>
                <w:b/>
                <w:color w:val="000000" w:themeColor="text1"/>
              </w:rPr>
            </w:pPr>
            <w:r w:rsidRPr="00000DC3">
              <w:rPr>
                <w:rFonts w:cstheme="minorHAnsi"/>
                <w:b/>
                <w:color w:val="000000" w:themeColor="text1"/>
              </w:rPr>
              <w:t>See the mitigations outlined above.</w:t>
            </w:r>
            <w:r w:rsidRPr="003418D8">
              <w:rPr>
                <w:rFonts w:ascii="Gill Sans MT" w:hAnsi="Gill Sans MT" w:cstheme="minorHAnsi"/>
                <w:color w:val="000000" w:themeColor="text1"/>
                <w:sz w:val="24"/>
                <w:szCs w:val="24"/>
              </w:rPr>
              <w:t xml:space="preserve">  </w:t>
            </w:r>
          </w:p>
        </w:tc>
      </w:tr>
      <w:tr w:rsidR="007100AC" w14:paraId="70114065" w14:textId="77777777" w:rsidTr="00B653E7">
        <w:tc>
          <w:tcPr>
            <w:tcW w:w="4077" w:type="dxa"/>
          </w:tcPr>
          <w:p w14:paraId="70114062" w14:textId="77777777" w:rsidR="00085980" w:rsidRPr="00496450" w:rsidRDefault="00CF3718" w:rsidP="00B653E7">
            <w:pPr>
              <w:numPr>
                <w:ilvl w:val="0"/>
                <w:numId w:val="16"/>
              </w:numPr>
              <w:rPr>
                <w:rFonts w:cstheme="minorHAnsi"/>
                <w:color w:val="000000" w:themeColor="text1"/>
              </w:rPr>
            </w:pPr>
            <w:r w:rsidRPr="00C44F3C">
              <w:rPr>
                <w:rFonts w:cstheme="minorHAnsi"/>
                <w:color w:val="000000" w:themeColor="text1"/>
              </w:rPr>
              <w:t xml:space="preserve">Barriers and impact identified, however having considered all available options carefully, there appear to be no other proportionate ways to achieve the aim of the policy or practice (e.g. in extreme cases or where positive action is taken). Therefore you are going to </w:t>
            </w:r>
            <w:r w:rsidRPr="00C440BB">
              <w:rPr>
                <w:rFonts w:cstheme="minorHAnsi"/>
                <w:b/>
                <w:color w:val="000000" w:themeColor="text1"/>
              </w:rPr>
              <w:t>proceed</w:t>
            </w:r>
            <w:r>
              <w:rPr>
                <w:rFonts w:cstheme="minorHAnsi"/>
                <w:b/>
                <w:color w:val="000000" w:themeColor="text1"/>
              </w:rPr>
              <w:t xml:space="preserve"> with caution</w:t>
            </w:r>
            <w:r w:rsidRPr="00C44F3C">
              <w:rPr>
                <w:rFonts w:cstheme="minorHAnsi"/>
                <w:color w:val="000000" w:themeColor="text1"/>
              </w:rPr>
              <w:t xml:space="preserve"> with this policy or practice knowing that it may favour some people less than others, providing justification for this decision.</w:t>
            </w:r>
          </w:p>
        </w:tc>
        <w:tc>
          <w:tcPr>
            <w:tcW w:w="1276" w:type="dxa"/>
          </w:tcPr>
          <w:p w14:paraId="70114063" w14:textId="77777777" w:rsidR="00085980" w:rsidRDefault="00085980" w:rsidP="00B653E7">
            <w:pPr>
              <w:rPr>
                <w:rFonts w:cstheme="minorHAnsi"/>
                <w:b/>
                <w:color w:val="000000" w:themeColor="text1"/>
              </w:rPr>
            </w:pPr>
          </w:p>
        </w:tc>
        <w:tc>
          <w:tcPr>
            <w:tcW w:w="3889" w:type="dxa"/>
          </w:tcPr>
          <w:p w14:paraId="70114064" w14:textId="77777777" w:rsidR="00085980" w:rsidRDefault="00085980" w:rsidP="00B653E7">
            <w:pPr>
              <w:rPr>
                <w:rFonts w:cstheme="minorHAnsi"/>
                <w:b/>
                <w:color w:val="000000" w:themeColor="text1"/>
              </w:rPr>
            </w:pPr>
          </w:p>
        </w:tc>
      </w:tr>
    </w:tbl>
    <w:p w14:paraId="70114066" w14:textId="77777777" w:rsidR="00085980" w:rsidRDefault="00085980" w:rsidP="00085980">
      <w:pPr>
        <w:spacing w:after="0"/>
        <w:rPr>
          <w:rFonts w:cstheme="minorHAnsi"/>
          <w:color w:val="000000" w:themeColor="text1"/>
        </w:rPr>
      </w:pPr>
    </w:p>
    <w:p w14:paraId="70114067" w14:textId="77777777" w:rsidR="00085980" w:rsidRDefault="00085980" w:rsidP="00085980">
      <w:pPr>
        <w:spacing w:after="0"/>
        <w:rPr>
          <w:rFonts w:cstheme="minorHAnsi"/>
          <w:color w:val="000000" w:themeColor="text1"/>
        </w:rPr>
      </w:pPr>
    </w:p>
    <w:tbl>
      <w:tblPr>
        <w:tblStyle w:val="TableGrid"/>
        <w:tblW w:w="0" w:type="auto"/>
        <w:tblLook w:val="04A0" w:firstRow="1" w:lastRow="0" w:firstColumn="1" w:lastColumn="0" w:noHBand="0" w:noVBand="1"/>
        <w:tblCaption w:val="EIA info"/>
        <w:tblDescription w:val="Will the EIA be published, date completed and review date."/>
      </w:tblPr>
      <w:tblGrid>
        <w:gridCol w:w="4509"/>
        <w:gridCol w:w="4507"/>
      </w:tblGrid>
      <w:tr w:rsidR="007100AC" w14:paraId="7011406C" w14:textId="77777777" w:rsidTr="004C63B6">
        <w:trPr>
          <w:tblHeader/>
        </w:trPr>
        <w:tc>
          <w:tcPr>
            <w:tcW w:w="4621" w:type="dxa"/>
            <w:shd w:val="clear" w:color="auto" w:fill="C6D9F1" w:themeFill="text2" w:themeFillTint="33"/>
          </w:tcPr>
          <w:p w14:paraId="70114068" w14:textId="77777777" w:rsidR="00085980" w:rsidRDefault="00CF3718" w:rsidP="00B653E7">
            <w:pPr>
              <w:rPr>
                <w:rFonts w:cstheme="minorHAnsi"/>
                <w:b/>
                <w:color w:val="000000" w:themeColor="text1"/>
              </w:rPr>
            </w:pPr>
            <w:r w:rsidRPr="000F44F6">
              <w:rPr>
                <w:rFonts w:cstheme="minorHAnsi"/>
                <w:b/>
                <w:color w:val="000000" w:themeColor="text1"/>
              </w:rPr>
              <w:t>Will this EIA be published</w:t>
            </w:r>
            <w:r>
              <w:rPr>
                <w:rFonts w:cstheme="minorHAnsi"/>
                <w:b/>
                <w:color w:val="000000" w:themeColor="text1"/>
              </w:rPr>
              <w:t xml:space="preserve">* </w:t>
            </w:r>
          </w:p>
          <w:p w14:paraId="70114069" w14:textId="77777777" w:rsidR="00085980" w:rsidRPr="00A55355" w:rsidRDefault="00CF3718" w:rsidP="00B653E7">
            <w:pPr>
              <w:rPr>
                <w:rFonts w:cstheme="minorHAnsi"/>
                <w:color w:val="000000" w:themeColor="text1"/>
              </w:rPr>
            </w:pPr>
            <w:r>
              <w:rPr>
                <w:rFonts w:cstheme="minorHAnsi"/>
                <w:color w:val="000000" w:themeColor="text1"/>
              </w:rPr>
              <w:t>*EIA</w:t>
            </w:r>
            <w:r w:rsidRPr="00A55355">
              <w:rPr>
                <w:rFonts w:cstheme="minorHAnsi"/>
                <w:color w:val="000000" w:themeColor="text1"/>
              </w:rPr>
              <w:t>s should be published alongside relevant funding activities</w:t>
            </w:r>
            <w:r>
              <w:rPr>
                <w:rFonts w:cstheme="minorHAnsi"/>
                <w:color w:val="000000" w:themeColor="text1"/>
              </w:rPr>
              <w:t xml:space="preserve"> e.g. calls and events.</w:t>
            </w:r>
          </w:p>
          <w:p w14:paraId="7011406A" w14:textId="77777777" w:rsidR="00085980" w:rsidRPr="00D10282" w:rsidRDefault="00085980" w:rsidP="00B653E7">
            <w:pPr>
              <w:rPr>
                <w:rFonts w:cstheme="minorHAnsi"/>
                <w:b/>
                <w:color w:val="000000" w:themeColor="text1"/>
              </w:rPr>
            </w:pPr>
          </w:p>
        </w:tc>
        <w:tc>
          <w:tcPr>
            <w:tcW w:w="4621" w:type="dxa"/>
          </w:tcPr>
          <w:p w14:paraId="7011406B" w14:textId="57704D0E" w:rsidR="00085980" w:rsidRPr="00D10282" w:rsidRDefault="00CF3718" w:rsidP="00B653E7">
            <w:pPr>
              <w:rPr>
                <w:rFonts w:cstheme="minorHAnsi"/>
                <w:b/>
                <w:color w:val="000000" w:themeColor="text1"/>
              </w:rPr>
            </w:pPr>
            <w:r>
              <w:rPr>
                <w:rFonts w:cstheme="minorHAnsi"/>
                <w:b/>
                <w:color w:val="000000" w:themeColor="text1"/>
              </w:rPr>
              <w:t>Yes</w:t>
            </w:r>
            <w:r w:rsidR="00000DC3">
              <w:rPr>
                <w:rFonts w:cstheme="minorHAnsi"/>
                <w:b/>
                <w:color w:val="000000" w:themeColor="text1"/>
              </w:rPr>
              <w:t>, will be published alongside funding call</w:t>
            </w:r>
          </w:p>
        </w:tc>
      </w:tr>
      <w:tr w:rsidR="007100AC" w14:paraId="70114070" w14:textId="77777777" w:rsidTr="0012321A">
        <w:tc>
          <w:tcPr>
            <w:tcW w:w="4621" w:type="dxa"/>
            <w:shd w:val="clear" w:color="auto" w:fill="C6D9F1" w:themeFill="text2" w:themeFillTint="33"/>
          </w:tcPr>
          <w:p w14:paraId="7011406D" w14:textId="77777777" w:rsidR="00085980" w:rsidRPr="00496450" w:rsidRDefault="00CF3718" w:rsidP="00B653E7">
            <w:pPr>
              <w:rPr>
                <w:rFonts w:cstheme="minorHAnsi"/>
                <w:b/>
                <w:color w:val="000000" w:themeColor="text1"/>
              </w:rPr>
            </w:pPr>
            <w:r w:rsidRPr="00496450">
              <w:rPr>
                <w:rFonts w:cstheme="minorHAnsi"/>
                <w:b/>
                <w:color w:val="000000" w:themeColor="text1"/>
              </w:rPr>
              <w:t xml:space="preserve">Date completed: </w:t>
            </w:r>
          </w:p>
          <w:p w14:paraId="7011406E" w14:textId="77777777" w:rsidR="00085980" w:rsidRPr="00D10282" w:rsidRDefault="00085980" w:rsidP="00B653E7">
            <w:pPr>
              <w:rPr>
                <w:rFonts w:cstheme="minorHAnsi"/>
                <w:b/>
                <w:color w:val="000000" w:themeColor="text1"/>
              </w:rPr>
            </w:pPr>
          </w:p>
        </w:tc>
        <w:tc>
          <w:tcPr>
            <w:tcW w:w="4621" w:type="dxa"/>
          </w:tcPr>
          <w:p w14:paraId="7011406F" w14:textId="36B3A2C8" w:rsidR="00085980" w:rsidRPr="00D10282" w:rsidRDefault="00000DC3" w:rsidP="00B653E7">
            <w:pPr>
              <w:rPr>
                <w:rFonts w:cstheme="minorHAnsi"/>
                <w:b/>
                <w:color w:val="000000" w:themeColor="text1"/>
              </w:rPr>
            </w:pPr>
            <w:r>
              <w:rPr>
                <w:rFonts w:cstheme="minorHAnsi"/>
                <w:b/>
                <w:color w:val="000000" w:themeColor="text1"/>
              </w:rPr>
              <w:t>31 August 2022</w:t>
            </w:r>
          </w:p>
        </w:tc>
      </w:tr>
      <w:tr w:rsidR="007100AC" w14:paraId="70114073" w14:textId="77777777" w:rsidTr="0012321A">
        <w:tc>
          <w:tcPr>
            <w:tcW w:w="4621" w:type="dxa"/>
            <w:shd w:val="clear" w:color="auto" w:fill="C6D9F1" w:themeFill="text2" w:themeFillTint="33"/>
          </w:tcPr>
          <w:p w14:paraId="70114071" w14:textId="77777777" w:rsidR="002658AB" w:rsidRPr="002658AB" w:rsidRDefault="00CF3718" w:rsidP="00B653E7">
            <w:pPr>
              <w:rPr>
                <w:rFonts w:cstheme="minorHAnsi"/>
                <w:color w:val="000000" w:themeColor="text1"/>
              </w:rPr>
            </w:pPr>
            <w:r>
              <w:rPr>
                <w:rFonts w:cstheme="minorHAnsi"/>
                <w:b/>
                <w:color w:val="000000" w:themeColor="text1"/>
              </w:rPr>
              <w:t xml:space="preserve">End date of activity: </w:t>
            </w:r>
            <w:r>
              <w:rPr>
                <w:rFonts w:cstheme="minorHAnsi"/>
                <w:color w:val="000000" w:themeColor="text1"/>
              </w:rPr>
              <w:t xml:space="preserve">(if applicable) </w:t>
            </w:r>
          </w:p>
        </w:tc>
        <w:tc>
          <w:tcPr>
            <w:tcW w:w="4621" w:type="dxa"/>
          </w:tcPr>
          <w:p w14:paraId="70114072" w14:textId="521A9A38" w:rsidR="002658AB" w:rsidRPr="00D10282" w:rsidRDefault="00000DC3" w:rsidP="00B653E7">
            <w:pPr>
              <w:rPr>
                <w:rFonts w:cstheme="minorHAnsi"/>
                <w:b/>
                <w:color w:val="000000" w:themeColor="text1"/>
              </w:rPr>
            </w:pPr>
            <w:r>
              <w:rPr>
                <w:rFonts w:cstheme="minorHAnsi"/>
                <w:b/>
                <w:color w:val="000000" w:themeColor="text1"/>
              </w:rPr>
              <w:t>30 September 2025</w:t>
            </w:r>
          </w:p>
        </w:tc>
      </w:tr>
      <w:tr w:rsidR="007100AC" w14:paraId="70114077" w14:textId="77777777" w:rsidTr="0012321A">
        <w:tc>
          <w:tcPr>
            <w:tcW w:w="4621" w:type="dxa"/>
            <w:shd w:val="clear" w:color="auto" w:fill="C6D9F1" w:themeFill="text2" w:themeFillTint="33"/>
          </w:tcPr>
          <w:p w14:paraId="70114074" w14:textId="77777777" w:rsidR="00085980" w:rsidRPr="00496450" w:rsidRDefault="00CF3718" w:rsidP="00B653E7">
            <w:pPr>
              <w:rPr>
                <w:rFonts w:cstheme="minorHAnsi"/>
                <w:b/>
                <w:color w:val="7F7F7F" w:themeColor="text1" w:themeTint="80"/>
              </w:rPr>
            </w:pPr>
            <w:r w:rsidRPr="00496450">
              <w:rPr>
                <w:rFonts w:cstheme="minorHAnsi"/>
                <w:b/>
                <w:color w:val="000000" w:themeColor="text1"/>
              </w:rPr>
              <w:t xml:space="preserve">Review date </w:t>
            </w:r>
            <w:r w:rsidRPr="00A55355">
              <w:rPr>
                <w:rFonts w:cstheme="minorHAnsi"/>
                <w:color w:val="000000" w:themeColor="text1"/>
              </w:rPr>
              <w:t>(if applicable):</w:t>
            </w:r>
            <w:r w:rsidRPr="00496450">
              <w:rPr>
                <w:rFonts w:cstheme="minorHAnsi"/>
                <w:b/>
                <w:color w:val="000000" w:themeColor="text1"/>
              </w:rPr>
              <w:t xml:space="preserve"> </w:t>
            </w:r>
          </w:p>
          <w:p w14:paraId="70114075" w14:textId="77777777" w:rsidR="00085980" w:rsidRPr="00D10282" w:rsidRDefault="00085980" w:rsidP="00B653E7">
            <w:pPr>
              <w:rPr>
                <w:rFonts w:cstheme="minorHAnsi"/>
                <w:b/>
                <w:color w:val="000000" w:themeColor="text1"/>
              </w:rPr>
            </w:pPr>
          </w:p>
        </w:tc>
        <w:tc>
          <w:tcPr>
            <w:tcW w:w="4621" w:type="dxa"/>
          </w:tcPr>
          <w:p w14:paraId="70114076" w14:textId="45CBF2C6" w:rsidR="00085980" w:rsidRPr="00D10282" w:rsidRDefault="002540B7" w:rsidP="00B653E7">
            <w:pPr>
              <w:rPr>
                <w:rFonts w:cstheme="minorHAnsi"/>
                <w:b/>
                <w:color w:val="000000" w:themeColor="text1"/>
              </w:rPr>
            </w:pPr>
            <w:r>
              <w:rPr>
                <w:rFonts w:cstheme="minorHAnsi"/>
                <w:b/>
                <w:color w:val="000000" w:themeColor="text1"/>
              </w:rPr>
              <w:t>Annually, or if any significant changes are made to the scheme</w:t>
            </w:r>
          </w:p>
        </w:tc>
      </w:tr>
    </w:tbl>
    <w:p w14:paraId="70114078" w14:textId="77777777" w:rsidR="00085980" w:rsidRDefault="00085980">
      <w:pPr>
        <w:rPr>
          <w:rFonts w:cstheme="minorHAnsi"/>
          <w:b/>
          <w:color w:val="000000" w:themeColor="text1"/>
          <w:sz w:val="24"/>
        </w:rPr>
      </w:pPr>
    </w:p>
    <w:p w14:paraId="7011408D" w14:textId="281B1DC2" w:rsidR="00CC6020" w:rsidRDefault="00CC6020">
      <w:pPr>
        <w:rPr>
          <w:rFonts w:cstheme="minorHAnsi"/>
          <w:b/>
          <w:color w:val="000000" w:themeColor="text1"/>
          <w:sz w:val="24"/>
        </w:rPr>
      </w:pPr>
    </w:p>
    <w:sectPr w:rsidR="00CC6020" w:rsidSect="00FA1C7B">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47C07" w14:textId="77777777" w:rsidR="004C3F70" w:rsidRDefault="004C3F70">
      <w:pPr>
        <w:spacing w:after="0" w:line="240" w:lineRule="auto"/>
      </w:pPr>
      <w:r>
        <w:separator/>
      </w:r>
    </w:p>
  </w:endnote>
  <w:endnote w:type="continuationSeparator" w:id="0">
    <w:p w14:paraId="13A8175C" w14:textId="77777777" w:rsidR="004C3F70" w:rsidRDefault="004C3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7F355" w14:textId="77777777" w:rsidR="004C3F70" w:rsidRDefault="004C3F70" w:rsidP="000D1683">
      <w:pPr>
        <w:spacing w:after="0" w:line="240" w:lineRule="auto"/>
      </w:pPr>
      <w:r>
        <w:separator/>
      </w:r>
    </w:p>
  </w:footnote>
  <w:footnote w:type="continuationSeparator" w:id="0">
    <w:p w14:paraId="22CFBD26" w14:textId="77777777" w:rsidR="004C3F70" w:rsidRDefault="004C3F70" w:rsidP="000D16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19495CF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2"/>
    <w:multiLevelType w:val="hybridMultilevel"/>
    <w:tmpl w:val="2AE8944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3"/>
    <w:multiLevelType w:val="hybridMultilevel"/>
    <w:tmpl w:val="625558E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04"/>
    <w:multiLevelType w:val="hybridMultilevel"/>
    <w:tmpl w:val="238E1F2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05"/>
    <w:multiLevelType w:val="hybridMultilevel"/>
    <w:tmpl w:val="46E87CC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2B0535D"/>
    <w:multiLevelType w:val="hybridMultilevel"/>
    <w:tmpl w:val="B5589ED2"/>
    <w:lvl w:ilvl="0" w:tplc="50505B54">
      <w:start w:val="1"/>
      <w:numFmt w:val="bullet"/>
      <w:lvlText w:val=""/>
      <w:lvlJc w:val="left"/>
      <w:pPr>
        <w:ind w:left="720" w:hanging="360"/>
      </w:pPr>
      <w:rPr>
        <w:rFonts w:ascii="Symbol" w:hAnsi="Symbol" w:hint="default"/>
      </w:rPr>
    </w:lvl>
    <w:lvl w:ilvl="1" w:tplc="33D2522C">
      <w:start w:val="1"/>
      <w:numFmt w:val="bullet"/>
      <w:lvlText w:val="o"/>
      <w:lvlJc w:val="left"/>
      <w:pPr>
        <w:ind w:left="1440" w:hanging="360"/>
      </w:pPr>
      <w:rPr>
        <w:rFonts w:ascii="Courier New" w:hAnsi="Courier New" w:cs="Courier New" w:hint="default"/>
      </w:rPr>
    </w:lvl>
    <w:lvl w:ilvl="2" w:tplc="B32E9004" w:tentative="1">
      <w:start w:val="1"/>
      <w:numFmt w:val="bullet"/>
      <w:lvlText w:val=""/>
      <w:lvlJc w:val="left"/>
      <w:pPr>
        <w:ind w:left="2160" w:hanging="360"/>
      </w:pPr>
      <w:rPr>
        <w:rFonts w:ascii="Wingdings" w:hAnsi="Wingdings" w:hint="default"/>
      </w:rPr>
    </w:lvl>
    <w:lvl w:ilvl="3" w:tplc="6CCE8954" w:tentative="1">
      <w:start w:val="1"/>
      <w:numFmt w:val="bullet"/>
      <w:lvlText w:val=""/>
      <w:lvlJc w:val="left"/>
      <w:pPr>
        <w:ind w:left="2880" w:hanging="360"/>
      </w:pPr>
      <w:rPr>
        <w:rFonts w:ascii="Symbol" w:hAnsi="Symbol" w:hint="default"/>
      </w:rPr>
    </w:lvl>
    <w:lvl w:ilvl="4" w:tplc="E4482270" w:tentative="1">
      <w:start w:val="1"/>
      <w:numFmt w:val="bullet"/>
      <w:lvlText w:val="o"/>
      <w:lvlJc w:val="left"/>
      <w:pPr>
        <w:ind w:left="3600" w:hanging="360"/>
      </w:pPr>
      <w:rPr>
        <w:rFonts w:ascii="Courier New" w:hAnsi="Courier New" w:cs="Courier New" w:hint="default"/>
      </w:rPr>
    </w:lvl>
    <w:lvl w:ilvl="5" w:tplc="69E00E82" w:tentative="1">
      <w:start w:val="1"/>
      <w:numFmt w:val="bullet"/>
      <w:lvlText w:val=""/>
      <w:lvlJc w:val="left"/>
      <w:pPr>
        <w:ind w:left="4320" w:hanging="360"/>
      </w:pPr>
      <w:rPr>
        <w:rFonts w:ascii="Wingdings" w:hAnsi="Wingdings" w:hint="default"/>
      </w:rPr>
    </w:lvl>
    <w:lvl w:ilvl="6" w:tplc="0832A366" w:tentative="1">
      <w:start w:val="1"/>
      <w:numFmt w:val="bullet"/>
      <w:lvlText w:val=""/>
      <w:lvlJc w:val="left"/>
      <w:pPr>
        <w:ind w:left="5040" w:hanging="360"/>
      </w:pPr>
      <w:rPr>
        <w:rFonts w:ascii="Symbol" w:hAnsi="Symbol" w:hint="default"/>
      </w:rPr>
    </w:lvl>
    <w:lvl w:ilvl="7" w:tplc="03E483DA" w:tentative="1">
      <w:start w:val="1"/>
      <w:numFmt w:val="bullet"/>
      <w:lvlText w:val="o"/>
      <w:lvlJc w:val="left"/>
      <w:pPr>
        <w:ind w:left="5760" w:hanging="360"/>
      </w:pPr>
      <w:rPr>
        <w:rFonts w:ascii="Courier New" w:hAnsi="Courier New" w:cs="Courier New" w:hint="default"/>
      </w:rPr>
    </w:lvl>
    <w:lvl w:ilvl="8" w:tplc="C08070E8" w:tentative="1">
      <w:start w:val="1"/>
      <w:numFmt w:val="bullet"/>
      <w:lvlText w:val=""/>
      <w:lvlJc w:val="left"/>
      <w:pPr>
        <w:ind w:left="6480" w:hanging="360"/>
      </w:pPr>
      <w:rPr>
        <w:rFonts w:ascii="Wingdings" w:hAnsi="Wingdings" w:hint="default"/>
      </w:rPr>
    </w:lvl>
  </w:abstractNum>
  <w:abstractNum w:abstractNumId="6" w15:restartNumberingAfterBreak="0">
    <w:nsid w:val="03F572BC"/>
    <w:multiLevelType w:val="hybridMultilevel"/>
    <w:tmpl w:val="CBCE45A0"/>
    <w:lvl w:ilvl="0" w:tplc="93302C4C">
      <w:start w:val="3"/>
      <w:numFmt w:val="decimal"/>
      <w:lvlText w:val="%1."/>
      <w:lvlJc w:val="left"/>
      <w:pPr>
        <w:tabs>
          <w:tab w:val="num" w:pos="360"/>
        </w:tabs>
        <w:ind w:left="360" w:hanging="360"/>
      </w:pPr>
      <w:rPr>
        <w:rFonts w:asciiTheme="minorHAnsi" w:hAnsiTheme="minorHAnsi" w:cstheme="minorHAnsi" w:hint="default"/>
      </w:rPr>
    </w:lvl>
    <w:lvl w:ilvl="1" w:tplc="DF5C58EA" w:tentative="1">
      <w:start w:val="1"/>
      <w:numFmt w:val="lowerLetter"/>
      <w:lvlText w:val="%2."/>
      <w:lvlJc w:val="left"/>
      <w:pPr>
        <w:ind w:left="1080" w:hanging="360"/>
      </w:pPr>
    </w:lvl>
    <w:lvl w:ilvl="2" w:tplc="75B2ACF8" w:tentative="1">
      <w:start w:val="1"/>
      <w:numFmt w:val="lowerRoman"/>
      <w:lvlText w:val="%3."/>
      <w:lvlJc w:val="right"/>
      <w:pPr>
        <w:ind w:left="1800" w:hanging="180"/>
      </w:pPr>
    </w:lvl>
    <w:lvl w:ilvl="3" w:tplc="2410D9B8" w:tentative="1">
      <w:start w:val="1"/>
      <w:numFmt w:val="decimal"/>
      <w:lvlText w:val="%4."/>
      <w:lvlJc w:val="left"/>
      <w:pPr>
        <w:ind w:left="2520" w:hanging="360"/>
      </w:pPr>
    </w:lvl>
    <w:lvl w:ilvl="4" w:tplc="105E24EA" w:tentative="1">
      <w:start w:val="1"/>
      <w:numFmt w:val="lowerLetter"/>
      <w:lvlText w:val="%5."/>
      <w:lvlJc w:val="left"/>
      <w:pPr>
        <w:ind w:left="3240" w:hanging="360"/>
      </w:pPr>
    </w:lvl>
    <w:lvl w:ilvl="5" w:tplc="80C21FD0" w:tentative="1">
      <w:start w:val="1"/>
      <w:numFmt w:val="lowerRoman"/>
      <w:lvlText w:val="%6."/>
      <w:lvlJc w:val="right"/>
      <w:pPr>
        <w:ind w:left="3960" w:hanging="180"/>
      </w:pPr>
    </w:lvl>
    <w:lvl w:ilvl="6" w:tplc="B450E77C" w:tentative="1">
      <w:start w:val="1"/>
      <w:numFmt w:val="decimal"/>
      <w:lvlText w:val="%7."/>
      <w:lvlJc w:val="left"/>
      <w:pPr>
        <w:ind w:left="4680" w:hanging="360"/>
      </w:pPr>
    </w:lvl>
    <w:lvl w:ilvl="7" w:tplc="2A2A138A" w:tentative="1">
      <w:start w:val="1"/>
      <w:numFmt w:val="lowerLetter"/>
      <w:lvlText w:val="%8."/>
      <w:lvlJc w:val="left"/>
      <w:pPr>
        <w:ind w:left="5400" w:hanging="360"/>
      </w:pPr>
    </w:lvl>
    <w:lvl w:ilvl="8" w:tplc="EA3EF7A2" w:tentative="1">
      <w:start w:val="1"/>
      <w:numFmt w:val="lowerRoman"/>
      <w:lvlText w:val="%9."/>
      <w:lvlJc w:val="right"/>
      <w:pPr>
        <w:ind w:left="6120" w:hanging="180"/>
      </w:pPr>
    </w:lvl>
  </w:abstractNum>
  <w:abstractNum w:abstractNumId="7" w15:restartNumberingAfterBreak="0">
    <w:nsid w:val="054E2744"/>
    <w:multiLevelType w:val="hybridMultilevel"/>
    <w:tmpl w:val="4C6074C8"/>
    <w:lvl w:ilvl="0" w:tplc="2A345956">
      <w:start w:val="4"/>
      <w:numFmt w:val="decimal"/>
      <w:lvlText w:val="%1."/>
      <w:lvlJc w:val="left"/>
      <w:pPr>
        <w:ind w:left="360" w:hanging="360"/>
      </w:pPr>
      <w:rPr>
        <w:rFonts w:hint="default"/>
      </w:rPr>
    </w:lvl>
    <w:lvl w:ilvl="1" w:tplc="BAFE4EAA" w:tentative="1">
      <w:start w:val="1"/>
      <w:numFmt w:val="lowerLetter"/>
      <w:lvlText w:val="%2."/>
      <w:lvlJc w:val="left"/>
      <w:pPr>
        <w:ind w:left="1440" w:hanging="360"/>
      </w:pPr>
    </w:lvl>
    <w:lvl w:ilvl="2" w:tplc="460EED06" w:tentative="1">
      <w:start w:val="1"/>
      <w:numFmt w:val="lowerRoman"/>
      <w:lvlText w:val="%3."/>
      <w:lvlJc w:val="right"/>
      <w:pPr>
        <w:ind w:left="2160" w:hanging="180"/>
      </w:pPr>
    </w:lvl>
    <w:lvl w:ilvl="3" w:tplc="A14ECFDE" w:tentative="1">
      <w:start w:val="1"/>
      <w:numFmt w:val="decimal"/>
      <w:lvlText w:val="%4."/>
      <w:lvlJc w:val="left"/>
      <w:pPr>
        <w:ind w:left="2880" w:hanging="360"/>
      </w:pPr>
    </w:lvl>
    <w:lvl w:ilvl="4" w:tplc="F78A2E38" w:tentative="1">
      <w:start w:val="1"/>
      <w:numFmt w:val="lowerLetter"/>
      <w:lvlText w:val="%5."/>
      <w:lvlJc w:val="left"/>
      <w:pPr>
        <w:ind w:left="3600" w:hanging="360"/>
      </w:pPr>
    </w:lvl>
    <w:lvl w:ilvl="5" w:tplc="9CD07F1E" w:tentative="1">
      <w:start w:val="1"/>
      <w:numFmt w:val="lowerRoman"/>
      <w:lvlText w:val="%6."/>
      <w:lvlJc w:val="right"/>
      <w:pPr>
        <w:ind w:left="4320" w:hanging="180"/>
      </w:pPr>
    </w:lvl>
    <w:lvl w:ilvl="6" w:tplc="0E32E63C" w:tentative="1">
      <w:start w:val="1"/>
      <w:numFmt w:val="decimal"/>
      <w:lvlText w:val="%7."/>
      <w:lvlJc w:val="left"/>
      <w:pPr>
        <w:ind w:left="5040" w:hanging="360"/>
      </w:pPr>
    </w:lvl>
    <w:lvl w:ilvl="7" w:tplc="48766500" w:tentative="1">
      <w:start w:val="1"/>
      <w:numFmt w:val="lowerLetter"/>
      <w:lvlText w:val="%8."/>
      <w:lvlJc w:val="left"/>
      <w:pPr>
        <w:ind w:left="5760" w:hanging="360"/>
      </w:pPr>
    </w:lvl>
    <w:lvl w:ilvl="8" w:tplc="2780D48E" w:tentative="1">
      <w:start w:val="1"/>
      <w:numFmt w:val="lowerRoman"/>
      <w:lvlText w:val="%9."/>
      <w:lvlJc w:val="right"/>
      <w:pPr>
        <w:ind w:left="6480" w:hanging="180"/>
      </w:pPr>
    </w:lvl>
  </w:abstractNum>
  <w:abstractNum w:abstractNumId="8" w15:restartNumberingAfterBreak="0">
    <w:nsid w:val="0D6750D3"/>
    <w:multiLevelType w:val="hybridMultilevel"/>
    <w:tmpl w:val="4C6074C8"/>
    <w:lvl w:ilvl="0" w:tplc="82266BE6">
      <w:start w:val="4"/>
      <w:numFmt w:val="decimal"/>
      <w:lvlText w:val="%1."/>
      <w:lvlJc w:val="left"/>
      <w:pPr>
        <w:ind w:left="360" w:hanging="360"/>
      </w:pPr>
      <w:rPr>
        <w:rFonts w:hint="default"/>
      </w:rPr>
    </w:lvl>
    <w:lvl w:ilvl="1" w:tplc="EC88C128" w:tentative="1">
      <w:start w:val="1"/>
      <w:numFmt w:val="lowerLetter"/>
      <w:lvlText w:val="%2."/>
      <w:lvlJc w:val="left"/>
      <w:pPr>
        <w:ind w:left="1440" w:hanging="360"/>
      </w:pPr>
    </w:lvl>
    <w:lvl w:ilvl="2" w:tplc="D67A81E8" w:tentative="1">
      <w:start w:val="1"/>
      <w:numFmt w:val="lowerRoman"/>
      <w:lvlText w:val="%3."/>
      <w:lvlJc w:val="right"/>
      <w:pPr>
        <w:ind w:left="2160" w:hanging="180"/>
      </w:pPr>
    </w:lvl>
    <w:lvl w:ilvl="3" w:tplc="0F080128" w:tentative="1">
      <w:start w:val="1"/>
      <w:numFmt w:val="decimal"/>
      <w:lvlText w:val="%4."/>
      <w:lvlJc w:val="left"/>
      <w:pPr>
        <w:ind w:left="2880" w:hanging="360"/>
      </w:pPr>
    </w:lvl>
    <w:lvl w:ilvl="4" w:tplc="B8F2B194" w:tentative="1">
      <w:start w:val="1"/>
      <w:numFmt w:val="lowerLetter"/>
      <w:lvlText w:val="%5."/>
      <w:lvlJc w:val="left"/>
      <w:pPr>
        <w:ind w:left="3600" w:hanging="360"/>
      </w:pPr>
    </w:lvl>
    <w:lvl w:ilvl="5" w:tplc="FDEE5D30" w:tentative="1">
      <w:start w:val="1"/>
      <w:numFmt w:val="lowerRoman"/>
      <w:lvlText w:val="%6."/>
      <w:lvlJc w:val="right"/>
      <w:pPr>
        <w:ind w:left="4320" w:hanging="180"/>
      </w:pPr>
    </w:lvl>
    <w:lvl w:ilvl="6" w:tplc="52FE57C4" w:tentative="1">
      <w:start w:val="1"/>
      <w:numFmt w:val="decimal"/>
      <w:lvlText w:val="%7."/>
      <w:lvlJc w:val="left"/>
      <w:pPr>
        <w:ind w:left="5040" w:hanging="360"/>
      </w:pPr>
    </w:lvl>
    <w:lvl w:ilvl="7" w:tplc="4C8023C4" w:tentative="1">
      <w:start w:val="1"/>
      <w:numFmt w:val="lowerLetter"/>
      <w:lvlText w:val="%8."/>
      <w:lvlJc w:val="left"/>
      <w:pPr>
        <w:ind w:left="5760" w:hanging="360"/>
      </w:pPr>
    </w:lvl>
    <w:lvl w:ilvl="8" w:tplc="6F30E0C0" w:tentative="1">
      <w:start w:val="1"/>
      <w:numFmt w:val="lowerRoman"/>
      <w:lvlText w:val="%9."/>
      <w:lvlJc w:val="right"/>
      <w:pPr>
        <w:ind w:left="6480" w:hanging="180"/>
      </w:pPr>
    </w:lvl>
  </w:abstractNum>
  <w:abstractNum w:abstractNumId="9" w15:restartNumberingAfterBreak="0">
    <w:nsid w:val="0FD51956"/>
    <w:multiLevelType w:val="hybridMultilevel"/>
    <w:tmpl w:val="0920664E"/>
    <w:lvl w:ilvl="0" w:tplc="449474A4">
      <w:start w:val="1"/>
      <w:numFmt w:val="decimal"/>
      <w:lvlText w:val="%1."/>
      <w:lvlJc w:val="left"/>
      <w:pPr>
        <w:ind w:left="360" w:hanging="360"/>
      </w:pPr>
      <w:rPr>
        <w:rFonts w:hint="default"/>
      </w:rPr>
    </w:lvl>
    <w:lvl w:ilvl="1" w:tplc="1E3E760C" w:tentative="1">
      <w:start w:val="1"/>
      <w:numFmt w:val="lowerLetter"/>
      <w:lvlText w:val="%2."/>
      <w:lvlJc w:val="left"/>
      <w:pPr>
        <w:ind w:left="1080" w:hanging="360"/>
      </w:pPr>
    </w:lvl>
    <w:lvl w:ilvl="2" w:tplc="05363574" w:tentative="1">
      <w:start w:val="1"/>
      <w:numFmt w:val="lowerRoman"/>
      <w:lvlText w:val="%3."/>
      <w:lvlJc w:val="right"/>
      <w:pPr>
        <w:ind w:left="1800" w:hanging="180"/>
      </w:pPr>
    </w:lvl>
    <w:lvl w:ilvl="3" w:tplc="1444F890" w:tentative="1">
      <w:start w:val="1"/>
      <w:numFmt w:val="decimal"/>
      <w:lvlText w:val="%4."/>
      <w:lvlJc w:val="left"/>
      <w:pPr>
        <w:ind w:left="2520" w:hanging="360"/>
      </w:pPr>
    </w:lvl>
    <w:lvl w:ilvl="4" w:tplc="5A0028A4" w:tentative="1">
      <w:start w:val="1"/>
      <w:numFmt w:val="lowerLetter"/>
      <w:lvlText w:val="%5."/>
      <w:lvlJc w:val="left"/>
      <w:pPr>
        <w:ind w:left="3240" w:hanging="360"/>
      </w:pPr>
    </w:lvl>
    <w:lvl w:ilvl="5" w:tplc="8958977C" w:tentative="1">
      <w:start w:val="1"/>
      <w:numFmt w:val="lowerRoman"/>
      <w:lvlText w:val="%6."/>
      <w:lvlJc w:val="right"/>
      <w:pPr>
        <w:ind w:left="3960" w:hanging="180"/>
      </w:pPr>
    </w:lvl>
    <w:lvl w:ilvl="6" w:tplc="1F8A4D36" w:tentative="1">
      <w:start w:val="1"/>
      <w:numFmt w:val="decimal"/>
      <w:lvlText w:val="%7."/>
      <w:lvlJc w:val="left"/>
      <w:pPr>
        <w:ind w:left="4680" w:hanging="360"/>
      </w:pPr>
    </w:lvl>
    <w:lvl w:ilvl="7" w:tplc="9C828CDE" w:tentative="1">
      <w:start w:val="1"/>
      <w:numFmt w:val="lowerLetter"/>
      <w:lvlText w:val="%8."/>
      <w:lvlJc w:val="left"/>
      <w:pPr>
        <w:ind w:left="5400" w:hanging="360"/>
      </w:pPr>
    </w:lvl>
    <w:lvl w:ilvl="8" w:tplc="A4862642" w:tentative="1">
      <w:start w:val="1"/>
      <w:numFmt w:val="lowerRoman"/>
      <w:lvlText w:val="%9."/>
      <w:lvlJc w:val="right"/>
      <w:pPr>
        <w:ind w:left="6120" w:hanging="180"/>
      </w:pPr>
    </w:lvl>
  </w:abstractNum>
  <w:abstractNum w:abstractNumId="10" w15:restartNumberingAfterBreak="0">
    <w:nsid w:val="142A3FCE"/>
    <w:multiLevelType w:val="hybridMultilevel"/>
    <w:tmpl w:val="F32EF50A"/>
    <w:lvl w:ilvl="0" w:tplc="40A45A4C">
      <w:start w:val="1"/>
      <w:numFmt w:val="bullet"/>
      <w:lvlText w:val=""/>
      <w:lvlJc w:val="left"/>
      <w:pPr>
        <w:ind w:left="720" w:hanging="360"/>
      </w:pPr>
      <w:rPr>
        <w:rFonts w:ascii="Symbol" w:hAnsi="Symbol" w:hint="default"/>
      </w:rPr>
    </w:lvl>
    <w:lvl w:ilvl="1" w:tplc="725245D8" w:tentative="1">
      <w:start w:val="1"/>
      <w:numFmt w:val="bullet"/>
      <w:lvlText w:val="o"/>
      <w:lvlJc w:val="left"/>
      <w:pPr>
        <w:ind w:left="1440" w:hanging="360"/>
      </w:pPr>
      <w:rPr>
        <w:rFonts w:ascii="Courier New" w:hAnsi="Courier New" w:cs="Courier New" w:hint="default"/>
      </w:rPr>
    </w:lvl>
    <w:lvl w:ilvl="2" w:tplc="BC9E72F8" w:tentative="1">
      <w:start w:val="1"/>
      <w:numFmt w:val="bullet"/>
      <w:lvlText w:val=""/>
      <w:lvlJc w:val="left"/>
      <w:pPr>
        <w:ind w:left="2160" w:hanging="360"/>
      </w:pPr>
      <w:rPr>
        <w:rFonts w:ascii="Wingdings" w:hAnsi="Wingdings" w:hint="default"/>
      </w:rPr>
    </w:lvl>
    <w:lvl w:ilvl="3" w:tplc="06564C48" w:tentative="1">
      <w:start w:val="1"/>
      <w:numFmt w:val="bullet"/>
      <w:lvlText w:val=""/>
      <w:lvlJc w:val="left"/>
      <w:pPr>
        <w:ind w:left="2880" w:hanging="360"/>
      </w:pPr>
      <w:rPr>
        <w:rFonts w:ascii="Symbol" w:hAnsi="Symbol" w:hint="default"/>
      </w:rPr>
    </w:lvl>
    <w:lvl w:ilvl="4" w:tplc="E26E3BB2" w:tentative="1">
      <w:start w:val="1"/>
      <w:numFmt w:val="bullet"/>
      <w:lvlText w:val="o"/>
      <w:lvlJc w:val="left"/>
      <w:pPr>
        <w:ind w:left="3600" w:hanging="360"/>
      </w:pPr>
      <w:rPr>
        <w:rFonts w:ascii="Courier New" w:hAnsi="Courier New" w:cs="Courier New" w:hint="default"/>
      </w:rPr>
    </w:lvl>
    <w:lvl w:ilvl="5" w:tplc="AC04BBA4" w:tentative="1">
      <w:start w:val="1"/>
      <w:numFmt w:val="bullet"/>
      <w:lvlText w:val=""/>
      <w:lvlJc w:val="left"/>
      <w:pPr>
        <w:ind w:left="4320" w:hanging="360"/>
      </w:pPr>
      <w:rPr>
        <w:rFonts w:ascii="Wingdings" w:hAnsi="Wingdings" w:hint="default"/>
      </w:rPr>
    </w:lvl>
    <w:lvl w:ilvl="6" w:tplc="FD38EA54" w:tentative="1">
      <w:start w:val="1"/>
      <w:numFmt w:val="bullet"/>
      <w:lvlText w:val=""/>
      <w:lvlJc w:val="left"/>
      <w:pPr>
        <w:ind w:left="5040" w:hanging="360"/>
      </w:pPr>
      <w:rPr>
        <w:rFonts w:ascii="Symbol" w:hAnsi="Symbol" w:hint="default"/>
      </w:rPr>
    </w:lvl>
    <w:lvl w:ilvl="7" w:tplc="395E2416" w:tentative="1">
      <w:start w:val="1"/>
      <w:numFmt w:val="bullet"/>
      <w:lvlText w:val="o"/>
      <w:lvlJc w:val="left"/>
      <w:pPr>
        <w:ind w:left="5760" w:hanging="360"/>
      </w:pPr>
      <w:rPr>
        <w:rFonts w:ascii="Courier New" w:hAnsi="Courier New" w:cs="Courier New" w:hint="default"/>
      </w:rPr>
    </w:lvl>
    <w:lvl w:ilvl="8" w:tplc="D5B89A98" w:tentative="1">
      <w:start w:val="1"/>
      <w:numFmt w:val="bullet"/>
      <w:lvlText w:val=""/>
      <w:lvlJc w:val="left"/>
      <w:pPr>
        <w:ind w:left="6480" w:hanging="360"/>
      </w:pPr>
      <w:rPr>
        <w:rFonts w:ascii="Wingdings" w:hAnsi="Wingdings" w:hint="default"/>
      </w:rPr>
    </w:lvl>
  </w:abstractNum>
  <w:abstractNum w:abstractNumId="11" w15:restartNumberingAfterBreak="0">
    <w:nsid w:val="21D521EC"/>
    <w:multiLevelType w:val="hybridMultilevel"/>
    <w:tmpl w:val="B0F64026"/>
    <w:lvl w:ilvl="0" w:tplc="BF3CD97E">
      <w:start w:val="1"/>
      <w:numFmt w:val="decimal"/>
      <w:lvlText w:val="%1."/>
      <w:lvlJc w:val="left"/>
      <w:pPr>
        <w:tabs>
          <w:tab w:val="num" w:pos="720"/>
        </w:tabs>
        <w:ind w:left="720" w:hanging="360"/>
      </w:pPr>
      <w:rPr>
        <w:rFonts w:asciiTheme="minorHAnsi" w:hAnsiTheme="minorHAnsi" w:cstheme="minorHAnsi" w:hint="default"/>
      </w:rPr>
    </w:lvl>
    <w:lvl w:ilvl="1" w:tplc="41688B92">
      <w:start w:val="1"/>
      <w:numFmt w:val="bullet"/>
      <w:lvlText w:val=""/>
      <w:lvlJc w:val="left"/>
      <w:pPr>
        <w:tabs>
          <w:tab w:val="num" w:pos="1440"/>
        </w:tabs>
        <w:ind w:left="1440" w:hanging="360"/>
      </w:pPr>
      <w:rPr>
        <w:rFonts w:ascii="Symbol" w:hAnsi="Symbol" w:hint="default"/>
      </w:rPr>
    </w:lvl>
    <w:lvl w:ilvl="2" w:tplc="D48A5E5E" w:tentative="1">
      <w:start w:val="1"/>
      <w:numFmt w:val="decimal"/>
      <w:lvlText w:val="%3."/>
      <w:lvlJc w:val="left"/>
      <w:pPr>
        <w:tabs>
          <w:tab w:val="num" w:pos="2160"/>
        </w:tabs>
        <w:ind w:left="2160" w:hanging="360"/>
      </w:pPr>
    </w:lvl>
    <w:lvl w:ilvl="3" w:tplc="B010D492" w:tentative="1">
      <w:start w:val="1"/>
      <w:numFmt w:val="decimal"/>
      <w:lvlText w:val="%4."/>
      <w:lvlJc w:val="left"/>
      <w:pPr>
        <w:tabs>
          <w:tab w:val="num" w:pos="2880"/>
        </w:tabs>
        <w:ind w:left="2880" w:hanging="360"/>
      </w:pPr>
    </w:lvl>
    <w:lvl w:ilvl="4" w:tplc="6A08512A" w:tentative="1">
      <w:start w:val="1"/>
      <w:numFmt w:val="decimal"/>
      <w:lvlText w:val="%5."/>
      <w:lvlJc w:val="left"/>
      <w:pPr>
        <w:tabs>
          <w:tab w:val="num" w:pos="3600"/>
        </w:tabs>
        <w:ind w:left="3600" w:hanging="360"/>
      </w:pPr>
    </w:lvl>
    <w:lvl w:ilvl="5" w:tplc="41E8C6D6" w:tentative="1">
      <w:start w:val="1"/>
      <w:numFmt w:val="decimal"/>
      <w:lvlText w:val="%6."/>
      <w:lvlJc w:val="left"/>
      <w:pPr>
        <w:tabs>
          <w:tab w:val="num" w:pos="4320"/>
        </w:tabs>
        <w:ind w:left="4320" w:hanging="360"/>
      </w:pPr>
    </w:lvl>
    <w:lvl w:ilvl="6" w:tplc="9F6ED82E" w:tentative="1">
      <w:start w:val="1"/>
      <w:numFmt w:val="decimal"/>
      <w:lvlText w:val="%7."/>
      <w:lvlJc w:val="left"/>
      <w:pPr>
        <w:tabs>
          <w:tab w:val="num" w:pos="5040"/>
        </w:tabs>
        <w:ind w:left="5040" w:hanging="360"/>
      </w:pPr>
    </w:lvl>
    <w:lvl w:ilvl="7" w:tplc="DA42D664" w:tentative="1">
      <w:start w:val="1"/>
      <w:numFmt w:val="decimal"/>
      <w:lvlText w:val="%8."/>
      <w:lvlJc w:val="left"/>
      <w:pPr>
        <w:tabs>
          <w:tab w:val="num" w:pos="5760"/>
        </w:tabs>
        <w:ind w:left="5760" w:hanging="360"/>
      </w:pPr>
    </w:lvl>
    <w:lvl w:ilvl="8" w:tplc="5BD0CAE8" w:tentative="1">
      <w:start w:val="1"/>
      <w:numFmt w:val="decimal"/>
      <w:lvlText w:val="%9."/>
      <w:lvlJc w:val="left"/>
      <w:pPr>
        <w:tabs>
          <w:tab w:val="num" w:pos="6480"/>
        </w:tabs>
        <w:ind w:left="6480" w:hanging="360"/>
      </w:pPr>
    </w:lvl>
  </w:abstractNum>
  <w:abstractNum w:abstractNumId="12" w15:restartNumberingAfterBreak="0">
    <w:nsid w:val="231179F9"/>
    <w:multiLevelType w:val="hybridMultilevel"/>
    <w:tmpl w:val="CBCE45A0"/>
    <w:lvl w:ilvl="0" w:tplc="01CE938E">
      <w:start w:val="3"/>
      <w:numFmt w:val="decimal"/>
      <w:lvlText w:val="%1."/>
      <w:lvlJc w:val="left"/>
      <w:pPr>
        <w:tabs>
          <w:tab w:val="num" w:pos="360"/>
        </w:tabs>
        <w:ind w:left="360" w:hanging="360"/>
      </w:pPr>
      <w:rPr>
        <w:rFonts w:asciiTheme="minorHAnsi" w:hAnsiTheme="minorHAnsi" w:cstheme="minorHAnsi" w:hint="default"/>
      </w:rPr>
    </w:lvl>
    <w:lvl w:ilvl="1" w:tplc="48322294" w:tentative="1">
      <w:start w:val="1"/>
      <w:numFmt w:val="lowerLetter"/>
      <w:lvlText w:val="%2."/>
      <w:lvlJc w:val="left"/>
      <w:pPr>
        <w:ind w:left="1080" w:hanging="360"/>
      </w:pPr>
    </w:lvl>
    <w:lvl w:ilvl="2" w:tplc="CD18B616" w:tentative="1">
      <w:start w:val="1"/>
      <w:numFmt w:val="lowerRoman"/>
      <w:lvlText w:val="%3."/>
      <w:lvlJc w:val="right"/>
      <w:pPr>
        <w:ind w:left="1800" w:hanging="180"/>
      </w:pPr>
    </w:lvl>
    <w:lvl w:ilvl="3" w:tplc="0CD6BE36" w:tentative="1">
      <w:start w:val="1"/>
      <w:numFmt w:val="decimal"/>
      <w:lvlText w:val="%4."/>
      <w:lvlJc w:val="left"/>
      <w:pPr>
        <w:ind w:left="2520" w:hanging="360"/>
      </w:pPr>
    </w:lvl>
    <w:lvl w:ilvl="4" w:tplc="980EF7AC" w:tentative="1">
      <w:start w:val="1"/>
      <w:numFmt w:val="lowerLetter"/>
      <w:lvlText w:val="%5."/>
      <w:lvlJc w:val="left"/>
      <w:pPr>
        <w:ind w:left="3240" w:hanging="360"/>
      </w:pPr>
    </w:lvl>
    <w:lvl w:ilvl="5" w:tplc="2E9A2108" w:tentative="1">
      <w:start w:val="1"/>
      <w:numFmt w:val="lowerRoman"/>
      <w:lvlText w:val="%6."/>
      <w:lvlJc w:val="right"/>
      <w:pPr>
        <w:ind w:left="3960" w:hanging="180"/>
      </w:pPr>
    </w:lvl>
    <w:lvl w:ilvl="6" w:tplc="90D85768" w:tentative="1">
      <w:start w:val="1"/>
      <w:numFmt w:val="decimal"/>
      <w:lvlText w:val="%7."/>
      <w:lvlJc w:val="left"/>
      <w:pPr>
        <w:ind w:left="4680" w:hanging="360"/>
      </w:pPr>
    </w:lvl>
    <w:lvl w:ilvl="7" w:tplc="B54CB648" w:tentative="1">
      <w:start w:val="1"/>
      <w:numFmt w:val="lowerLetter"/>
      <w:lvlText w:val="%8."/>
      <w:lvlJc w:val="left"/>
      <w:pPr>
        <w:ind w:left="5400" w:hanging="360"/>
      </w:pPr>
    </w:lvl>
    <w:lvl w:ilvl="8" w:tplc="73A2816A" w:tentative="1">
      <w:start w:val="1"/>
      <w:numFmt w:val="lowerRoman"/>
      <w:lvlText w:val="%9."/>
      <w:lvlJc w:val="right"/>
      <w:pPr>
        <w:ind w:left="6120" w:hanging="180"/>
      </w:pPr>
    </w:lvl>
  </w:abstractNum>
  <w:abstractNum w:abstractNumId="13" w15:restartNumberingAfterBreak="0">
    <w:nsid w:val="278F5571"/>
    <w:multiLevelType w:val="hybridMultilevel"/>
    <w:tmpl w:val="0920664E"/>
    <w:lvl w:ilvl="0" w:tplc="E0C6CA10">
      <w:start w:val="1"/>
      <w:numFmt w:val="decimal"/>
      <w:lvlText w:val="%1."/>
      <w:lvlJc w:val="left"/>
      <w:pPr>
        <w:ind w:left="360" w:hanging="360"/>
      </w:pPr>
      <w:rPr>
        <w:rFonts w:hint="default"/>
      </w:rPr>
    </w:lvl>
    <w:lvl w:ilvl="1" w:tplc="5E0202AA" w:tentative="1">
      <w:start w:val="1"/>
      <w:numFmt w:val="lowerLetter"/>
      <w:lvlText w:val="%2."/>
      <w:lvlJc w:val="left"/>
      <w:pPr>
        <w:ind w:left="1080" w:hanging="360"/>
      </w:pPr>
    </w:lvl>
    <w:lvl w:ilvl="2" w:tplc="717E78F2" w:tentative="1">
      <w:start w:val="1"/>
      <w:numFmt w:val="lowerRoman"/>
      <w:lvlText w:val="%3."/>
      <w:lvlJc w:val="right"/>
      <w:pPr>
        <w:ind w:left="1800" w:hanging="180"/>
      </w:pPr>
    </w:lvl>
    <w:lvl w:ilvl="3" w:tplc="7F44F462" w:tentative="1">
      <w:start w:val="1"/>
      <w:numFmt w:val="decimal"/>
      <w:lvlText w:val="%4."/>
      <w:lvlJc w:val="left"/>
      <w:pPr>
        <w:ind w:left="2520" w:hanging="360"/>
      </w:pPr>
    </w:lvl>
    <w:lvl w:ilvl="4" w:tplc="FE70C7DE" w:tentative="1">
      <w:start w:val="1"/>
      <w:numFmt w:val="lowerLetter"/>
      <w:lvlText w:val="%5."/>
      <w:lvlJc w:val="left"/>
      <w:pPr>
        <w:ind w:left="3240" w:hanging="360"/>
      </w:pPr>
    </w:lvl>
    <w:lvl w:ilvl="5" w:tplc="2320CCEA" w:tentative="1">
      <w:start w:val="1"/>
      <w:numFmt w:val="lowerRoman"/>
      <w:lvlText w:val="%6."/>
      <w:lvlJc w:val="right"/>
      <w:pPr>
        <w:ind w:left="3960" w:hanging="180"/>
      </w:pPr>
    </w:lvl>
    <w:lvl w:ilvl="6" w:tplc="B4A00218" w:tentative="1">
      <w:start w:val="1"/>
      <w:numFmt w:val="decimal"/>
      <w:lvlText w:val="%7."/>
      <w:lvlJc w:val="left"/>
      <w:pPr>
        <w:ind w:left="4680" w:hanging="360"/>
      </w:pPr>
    </w:lvl>
    <w:lvl w:ilvl="7" w:tplc="CA8006E8" w:tentative="1">
      <w:start w:val="1"/>
      <w:numFmt w:val="lowerLetter"/>
      <w:lvlText w:val="%8."/>
      <w:lvlJc w:val="left"/>
      <w:pPr>
        <w:ind w:left="5400" w:hanging="360"/>
      </w:pPr>
    </w:lvl>
    <w:lvl w:ilvl="8" w:tplc="398AD12C" w:tentative="1">
      <w:start w:val="1"/>
      <w:numFmt w:val="lowerRoman"/>
      <w:lvlText w:val="%9."/>
      <w:lvlJc w:val="right"/>
      <w:pPr>
        <w:ind w:left="6120" w:hanging="180"/>
      </w:pPr>
    </w:lvl>
  </w:abstractNum>
  <w:abstractNum w:abstractNumId="14" w15:restartNumberingAfterBreak="0">
    <w:nsid w:val="2C660C55"/>
    <w:multiLevelType w:val="hybridMultilevel"/>
    <w:tmpl w:val="B802CDE6"/>
    <w:lvl w:ilvl="0" w:tplc="7BBEA534">
      <w:start w:val="1"/>
      <w:numFmt w:val="decimal"/>
      <w:lvlText w:val="%1."/>
      <w:lvlJc w:val="left"/>
      <w:pPr>
        <w:ind w:left="360" w:hanging="360"/>
      </w:pPr>
      <w:rPr>
        <w:rFonts w:hint="default"/>
      </w:rPr>
    </w:lvl>
    <w:lvl w:ilvl="1" w:tplc="5B7624AC" w:tentative="1">
      <w:start w:val="1"/>
      <w:numFmt w:val="lowerLetter"/>
      <w:lvlText w:val="%2."/>
      <w:lvlJc w:val="left"/>
      <w:pPr>
        <w:ind w:left="1440" w:hanging="360"/>
      </w:pPr>
    </w:lvl>
    <w:lvl w:ilvl="2" w:tplc="46B4DA24" w:tentative="1">
      <w:start w:val="1"/>
      <w:numFmt w:val="lowerRoman"/>
      <w:lvlText w:val="%3."/>
      <w:lvlJc w:val="right"/>
      <w:pPr>
        <w:ind w:left="2160" w:hanging="180"/>
      </w:pPr>
    </w:lvl>
    <w:lvl w:ilvl="3" w:tplc="25B4D7B4" w:tentative="1">
      <w:start w:val="1"/>
      <w:numFmt w:val="decimal"/>
      <w:lvlText w:val="%4."/>
      <w:lvlJc w:val="left"/>
      <w:pPr>
        <w:ind w:left="2880" w:hanging="360"/>
      </w:pPr>
    </w:lvl>
    <w:lvl w:ilvl="4" w:tplc="D03C369C" w:tentative="1">
      <w:start w:val="1"/>
      <w:numFmt w:val="lowerLetter"/>
      <w:lvlText w:val="%5."/>
      <w:lvlJc w:val="left"/>
      <w:pPr>
        <w:ind w:left="3600" w:hanging="360"/>
      </w:pPr>
    </w:lvl>
    <w:lvl w:ilvl="5" w:tplc="758634A6" w:tentative="1">
      <w:start w:val="1"/>
      <w:numFmt w:val="lowerRoman"/>
      <w:lvlText w:val="%6."/>
      <w:lvlJc w:val="right"/>
      <w:pPr>
        <w:ind w:left="4320" w:hanging="180"/>
      </w:pPr>
    </w:lvl>
    <w:lvl w:ilvl="6" w:tplc="3A0C5934" w:tentative="1">
      <w:start w:val="1"/>
      <w:numFmt w:val="decimal"/>
      <w:lvlText w:val="%7."/>
      <w:lvlJc w:val="left"/>
      <w:pPr>
        <w:ind w:left="5040" w:hanging="360"/>
      </w:pPr>
    </w:lvl>
    <w:lvl w:ilvl="7" w:tplc="7B1690A4" w:tentative="1">
      <w:start w:val="1"/>
      <w:numFmt w:val="lowerLetter"/>
      <w:lvlText w:val="%8."/>
      <w:lvlJc w:val="left"/>
      <w:pPr>
        <w:ind w:left="5760" w:hanging="360"/>
      </w:pPr>
    </w:lvl>
    <w:lvl w:ilvl="8" w:tplc="918E8A14" w:tentative="1">
      <w:start w:val="1"/>
      <w:numFmt w:val="lowerRoman"/>
      <w:lvlText w:val="%9."/>
      <w:lvlJc w:val="right"/>
      <w:pPr>
        <w:ind w:left="6480" w:hanging="180"/>
      </w:pPr>
    </w:lvl>
  </w:abstractNum>
  <w:abstractNum w:abstractNumId="15" w15:restartNumberingAfterBreak="0">
    <w:nsid w:val="2DE743E5"/>
    <w:multiLevelType w:val="hybridMultilevel"/>
    <w:tmpl w:val="4DDC78A2"/>
    <w:lvl w:ilvl="0" w:tplc="E8F0F324">
      <w:start w:val="1"/>
      <w:numFmt w:val="bullet"/>
      <w:lvlText w:val=""/>
      <w:lvlJc w:val="left"/>
      <w:pPr>
        <w:ind w:left="720" w:hanging="360"/>
      </w:pPr>
      <w:rPr>
        <w:rFonts w:ascii="Symbol" w:hAnsi="Symbol" w:hint="default"/>
      </w:rPr>
    </w:lvl>
    <w:lvl w:ilvl="1" w:tplc="7662FAFC" w:tentative="1">
      <w:start w:val="1"/>
      <w:numFmt w:val="bullet"/>
      <w:lvlText w:val="o"/>
      <w:lvlJc w:val="left"/>
      <w:pPr>
        <w:ind w:left="1440" w:hanging="360"/>
      </w:pPr>
      <w:rPr>
        <w:rFonts w:ascii="Courier New" w:hAnsi="Courier New" w:cs="Courier New" w:hint="default"/>
      </w:rPr>
    </w:lvl>
    <w:lvl w:ilvl="2" w:tplc="2AA6984C" w:tentative="1">
      <w:start w:val="1"/>
      <w:numFmt w:val="bullet"/>
      <w:lvlText w:val=""/>
      <w:lvlJc w:val="left"/>
      <w:pPr>
        <w:ind w:left="2160" w:hanging="360"/>
      </w:pPr>
      <w:rPr>
        <w:rFonts w:ascii="Wingdings" w:hAnsi="Wingdings" w:hint="default"/>
      </w:rPr>
    </w:lvl>
    <w:lvl w:ilvl="3" w:tplc="2DA0A47E" w:tentative="1">
      <w:start w:val="1"/>
      <w:numFmt w:val="bullet"/>
      <w:lvlText w:val=""/>
      <w:lvlJc w:val="left"/>
      <w:pPr>
        <w:ind w:left="2880" w:hanging="360"/>
      </w:pPr>
      <w:rPr>
        <w:rFonts w:ascii="Symbol" w:hAnsi="Symbol" w:hint="default"/>
      </w:rPr>
    </w:lvl>
    <w:lvl w:ilvl="4" w:tplc="0ECE4AAC" w:tentative="1">
      <w:start w:val="1"/>
      <w:numFmt w:val="bullet"/>
      <w:lvlText w:val="o"/>
      <w:lvlJc w:val="left"/>
      <w:pPr>
        <w:ind w:left="3600" w:hanging="360"/>
      </w:pPr>
      <w:rPr>
        <w:rFonts w:ascii="Courier New" w:hAnsi="Courier New" w:cs="Courier New" w:hint="default"/>
      </w:rPr>
    </w:lvl>
    <w:lvl w:ilvl="5" w:tplc="2AF08E26" w:tentative="1">
      <w:start w:val="1"/>
      <w:numFmt w:val="bullet"/>
      <w:lvlText w:val=""/>
      <w:lvlJc w:val="left"/>
      <w:pPr>
        <w:ind w:left="4320" w:hanging="360"/>
      </w:pPr>
      <w:rPr>
        <w:rFonts w:ascii="Wingdings" w:hAnsi="Wingdings" w:hint="default"/>
      </w:rPr>
    </w:lvl>
    <w:lvl w:ilvl="6" w:tplc="C248F84E" w:tentative="1">
      <w:start w:val="1"/>
      <w:numFmt w:val="bullet"/>
      <w:lvlText w:val=""/>
      <w:lvlJc w:val="left"/>
      <w:pPr>
        <w:ind w:left="5040" w:hanging="360"/>
      </w:pPr>
      <w:rPr>
        <w:rFonts w:ascii="Symbol" w:hAnsi="Symbol" w:hint="default"/>
      </w:rPr>
    </w:lvl>
    <w:lvl w:ilvl="7" w:tplc="84042EEA" w:tentative="1">
      <w:start w:val="1"/>
      <w:numFmt w:val="bullet"/>
      <w:lvlText w:val="o"/>
      <w:lvlJc w:val="left"/>
      <w:pPr>
        <w:ind w:left="5760" w:hanging="360"/>
      </w:pPr>
      <w:rPr>
        <w:rFonts w:ascii="Courier New" w:hAnsi="Courier New" w:cs="Courier New" w:hint="default"/>
      </w:rPr>
    </w:lvl>
    <w:lvl w:ilvl="8" w:tplc="370EA4D6" w:tentative="1">
      <w:start w:val="1"/>
      <w:numFmt w:val="bullet"/>
      <w:lvlText w:val=""/>
      <w:lvlJc w:val="left"/>
      <w:pPr>
        <w:ind w:left="6480" w:hanging="360"/>
      </w:pPr>
      <w:rPr>
        <w:rFonts w:ascii="Wingdings" w:hAnsi="Wingdings" w:hint="default"/>
      </w:rPr>
    </w:lvl>
  </w:abstractNum>
  <w:abstractNum w:abstractNumId="16" w15:restartNumberingAfterBreak="0">
    <w:nsid w:val="33C30318"/>
    <w:multiLevelType w:val="hybridMultilevel"/>
    <w:tmpl w:val="33943992"/>
    <w:lvl w:ilvl="0" w:tplc="81307EBC">
      <w:start w:val="1"/>
      <w:numFmt w:val="bullet"/>
      <w:lvlText w:val=""/>
      <w:lvlJc w:val="left"/>
      <w:pPr>
        <w:ind w:left="720" w:hanging="360"/>
      </w:pPr>
      <w:rPr>
        <w:rFonts w:ascii="Symbol" w:hAnsi="Symbol" w:hint="default"/>
      </w:rPr>
    </w:lvl>
    <w:lvl w:ilvl="1" w:tplc="56B6110E" w:tentative="1">
      <w:start w:val="1"/>
      <w:numFmt w:val="bullet"/>
      <w:lvlText w:val="o"/>
      <w:lvlJc w:val="left"/>
      <w:pPr>
        <w:ind w:left="1440" w:hanging="360"/>
      </w:pPr>
      <w:rPr>
        <w:rFonts w:ascii="Courier New" w:hAnsi="Courier New" w:cs="Courier New" w:hint="default"/>
      </w:rPr>
    </w:lvl>
    <w:lvl w:ilvl="2" w:tplc="82A465DA" w:tentative="1">
      <w:start w:val="1"/>
      <w:numFmt w:val="bullet"/>
      <w:lvlText w:val=""/>
      <w:lvlJc w:val="left"/>
      <w:pPr>
        <w:ind w:left="2160" w:hanging="360"/>
      </w:pPr>
      <w:rPr>
        <w:rFonts w:ascii="Wingdings" w:hAnsi="Wingdings" w:hint="default"/>
      </w:rPr>
    </w:lvl>
    <w:lvl w:ilvl="3" w:tplc="C0E00A7E" w:tentative="1">
      <w:start w:val="1"/>
      <w:numFmt w:val="bullet"/>
      <w:lvlText w:val=""/>
      <w:lvlJc w:val="left"/>
      <w:pPr>
        <w:ind w:left="2880" w:hanging="360"/>
      </w:pPr>
      <w:rPr>
        <w:rFonts w:ascii="Symbol" w:hAnsi="Symbol" w:hint="default"/>
      </w:rPr>
    </w:lvl>
    <w:lvl w:ilvl="4" w:tplc="FF68FD5A" w:tentative="1">
      <w:start w:val="1"/>
      <w:numFmt w:val="bullet"/>
      <w:lvlText w:val="o"/>
      <w:lvlJc w:val="left"/>
      <w:pPr>
        <w:ind w:left="3600" w:hanging="360"/>
      </w:pPr>
      <w:rPr>
        <w:rFonts w:ascii="Courier New" w:hAnsi="Courier New" w:cs="Courier New" w:hint="default"/>
      </w:rPr>
    </w:lvl>
    <w:lvl w:ilvl="5" w:tplc="0916E616" w:tentative="1">
      <w:start w:val="1"/>
      <w:numFmt w:val="bullet"/>
      <w:lvlText w:val=""/>
      <w:lvlJc w:val="left"/>
      <w:pPr>
        <w:ind w:left="4320" w:hanging="360"/>
      </w:pPr>
      <w:rPr>
        <w:rFonts w:ascii="Wingdings" w:hAnsi="Wingdings" w:hint="default"/>
      </w:rPr>
    </w:lvl>
    <w:lvl w:ilvl="6" w:tplc="5A500560" w:tentative="1">
      <w:start w:val="1"/>
      <w:numFmt w:val="bullet"/>
      <w:lvlText w:val=""/>
      <w:lvlJc w:val="left"/>
      <w:pPr>
        <w:ind w:left="5040" w:hanging="360"/>
      </w:pPr>
      <w:rPr>
        <w:rFonts w:ascii="Symbol" w:hAnsi="Symbol" w:hint="default"/>
      </w:rPr>
    </w:lvl>
    <w:lvl w:ilvl="7" w:tplc="6E72A026" w:tentative="1">
      <w:start w:val="1"/>
      <w:numFmt w:val="bullet"/>
      <w:lvlText w:val="o"/>
      <w:lvlJc w:val="left"/>
      <w:pPr>
        <w:ind w:left="5760" w:hanging="360"/>
      </w:pPr>
      <w:rPr>
        <w:rFonts w:ascii="Courier New" w:hAnsi="Courier New" w:cs="Courier New" w:hint="default"/>
      </w:rPr>
    </w:lvl>
    <w:lvl w:ilvl="8" w:tplc="4852F652" w:tentative="1">
      <w:start w:val="1"/>
      <w:numFmt w:val="bullet"/>
      <w:lvlText w:val=""/>
      <w:lvlJc w:val="left"/>
      <w:pPr>
        <w:ind w:left="6480" w:hanging="360"/>
      </w:pPr>
      <w:rPr>
        <w:rFonts w:ascii="Wingdings" w:hAnsi="Wingdings" w:hint="default"/>
      </w:rPr>
    </w:lvl>
  </w:abstractNum>
  <w:abstractNum w:abstractNumId="17" w15:restartNumberingAfterBreak="0">
    <w:nsid w:val="399E1B79"/>
    <w:multiLevelType w:val="hybridMultilevel"/>
    <w:tmpl w:val="52C49C00"/>
    <w:lvl w:ilvl="0" w:tplc="DCC88348">
      <w:start w:val="1"/>
      <w:numFmt w:val="bullet"/>
      <w:lvlText w:val=""/>
      <w:lvlJc w:val="left"/>
      <w:pPr>
        <w:ind w:left="720" w:hanging="360"/>
      </w:pPr>
      <w:rPr>
        <w:rFonts w:ascii="Symbol" w:hAnsi="Symbol" w:hint="default"/>
      </w:rPr>
    </w:lvl>
    <w:lvl w:ilvl="1" w:tplc="DCD67D3A" w:tentative="1">
      <w:start w:val="1"/>
      <w:numFmt w:val="bullet"/>
      <w:lvlText w:val="o"/>
      <w:lvlJc w:val="left"/>
      <w:pPr>
        <w:ind w:left="1440" w:hanging="360"/>
      </w:pPr>
      <w:rPr>
        <w:rFonts w:ascii="Courier New" w:hAnsi="Courier New" w:cs="Courier New" w:hint="default"/>
      </w:rPr>
    </w:lvl>
    <w:lvl w:ilvl="2" w:tplc="8988B692" w:tentative="1">
      <w:start w:val="1"/>
      <w:numFmt w:val="bullet"/>
      <w:lvlText w:val=""/>
      <w:lvlJc w:val="left"/>
      <w:pPr>
        <w:ind w:left="2160" w:hanging="360"/>
      </w:pPr>
      <w:rPr>
        <w:rFonts w:ascii="Wingdings" w:hAnsi="Wingdings" w:hint="default"/>
      </w:rPr>
    </w:lvl>
    <w:lvl w:ilvl="3" w:tplc="9B1CEAAA" w:tentative="1">
      <w:start w:val="1"/>
      <w:numFmt w:val="bullet"/>
      <w:lvlText w:val=""/>
      <w:lvlJc w:val="left"/>
      <w:pPr>
        <w:ind w:left="2880" w:hanging="360"/>
      </w:pPr>
      <w:rPr>
        <w:rFonts w:ascii="Symbol" w:hAnsi="Symbol" w:hint="default"/>
      </w:rPr>
    </w:lvl>
    <w:lvl w:ilvl="4" w:tplc="2626F154" w:tentative="1">
      <w:start w:val="1"/>
      <w:numFmt w:val="bullet"/>
      <w:lvlText w:val="o"/>
      <w:lvlJc w:val="left"/>
      <w:pPr>
        <w:ind w:left="3600" w:hanging="360"/>
      </w:pPr>
      <w:rPr>
        <w:rFonts w:ascii="Courier New" w:hAnsi="Courier New" w:cs="Courier New" w:hint="default"/>
      </w:rPr>
    </w:lvl>
    <w:lvl w:ilvl="5" w:tplc="C01C92A8" w:tentative="1">
      <w:start w:val="1"/>
      <w:numFmt w:val="bullet"/>
      <w:lvlText w:val=""/>
      <w:lvlJc w:val="left"/>
      <w:pPr>
        <w:ind w:left="4320" w:hanging="360"/>
      </w:pPr>
      <w:rPr>
        <w:rFonts w:ascii="Wingdings" w:hAnsi="Wingdings" w:hint="default"/>
      </w:rPr>
    </w:lvl>
    <w:lvl w:ilvl="6" w:tplc="E12C07B0" w:tentative="1">
      <w:start w:val="1"/>
      <w:numFmt w:val="bullet"/>
      <w:lvlText w:val=""/>
      <w:lvlJc w:val="left"/>
      <w:pPr>
        <w:ind w:left="5040" w:hanging="360"/>
      </w:pPr>
      <w:rPr>
        <w:rFonts w:ascii="Symbol" w:hAnsi="Symbol" w:hint="default"/>
      </w:rPr>
    </w:lvl>
    <w:lvl w:ilvl="7" w:tplc="58C4C3C8" w:tentative="1">
      <w:start w:val="1"/>
      <w:numFmt w:val="bullet"/>
      <w:lvlText w:val="o"/>
      <w:lvlJc w:val="left"/>
      <w:pPr>
        <w:ind w:left="5760" w:hanging="360"/>
      </w:pPr>
      <w:rPr>
        <w:rFonts w:ascii="Courier New" w:hAnsi="Courier New" w:cs="Courier New" w:hint="default"/>
      </w:rPr>
    </w:lvl>
    <w:lvl w:ilvl="8" w:tplc="817A9BD0" w:tentative="1">
      <w:start w:val="1"/>
      <w:numFmt w:val="bullet"/>
      <w:lvlText w:val=""/>
      <w:lvlJc w:val="left"/>
      <w:pPr>
        <w:ind w:left="6480" w:hanging="360"/>
      </w:pPr>
      <w:rPr>
        <w:rFonts w:ascii="Wingdings" w:hAnsi="Wingdings" w:hint="default"/>
      </w:rPr>
    </w:lvl>
  </w:abstractNum>
  <w:abstractNum w:abstractNumId="18" w15:restartNumberingAfterBreak="0">
    <w:nsid w:val="46E035C3"/>
    <w:multiLevelType w:val="hybridMultilevel"/>
    <w:tmpl w:val="8AD8F31A"/>
    <w:lvl w:ilvl="0" w:tplc="902C7BFA">
      <w:start w:val="1"/>
      <w:numFmt w:val="bullet"/>
      <w:lvlText w:val=""/>
      <w:lvlJc w:val="left"/>
      <w:pPr>
        <w:ind w:left="720" w:hanging="360"/>
      </w:pPr>
      <w:rPr>
        <w:rFonts w:ascii="Symbol" w:hAnsi="Symbol" w:hint="default"/>
      </w:rPr>
    </w:lvl>
    <w:lvl w:ilvl="1" w:tplc="830C00B8" w:tentative="1">
      <w:start w:val="1"/>
      <w:numFmt w:val="bullet"/>
      <w:lvlText w:val="o"/>
      <w:lvlJc w:val="left"/>
      <w:pPr>
        <w:ind w:left="1440" w:hanging="360"/>
      </w:pPr>
      <w:rPr>
        <w:rFonts w:ascii="Courier New" w:hAnsi="Courier New" w:cs="Courier New" w:hint="default"/>
      </w:rPr>
    </w:lvl>
    <w:lvl w:ilvl="2" w:tplc="DC8A2216" w:tentative="1">
      <w:start w:val="1"/>
      <w:numFmt w:val="bullet"/>
      <w:lvlText w:val=""/>
      <w:lvlJc w:val="left"/>
      <w:pPr>
        <w:ind w:left="2160" w:hanging="360"/>
      </w:pPr>
      <w:rPr>
        <w:rFonts w:ascii="Wingdings" w:hAnsi="Wingdings" w:hint="default"/>
      </w:rPr>
    </w:lvl>
    <w:lvl w:ilvl="3" w:tplc="008EB4FC" w:tentative="1">
      <w:start w:val="1"/>
      <w:numFmt w:val="bullet"/>
      <w:lvlText w:val=""/>
      <w:lvlJc w:val="left"/>
      <w:pPr>
        <w:ind w:left="2880" w:hanging="360"/>
      </w:pPr>
      <w:rPr>
        <w:rFonts w:ascii="Symbol" w:hAnsi="Symbol" w:hint="default"/>
      </w:rPr>
    </w:lvl>
    <w:lvl w:ilvl="4" w:tplc="C8F2937E" w:tentative="1">
      <w:start w:val="1"/>
      <w:numFmt w:val="bullet"/>
      <w:lvlText w:val="o"/>
      <w:lvlJc w:val="left"/>
      <w:pPr>
        <w:ind w:left="3600" w:hanging="360"/>
      </w:pPr>
      <w:rPr>
        <w:rFonts w:ascii="Courier New" w:hAnsi="Courier New" w:cs="Courier New" w:hint="default"/>
      </w:rPr>
    </w:lvl>
    <w:lvl w:ilvl="5" w:tplc="E258C682" w:tentative="1">
      <w:start w:val="1"/>
      <w:numFmt w:val="bullet"/>
      <w:lvlText w:val=""/>
      <w:lvlJc w:val="left"/>
      <w:pPr>
        <w:ind w:left="4320" w:hanging="360"/>
      </w:pPr>
      <w:rPr>
        <w:rFonts w:ascii="Wingdings" w:hAnsi="Wingdings" w:hint="default"/>
      </w:rPr>
    </w:lvl>
    <w:lvl w:ilvl="6" w:tplc="0B2E6598" w:tentative="1">
      <w:start w:val="1"/>
      <w:numFmt w:val="bullet"/>
      <w:lvlText w:val=""/>
      <w:lvlJc w:val="left"/>
      <w:pPr>
        <w:ind w:left="5040" w:hanging="360"/>
      </w:pPr>
      <w:rPr>
        <w:rFonts w:ascii="Symbol" w:hAnsi="Symbol" w:hint="default"/>
      </w:rPr>
    </w:lvl>
    <w:lvl w:ilvl="7" w:tplc="FE4EB54A" w:tentative="1">
      <w:start w:val="1"/>
      <w:numFmt w:val="bullet"/>
      <w:lvlText w:val="o"/>
      <w:lvlJc w:val="left"/>
      <w:pPr>
        <w:ind w:left="5760" w:hanging="360"/>
      </w:pPr>
      <w:rPr>
        <w:rFonts w:ascii="Courier New" w:hAnsi="Courier New" w:cs="Courier New" w:hint="default"/>
      </w:rPr>
    </w:lvl>
    <w:lvl w:ilvl="8" w:tplc="5E18157C" w:tentative="1">
      <w:start w:val="1"/>
      <w:numFmt w:val="bullet"/>
      <w:lvlText w:val=""/>
      <w:lvlJc w:val="left"/>
      <w:pPr>
        <w:ind w:left="6480" w:hanging="360"/>
      </w:pPr>
      <w:rPr>
        <w:rFonts w:ascii="Wingdings" w:hAnsi="Wingdings" w:hint="default"/>
      </w:rPr>
    </w:lvl>
  </w:abstractNum>
  <w:abstractNum w:abstractNumId="19" w15:restartNumberingAfterBreak="0">
    <w:nsid w:val="4F37241F"/>
    <w:multiLevelType w:val="hybridMultilevel"/>
    <w:tmpl w:val="E0C44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022710"/>
    <w:multiLevelType w:val="hybridMultilevel"/>
    <w:tmpl w:val="F8940C26"/>
    <w:lvl w:ilvl="0" w:tplc="6E58B590">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C27101"/>
    <w:multiLevelType w:val="hybridMultilevel"/>
    <w:tmpl w:val="26446CCA"/>
    <w:lvl w:ilvl="0" w:tplc="9948E82C">
      <w:start w:val="1"/>
      <w:numFmt w:val="bullet"/>
      <w:lvlText w:val=""/>
      <w:lvlJc w:val="left"/>
      <w:pPr>
        <w:ind w:left="720" w:hanging="360"/>
      </w:pPr>
      <w:rPr>
        <w:rFonts w:ascii="Symbol" w:hAnsi="Symbol" w:hint="default"/>
      </w:rPr>
    </w:lvl>
    <w:lvl w:ilvl="1" w:tplc="9ACE418C" w:tentative="1">
      <w:start w:val="1"/>
      <w:numFmt w:val="bullet"/>
      <w:lvlText w:val="o"/>
      <w:lvlJc w:val="left"/>
      <w:pPr>
        <w:ind w:left="1440" w:hanging="360"/>
      </w:pPr>
      <w:rPr>
        <w:rFonts w:ascii="Courier New" w:hAnsi="Courier New" w:cs="Courier New" w:hint="default"/>
      </w:rPr>
    </w:lvl>
    <w:lvl w:ilvl="2" w:tplc="E7C04FA0" w:tentative="1">
      <w:start w:val="1"/>
      <w:numFmt w:val="bullet"/>
      <w:lvlText w:val=""/>
      <w:lvlJc w:val="left"/>
      <w:pPr>
        <w:ind w:left="2160" w:hanging="360"/>
      </w:pPr>
      <w:rPr>
        <w:rFonts w:ascii="Wingdings" w:hAnsi="Wingdings" w:hint="default"/>
      </w:rPr>
    </w:lvl>
    <w:lvl w:ilvl="3" w:tplc="392CC4CA" w:tentative="1">
      <w:start w:val="1"/>
      <w:numFmt w:val="bullet"/>
      <w:lvlText w:val=""/>
      <w:lvlJc w:val="left"/>
      <w:pPr>
        <w:ind w:left="2880" w:hanging="360"/>
      </w:pPr>
      <w:rPr>
        <w:rFonts w:ascii="Symbol" w:hAnsi="Symbol" w:hint="default"/>
      </w:rPr>
    </w:lvl>
    <w:lvl w:ilvl="4" w:tplc="1F824880" w:tentative="1">
      <w:start w:val="1"/>
      <w:numFmt w:val="bullet"/>
      <w:lvlText w:val="o"/>
      <w:lvlJc w:val="left"/>
      <w:pPr>
        <w:ind w:left="3600" w:hanging="360"/>
      </w:pPr>
      <w:rPr>
        <w:rFonts w:ascii="Courier New" w:hAnsi="Courier New" w:cs="Courier New" w:hint="default"/>
      </w:rPr>
    </w:lvl>
    <w:lvl w:ilvl="5" w:tplc="AD02C618" w:tentative="1">
      <w:start w:val="1"/>
      <w:numFmt w:val="bullet"/>
      <w:lvlText w:val=""/>
      <w:lvlJc w:val="left"/>
      <w:pPr>
        <w:ind w:left="4320" w:hanging="360"/>
      </w:pPr>
      <w:rPr>
        <w:rFonts w:ascii="Wingdings" w:hAnsi="Wingdings" w:hint="default"/>
      </w:rPr>
    </w:lvl>
    <w:lvl w:ilvl="6" w:tplc="2012B04A" w:tentative="1">
      <w:start w:val="1"/>
      <w:numFmt w:val="bullet"/>
      <w:lvlText w:val=""/>
      <w:lvlJc w:val="left"/>
      <w:pPr>
        <w:ind w:left="5040" w:hanging="360"/>
      </w:pPr>
      <w:rPr>
        <w:rFonts w:ascii="Symbol" w:hAnsi="Symbol" w:hint="default"/>
      </w:rPr>
    </w:lvl>
    <w:lvl w:ilvl="7" w:tplc="840C66B2" w:tentative="1">
      <w:start w:val="1"/>
      <w:numFmt w:val="bullet"/>
      <w:lvlText w:val="o"/>
      <w:lvlJc w:val="left"/>
      <w:pPr>
        <w:ind w:left="5760" w:hanging="360"/>
      </w:pPr>
      <w:rPr>
        <w:rFonts w:ascii="Courier New" w:hAnsi="Courier New" w:cs="Courier New" w:hint="default"/>
      </w:rPr>
    </w:lvl>
    <w:lvl w:ilvl="8" w:tplc="121C32A4" w:tentative="1">
      <w:start w:val="1"/>
      <w:numFmt w:val="bullet"/>
      <w:lvlText w:val=""/>
      <w:lvlJc w:val="left"/>
      <w:pPr>
        <w:ind w:left="6480" w:hanging="360"/>
      </w:pPr>
      <w:rPr>
        <w:rFonts w:ascii="Wingdings" w:hAnsi="Wingdings" w:hint="default"/>
      </w:rPr>
    </w:lvl>
  </w:abstractNum>
  <w:abstractNum w:abstractNumId="22" w15:restartNumberingAfterBreak="0">
    <w:nsid w:val="51870003"/>
    <w:multiLevelType w:val="hybridMultilevel"/>
    <w:tmpl w:val="29422F7E"/>
    <w:lvl w:ilvl="0" w:tplc="6044844C">
      <w:start w:val="1"/>
      <w:numFmt w:val="decimal"/>
      <w:lvlText w:val="%1."/>
      <w:lvlJc w:val="left"/>
      <w:pPr>
        <w:ind w:left="360" w:hanging="360"/>
      </w:pPr>
      <w:rPr>
        <w:rFonts w:hint="default"/>
      </w:rPr>
    </w:lvl>
    <w:lvl w:ilvl="1" w:tplc="0130F11A" w:tentative="1">
      <w:start w:val="1"/>
      <w:numFmt w:val="lowerLetter"/>
      <w:lvlText w:val="%2."/>
      <w:lvlJc w:val="left"/>
      <w:pPr>
        <w:ind w:left="1080" w:hanging="360"/>
      </w:pPr>
    </w:lvl>
    <w:lvl w:ilvl="2" w:tplc="28F0CA2E" w:tentative="1">
      <w:start w:val="1"/>
      <w:numFmt w:val="lowerRoman"/>
      <w:lvlText w:val="%3."/>
      <w:lvlJc w:val="right"/>
      <w:pPr>
        <w:ind w:left="1800" w:hanging="180"/>
      </w:pPr>
    </w:lvl>
    <w:lvl w:ilvl="3" w:tplc="C43E369E" w:tentative="1">
      <w:start w:val="1"/>
      <w:numFmt w:val="decimal"/>
      <w:lvlText w:val="%4."/>
      <w:lvlJc w:val="left"/>
      <w:pPr>
        <w:ind w:left="2520" w:hanging="360"/>
      </w:pPr>
    </w:lvl>
    <w:lvl w:ilvl="4" w:tplc="AACC04C8" w:tentative="1">
      <w:start w:val="1"/>
      <w:numFmt w:val="lowerLetter"/>
      <w:lvlText w:val="%5."/>
      <w:lvlJc w:val="left"/>
      <w:pPr>
        <w:ind w:left="3240" w:hanging="360"/>
      </w:pPr>
    </w:lvl>
    <w:lvl w:ilvl="5" w:tplc="D244F61E" w:tentative="1">
      <w:start w:val="1"/>
      <w:numFmt w:val="lowerRoman"/>
      <w:lvlText w:val="%6."/>
      <w:lvlJc w:val="right"/>
      <w:pPr>
        <w:ind w:left="3960" w:hanging="180"/>
      </w:pPr>
    </w:lvl>
    <w:lvl w:ilvl="6" w:tplc="7E7CB7D6" w:tentative="1">
      <w:start w:val="1"/>
      <w:numFmt w:val="decimal"/>
      <w:lvlText w:val="%7."/>
      <w:lvlJc w:val="left"/>
      <w:pPr>
        <w:ind w:left="4680" w:hanging="360"/>
      </w:pPr>
    </w:lvl>
    <w:lvl w:ilvl="7" w:tplc="0F8011E0" w:tentative="1">
      <w:start w:val="1"/>
      <w:numFmt w:val="lowerLetter"/>
      <w:lvlText w:val="%8."/>
      <w:lvlJc w:val="left"/>
      <w:pPr>
        <w:ind w:left="5400" w:hanging="360"/>
      </w:pPr>
    </w:lvl>
    <w:lvl w:ilvl="8" w:tplc="17D6BF18" w:tentative="1">
      <w:start w:val="1"/>
      <w:numFmt w:val="lowerRoman"/>
      <w:lvlText w:val="%9."/>
      <w:lvlJc w:val="right"/>
      <w:pPr>
        <w:ind w:left="6120" w:hanging="180"/>
      </w:pPr>
    </w:lvl>
  </w:abstractNum>
  <w:abstractNum w:abstractNumId="23" w15:restartNumberingAfterBreak="0">
    <w:nsid w:val="51A85EC5"/>
    <w:multiLevelType w:val="hybridMultilevel"/>
    <w:tmpl w:val="D6AC41E4"/>
    <w:lvl w:ilvl="0" w:tplc="A09C2EBC">
      <w:start w:val="1"/>
      <w:numFmt w:val="bullet"/>
      <w:lvlText w:val=""/>
      <w:lvlJc w:val="left"/>
      <w:pPr>
        <w:ind w:left="720" w:hanging="360"/>
      </w:pPr>
      <w:rPr>
        <w:rFonts w:ascii="Symbol" w:hAnsi="Symbol" w:hint="default"/>
      </w:rPr>
    </w:lvl>
    <w:lvl w:ilvl="1" w:tplc="501814AA" w:tentative="1">
      <w:start w:val="1"/>
      <w:numFmt w:val="bullet"/>
      <w:lvlText w:val="o"/>
      <w:lvlJc w:val="left"/>
      <w:pPr>
        <w:ind w:left="1440" w:hanging="360"/>
      </w:pPr>
      <w:rPr>
        <w:rFonts w:ascii="Courier New" w:hAnsi="Courier New" w:cs="Courier New" w:hint="default"/>
      </w:rPr>
    </w:lvl>
    <w:lvl w:ilvl="2" w:tplc="130271AE" w:tentative="1">
      <w:start w:val="1"/>
      <w:numFmt w:val="bullet"/>
      <w:lvlText w:val=""/>
      <w:lvlJc w:val="left"/>
      <w:pPr>
        <w:ind w:left="2160" w:hanging="360"/>
      </w:pPr>
      <w:rPr>
        <w:rFonts w:ascii="Wingdings" w:hAnsi="Wingdings" w:hint="default"/>
      </w:rPr>
    </w:lvl>
    <w:lvl w:ilvl="3" w:tplc="B792F5D6" w:tentative="1">
      <w:start w:val="1"/>
      <w:numFmt w:val="bullet"/>
      <w:lvlText w:val=""/>
      <w:lvlJc w:val="left"/>
      <w:pPr>
        <w:ind w:left="2880" w:hanging="360"/>
      </w:pPr>
      <w:rPr>
        <w:rFonts w:ascii="Symbol" w:hAnsi="Symbol" w:hint="default"/>
      </w:rPr>
    </w:lvl>
    <w:lvl w:ilvl="4" w:tplc="C200335E" w:tentative="1">
      <w:start w:val="1"/>
      <w:numFmt w:val="bullet"/>
      <w:lvlText w:val="o"/>
      <w:lvlJc w:val="left"/>
      <w:pPr>
        <w:ind w:left="3600" w:hanging="360"/>
      </w:pPr>
      <w:rPr>
        <w:rFonts w:ascii="Courier New" w:hAnsi="Courier New" w:cs="Courier New" w:hint="default"/>
      </w:rPr>
    </w:lvl>
    <w:lvl w:ilvl="5" w:tplc="1096D1E2" w:tentative="1">
      <w:start w:val="1"/>
      <w:numFmt w:val="bullet"/>
      <w:lvlText w:val=""/>
      <w:lvlJc w:val="left"/>
      <w:pPr>
        <w:ind w:left="4320" w:hanging="360"/>
      </w:pPr>
      <w:rPr>
        <w:rFonts w:ascii="Wingdings" w:hAnsi="Wingdings" w:hint="default"/>
      </w:rPr>
    </w:lvl>
    <w:lvl w:ilvl="6" w:tplc="7D7A1460" w:tentative="1">
      <w:start w:val="1"/>
      <w:numFmt w:val="bullet"/>
      <w:lvlText w:val=""/>
      <w:lvlJc w:val="left"/>
      <w:pPr>
        <w:ind w:left="5040" w:hanging="360"/>
      </w:pPr>
      <w:rPr>
        <w:rFonts w:ascii="Symbol" w:hAnsi="Symbol" w:hint="default"/>
      </w:rPr>
    </w:lvl>
    <w:lvl w:ilvl="7" w:tplc="08A29EC4" w:tentative="1">
      <w:start w:val="1"/>
      <w:numFmt w:val="bullet"/>
      <w:lvlText w:val="o"/>
      <w:lvlJc w:val="left"/>
      <w:pPr>
        <w:ind w:left="5760" w:hanging="360"/>
      </w:pPr>
      <w:rPr>
        <w:rFonts w:ascii="Courier New" w:hAnsi="Courier New" w:cs="Courier New" w:hint="default"/>
      </w:rPr>
    </w:lvl>
    <w:lvl w:ilvl="8" w:tplc="742AE118" w:tentative="1">
      <w:start w:val="1"/>
      <w:numFmt w:val="bullet"/>
      <w:lvlText w:val=""/>
      <w:lvlJc w:val="left"/>
      <w:pPr>
        <w:ind w:left="6480" w:hanging="360"/>
      </w:pPr>
      <w:rPr>
        <w:rFonts w:ascii="Wingdings" w:hAnsi="Wingdings" w:hint="default"/>
      </w:rPr>
    </w:lvl>
  </w:abstractNum>
  <w:abstractNum w:abstractNumId="24" w15:restartNumberingAfterBreak="0">
    <w:nsid w:val="69495B94"/>
    <w:multiLevelType w:val="hybridMultilevel"/>
    <w:tmpl w:val="2460FBDA"/>
    <w:lvl w:ilvl="0" w:tplc="A19A1006">
      <w:start w:val="1"/>
      <w:numFmt w:val="bullet"/>
      <w:lvlText w:val=""/>
      <w:lvlJc w:val="left"/>
      <w:pPr>
        <w:ind w:left="360" w:hanging="360"/>
      </w:pPr>
      <w:rPr>
        <w:rFonts w:ascii="Wingdings" w:hAnsi="Wingdings" w:hint="default"/>
      </w:rPr>
    </w:lvl>
    <w:lvl w:ilvl="1" w:tplc="F4201BCC" w:tentative="1">
      <w:start w:val="1"/>
      <w:numFmt w:val="bullet"/>
      <w:lvlText w:val="o"/>
      <w:lvlJc w:val="left"/>
      <w:pPr>
        <w:ind w:left="1080" w:hanging="360"/>
      </w:pPr>
      <w:rPr>
        <w:rFonts w:ascii="Courier New" w:hAnsi="Courier New" w:cs="Courier New" w:hint="default"/>
      </w:rPr>
    </w:lvl>
    <w:lvl w:ilvl="2" w:tplc="D526C5BC" w:tentative="1">
      <w:start w:val="1"/>
      <w:numFmt w:val="bullet"/>
      <w:lvlText w:val=""/>
      <w:lvlJc w:val="left"/>
      <w:pPr>
        <w:ind w:left="1800" w:hanging="360"/>
      </w:pPr>
      <w:rPr>
        <w:rFonts w:ascii="Wingdings" w:hAnsi="Wingdings" w:hint="default"/>
      </w:rPr>
    </w:lvl>
    <w:lvl w:ilvl="3" w:tplc="6F34A0AC" w:tentative="1">
      <w:start w:val="1"/>
      <w:numFmt w:val="bullet"/>
      <w:lvlText w:val=""/>
      <w:lvlJc w:val="left"/>
      <w:pPr>
        <w:ind w:left="2520" w:hanging="360"/>
      </w:pPr>
      <w:rPr>
        <w:rFonts w:ascii="Symbol" w:hAnsi="Symbol" w:hint="default"/>
      </w:rPr>
    </w:lvl>
    <w:lvl w:ilvl="4" w:tplc="7F8ED00C" w:tentative="1">
      <w:start w:val="1"/>
      <w:numFmt w:val="bullet"/>
      <w:lvlText w:val="o"/>
      <w:lvlJc w:val="left"/>
      <w:pPr>
        <w:ind w:left="3240" w:hanging="360"/>
      </w:pPr>
      <w:rPr>
        <w:rFonts w:ascii="Courier New" w:hAnsi="Courier New" w:cs="Courier New" w:hint="default"/>
      </w:rPr>
    </w:lvl>
    <w:lvl w:ilvl="5" w:tplc="102E0B80" w:tentative="1">
      <w:start w:val="1"/>
      <w:numFmt w:val="bullet"/>
      <w:lvlText w:val=""/>
      <w:lvlJc w:val="left"/>
      <w:pPr>
        <w:ind w:left="3960" w:hanging="360"/>
      </w:pPr>
      <w:rPr>
        <w:rFonts w:ascii="Wingdings" w:hAnsi="Wingdings" w:hint="default"/>
      </w:rPr>
    </w:lvl>
    <w:lvl w:ilvl="6" w:tplc="A97A24C0" w:tentative="1">
      <w:start w:val="1"/>
      <w:numFmt w:val="bullet"/>
      <w:lvlText w:val=""/>
      <w:lvlJc w:val="left"/>
      <w:pPr>
        <w:ind w:left="4680" w:hanging="360"/>
      </w:pPr>
      <w:rPr>
        <w:rFonts w:ascii="Symbol" w:hAnsi="Symbol" w:hint="default"/>
      </w:rPr>
    </w:lvl>
    <w:lvl w:ilvl="7" w:tplc="2A067B24" w:tentative="1">
      <w:start w:val="1"/>
      <w:numFmt w:val="bullet"/>
      <w:lvlText w:val="o"/>
      <w:lvlJc w:val="left"/>
      <w:pPr>
        <w:ind w:left="5400" w:hanging="360"/>
      </w:pPr>
      <w:rPr>
        <w:rFonts w:ascii="Courier New" w:hAnsi="Courier New" w:cs="Courier New" w:hint="default"/>
      </w:rPr>
    </w:lvl>
    <w:lvl w:ilvl="8" w:tplc="A0D0B84E" w:tentative="1">
      <w:start w:val="1"/>
      <w:numFmt w:val="bullet"/>
      <w:lvlText w:val=""/>
      <w:lvlJc w:val="left"/>
      <w:pPr>
        <w:ind w:left="6120" w:hanging="360"/>
      </w:pPr>
      <w:rPr>
        <w:rFonts w:ascii="Wingdings" w:hAnsi="Wingdings" w:hint="default"/>
      </w:rPr>
    </w:lvl>
  </w:abstractNum>
  <w:abstractNum w:abstractNumId="25" w15:restartNumberingAfterBreak="0">
    <w:nsid w:val="6B015D46"/>
    <w:multiLevelType w:val="hybridMultilevel"/>
    <w:tmpl w:val="28A0E3E2"/>
    <w:lvl w:ilvl="0" w:tplc="A5148740">
      <w:numFmt w:val="bullet"/>
      <w:lvlText w:val="-"/>
      <w:lvlJc w:val="left"/>
      <w:pPr>
        <w:ind w:left="360" w:hanging="360"/>
      </w:pPr>
      <w:rPr>
        <w:rFonts w:ascii="Calibri" w:eastAsiaTheme="minorHAnsi" w:hAnsi="Calibri" w:cs="Calibri" w:hint="default"/>
      </w:rPr>
    </w:lvl>
    <w:lvl w:ilvl="1" w:tplc="335CB648" w:tentative="1">
      <w:start w:val="1"/>
      <w:numFmt w:val="bullet"/>
      <w:lvlText w:val="o"/>
      <w:lvlJc w:val="left"/>
      <w:pPr>
        <w:ind w:left="1080" w:hanging="360"/>
      </w:pPr>
      <w:rPr>
        <w:rFonts w:ascii="Courier New" w:hAnsi="Courier New" w:cs="Courier New" w:hint="default"/>
      </w:rPr>
    </w:lvl>
    <w:lvl w:ilvl="2" w:tplc="9E4A2D9A" w:tentative="1">
      <w:start w:val="1"/>
      <w:numFmt w:val="bullet"/>
      <w:lvlText w:val=""/>
      <w:lvlJc w:val="left"/>
      <w:pPr>
        <w:ind w:left="1800" w:hanging="360"/>
      </w:pPr>
      <w:rPr>
        <w:rFonts w:ascii="Wingdings" w:hAnsi="Wingdings" w:hint="default"/>
      </w:rPr>
    </w:lvl>
    <w:lvl w:ilvl="3" w:tplc="B5B455E2" w:tentative="1">
      <w:start w:val="1"/>
      <w:numFmt w:val="bullet"/>
      <w:lvlText w:val=""/>
      <w:lvlJc w:val="left"/>
      <w:pPr>
        <w:ind w:left="2520" w:hanging="360"/>
      </w:pPr>
      <w:rPr>
        <w:rFonts w:ascii="Symbol" w:hAnsi="Symbol" w:hint="default"/>
      </w:rPr>
    </w:lvl>
    <w:lvl w:ilvl="4" w:tplc="144AA9A2" w:tentative="1">
      <w:start w:val="1"/>
      <w:numFmt w:val="bullet"/>
      <w:lvlText w:val="o"/>
      <w:lvlJc w:val="left"/>
      <w:pPr>
        <w:ind w:left="3240" w:hanging="360"/>
      </w:pPr>
      <w:rPr>
        <w:rFonts w:ascii="Courier New" w:hAnsi="Courier New" w:cs="Courier New" w:hint="default"/>
      </w:rPr>
    </w:lvl>
    <w:lvl w:ilvl="5" w:tplc="2116BCA4" w:tentative="1">
      <w:start w:val="1"/>
      <w:numFmt w:val="bullet"/>
      <w:lvlText w:val=""/>
      <w:lvlJc w:val="left"/>
      <w:pPr>
        <w:ind w:left="3960" w:hanging="360"/>
      </w:pPr>
      <w:rPr>
        <w:rFonts w:ascii="Wingdings" w:hAnsi="Wingdings" w:hint="default"/>
      </w:rPr>
    </w:lvl>
    <w:lvl w:ilvl="6" w:tplc="98DE0AA2" w:tentative="1">
      <w:start w:val="1"/>
      <w:numFmt w:val="bullet"/>
      <w:lvlText w:val=""/>
      <w:lvlJc w:val="left"/>
      <w:pPr>
        <w:ind w:left="4680" w:hanging="360"/>
      </w:pPr>
      <w:rPr>
        <w:rFonts w:ascii="Symbol" w:hAnsi="Symbol" w:hint="default"/>
      </w:rPr>
    </w:lvl>
    <w:lvl w:ilvl="7" w:tplc="56603862" w:tentative="1">
      <w:start w:val="1"/>
      <w:numFmt w:val="bullet"/>
      <w:lvlText w:val="o"/>
      <w:lvlJc w:val="left"/>
      <w:pPr>
        <w:ind w:left="5400" w:hanging="360"/>
      </w:pPr>
      <w:rPr>
        <w:rFonts w:ascii="Courier New" w:hAnsi="Courier New" w:cs="Courier New" w:hint="default"/>
      </w:rPr>
    </w:lvl>
    <w:lvl w:ilvl="8" w:tplc="876A532C" w:tentative="1">
      <w:start w:val="1"/>
      <w:numFmt w:val="bullet"/>
      <w:lvlText w:val=""/>
      <w:lvlJc w:val="left"/>
      <w:pPr>
        <w:ind w:left="6120" w:hanging="360"/>
      </w:pPr>
      <w:rPr>
        <w:rFonts w:ascii="Wingdings" w:hAnsi="Wingdings" w:hint="default"/>
      </w:rPr>
    </w:lvl>
  </w:abstractNum>
  <w:abstractNum w:abstractNumId="26" w15:restartNumberingAfterBreak="0">
    <w:nsid w:val="6D116B9C"/>
    <w:multiLevelType w:val="hybridMultilevel"/>
    <w:tmpl w:val="038E9A92"/>
    <w:lvl w:ilvl="0" w:tplc="A09C0226">
      <w:start w:val="1"/>
      <w:numFmt w:val="bullet"/>
      <w:lvlText w:val=""/>
      <w:lvlJc w:val="left"/>
      <w:pPr>
        <w:ind w:left="720" w:hanging="360"/>
      </w:pPr>
      <w:rPr>
        <w:rFonts w:ascii="Symbol" w:hAnsi="Symbol" w:hint="default"/>
      </w:rPr>
    </w:lvl>
    <w:lvl w:ilvl="1" w:tplc="CC6CC4BC" w:tentative="1">
      <w:start w:val="1"/>
      <w:numFmt w:val="bullet"/>
      <w:lvlText w:val="o"/>
      <w:lvlJc w:val="left"/>
      <w:pPr>
        <w:ind w:left="1440" w:hanging="360"/>
      </w:pPr>
      <w:rPr>
        <w:rFonts w:ascii="Courier New" w:hAnsi="Courier New" w:cs="Courier New" w:hint="default"/>
      </w:rPr>
    </w:lvl>
    <w:lvl w:ilvl="2" w:tplc="E196C816" w:tentative="1">
      <w:start w:val="1"/>
      <w:numFmt w:val="bullet"/>
      <w:lvlText w:val=""/>
      <w:lvlJc w:val="left"/>
      <w:pPr>
        <w:ind w:left="2160" w:hanging="360"/>
      </w:pPr>
      <w:rPr>
        <w:rFonts w:ascii="Wingdings" w:hAnsi="Wingdings" w:hint="default"/>
      </w:rPr>
    </w:lvl>
    <w:lvl w:ilvl="3" w:tplc="74C07E34" w:tentative="1">
      <w:start w:val="1"/>
      <w:numFmt w:val="bullet"/>
      <w:lvlText w:val=""/>
      <w:lvlJc w:val="left"/>
      <w:pPr>
        <w:ind w:left="2880" w:hanging="360"/>
      </w:pPr>
      <w:rPr>
        <w:rFonts w:ascii="Symbol" w:hAnsi="Symbol" w:hint="default"/>
      </w:rPr>
    </w:lvl>
    <w:lvl w:ilvl="4" w:tplc="0A6E9736" w:tentative="1">
      <w:start w:val="1"/>
      <w:numFmt w:val="bullet"/>
      <w:lvlText w:val="o"/>
      <w:lvlJc w:val="left"/>
      <w:pPr>
        <w:ind w:left="3600" w:hanging="360"/>
      </w:pPr>
      <w:rPr>
        <w:rFonts w:ascii="Courier New" w:hAnsi="Courier New" w:cs="Courier New" w:hint="default"/>
      </w:rPr>
    </w:lvl>
    <w:lvl w:ilvl="5" w:tplc="7A163246" w:tentative="1">
      <w:start w:val="1"/>
      <w:numFmt w:val="bullet"/>
      <w:lvlText w:val=""/>
      <w:lvlJc w:val="left"/>
      <w:pPr>
        <w:ind w:left="4320" w:hanging="360"/>
      </w:pPr>
      <w:rPr>
        <w:rFonts w:ascii="Wingdings" w:hAnsi="Wingdings" w:hint="default"/>
      </w:rPr>
    </w:lvl>
    <w:lvl w:ilvl="6" w:tplc="174C200A" w:tentative="1">
      <w:start w:val="1"/>
      <w:numFmt w:val="bullet"/>
      <w:lvlText w:val=""/>
      <w:lvlJc w:val="left"/>
      <w:pPr>
        <w:ind w:left="5040" w:hanging="360"/>
      </w:pPr>
      <w:rPr>
        <w:rFonts w:ascii="Symbol" w:hAnsi="Symbol" w:hint="default"/>
      </w:rPr>
    </w:lvl>
    <w:lvl w:ilvl="7" w:tplc="9926AB08" w:tentative="1">
      <w:start w:val="1"/>
      <w:numFmt w:val="bullet"/>
      <w:lvlText w:val="o"/>
      <w:lvlJc w:val="left"/>
      <w:pPr>
        <w:ind w:left="5760" w:hanging="360"/>
      </w:pPr>
      <w:rPr>
        <w:rFonts w:ascii="Courier New" w:hAnsi="Courier New" w:cs="Courier New" w:hint="default"/>
      </w:rPr>
    </w:lvl>
    <w:lvl w:ilvl="8" w:tplc="D1C632EC" w:tentative="1">
      <w:start w:val="1"/>
      <w:numFmt w:val="bullet"/>
      <w:lvlText w:val=""/>
      <w:lvlJc w:val="left"/>
      <w:pPr>
        <w:ind w:left="6480" w:hanging="360"/>
      </w:pPr>
      <w:rPr>
        <w:rFonts w:ascii="Wingdings" w:hAnsi="Wingdings" w:hint="default"/>
      </w:rPr>
    </w:lvl>
  </w:abstractNum>
  <w:abstractNum w:abstractNumId="27" w15:restartNumberingAfterBreak="0">
    <w:nsid w:val="705B0FF0"/>
    <w:multiLevelType w:val="hybridMultilevel"/>
    <w:tmpl w:val="2D00D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A57038"/>
    <w:multiLevelType w:val="multilevel"/>
    <w:tmpl w:val="D038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547B4D"/>
    <w:multiLevelType w:val="hybridMultilevel"/>
    <w:tmpl w:val="3D567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28"/>
  </w:num>
  <w:num w:numId="4">
    <w:abstractNumId w:val="23"/>
  </w:num>
  <w:num w:numId="5">
    <w:abstractNumId w:val="22"/>
  </w:num>
  <w:num w:numId="6">
    <w:abstractNumId w:val="5"/>
  </w:num>
  <w:num w:numId="7">
    <w:abstractNumId w:val="17"/>
  </w:num>
  <w:num w:numId="8">
    <w:abstractNumId w:val="21"/>
  </w:num>
  <w:num w:numId="9">
    <w:abstractNumId w:val="25"/>
  </w:num>
  <w:num w:numId="10">
    <w:abstractNumId w:val="24"/>
  </w:num>
  <w:num w:numId="11">
    <w:abstractNumId w:val="11"/>
  </w:num>
  <w:num w:numId="12">
    <w:abstractNumId w:val="6"/>
  </w:num>
  <w:num w:numId="13">
    <w:abstractNumId w:val="7"/>
  </w:num>
  <w:num w:numId="14">
    <w:abstractNumId w:val="14"/>
  </w:num>
  <w:num w:numId="15">
    <w:abstractNumId w:val="15"/>
  </w:num>
  <w:num w:numId="16">
    <w:abstractNumId w:val="13"/>
  </w:num>
  <w:num w:numId="17">
    <w:abstractNumId w:val="9"/>
  </w:num>
  <w:num w:numId="18">
    <w:abstractNumId w:val="12"/>
  </w:num>
  <w:num w:numId="19">
    <w:abstractNumId w:val="8"/>
  </w:num>
  <w:num w:numId="20">
    <w:abstractNumId w:val="26"/>
  </w:num>
  <w:num w:numId="21">
    <w:abstractNumId w:val="10"/>
  </w:num>
  <w:num w:numId="22">
    <w:abstractNumId w:val="20"/>
  </w:num>
  <w:num w:numId="23">
    <w:abstractNumId w:val="27"/>
  </w:num>
  <w:num w:numId="24">
    <w:abstractNumId w:val="29"/>
  </w:num>
  <w:num w:numId="25">
    <w:abstractNumId w:val="19"/>
  </w:num>
  <w:num w:numId="26">
    <w:abstractNumId w:val="0"/>
    <w:lvlOverride w:ilvl="0"/>
    <w:lvlOverride w:ilvl="1"/>
    <w:lvlOverride w:ilvl="2"/>
    <w:lvlOverride w:ilvl="3"/>
    <w:lvlOverride w:ilvl="4"/>
    <w:lvlOverride w:ilvl="5"/>
    <w:lvlOverride w:ilvl="6"/>
    <w:lvlOverride w:ilvl="7"/>
    <w:lvlOverride w:ilvl="8"/>
  </w:num>
  <w:num w:numId="27">
    <w:abstractNumId w:val="1"/>
    <w:lvlOverride w:ilvl="0"/>
    <w:lvlOverride w:ilvl="1"/>
    <w:lvlOverride w:ilvl="2"/>
    <w:lvlOverride w:ilvl="3"/>
    <w:lvlOverride w:ilvl="4"/>
    <w:lvlOverride w:ilvl="5"/>
    <w:lvlOverride w:ilvl="6"/>
    <w:lvlOverride w:ilvl="7"/>
    <w:lvlOverride w:ilvl="8"/>
  </w:num>
  <w:num w:numId="28">
    <w:abstractNumId w:val="2"/>
    <w:lvlOverride w:ilvl="0"/>
    <w:lvlOverride w:ilvl="1"/>
    <w:lvlOverride w:ilvl="2"/>
    <w:lvlOverride w:ilvl="3"/>
    <w:lvlOverride w:ilvl="4"/>
    <w:lvlOverride w:ilvl="5"/>
    <w:lvlOverride w:ilvl="6"/>
    <w:lvlOverride w:ilvl="7"/>
    <w:lvlOverride w:ilvl="8"/>
  </w:num>
  <w:num w:numId="29">
    <w:abstractNumId w:val="3"/>
    <w:lvlOverride w:ilvl="0"/>
    <w:lvlOverride w:ilvl="1"/>
    <w:lvlOverride w:ilvl="2"/>
    <w:lvlOverride w:ilvl="3"/>
    <w:lvlOverride w:ilvl="4"/>
    <w:lvlOverride w:ilvl="5"/>
    <w:lvlOverride w:ilvl="6"/>
    <w:lvlOverride w:ilvl="7"/>
    <w:lvlOverride w:ilvl="8"/>
  </w:num>
  <w:num w:numId="30">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A66"/>
    <w:rsid w:val="00000DC3"/>
    <w:rsid w:val="000036B0"/>
    <w:rsid w:val="00026FD7"/>
    <w:rsid w:val="000333FE"/>
    <w:rsid w:val="0003462D"/>
    <w:rsid w:val="00042121"/>
    <w:rsid w:val="00044EE5"/>
    <w:rsid w:val="00046702"/>
    <w:rsid w:val="00051606"/>
    <w:rsid w:val="00053CBF"/>
    <w:rsid w:val="00074C9A"/>
    <w:rsid w:val="00085980"/>
    <w:rsid w:val="00086838"/>
    <w:rsid w:val="000A1BCD"/>
    <w:rsid w:val="000A2105"/>
    <w:rsid w:val="000D1683"/>
    <w:rsid w:val="000E4BEF"/>
    <w:rsid w:val="000F0D89"/>
    <w:rsid w:val="000F44F6"/>
    <w:rsid w:val="001067FB"/>
    <w:rsid w:val="00110965"/>
    <w:rsid w:val="00114DC2"/>
    <w:rsid w:val="0012321A"/>
    <w:rsid w:val="0013051E"/>
    <w:rsid w:val="0013349B"/>
    <w:rsid w:val="00137D40"/>
    <w:rsid w:val="00146767"/>
    <w:rsid w:val="00147180"/>
    <w:rsid w:val="00152A89"/>
    <w:rsid w:val="00170206"/>
    <w:rsid w:val="0017557D"/>
    <w:rsid w:val="00183E5C"/>
    <w:rsid w:val="00185E31"/>
    <w:rsid w:val="0019249D"/>
    <w:rsid w:val="001A6058"/>
    <w:rsid w:val="001A6706"/>
    <w:rsid w:val="001B2F53"/>
    <w:rsid w:val="001B64DD"/>
    <w:rsid w:val="001C6A66"/>
    <w:rsid w:val="001D0B61"/>
    <w:rsid w:val="001D10FA"/>
    <w:rsid w:val="001E042B"/>
    <w:rsid w:val="001E6F33"/>
    <w:rsid w:val="00203867"/>
    <w:rsid w:val="00225889"/>
    <w:rsid w:val="00237799"/>
    <w:rsid w:val="00253CBA"/>
    <w:rsid w:val="002540B7"/>
    <w:rsid w:val="00257FA8"/>
    <w:rsid w:val="002621F4"/>
    <w:rsid w:val="00263117"/>
    <w:rsid w:val="00263A77"/>
    <w:rsid w:val="002646CA"/>
    <w:rsid w:val="002658AB"/>
    <w:rsid w:val="00272233"/>
    <w:rsid w:val="002749BC"/>
    <w:rsid w:val="002777DD"/>
    <w:rsid w:val="00281B4F"/>
    <w:rsid w:val="002B7CF3"/>
    <w:rsid w:val="002D772D"/>
    <w:rsid w:val="002D7F0A"/>
    <w:rsid w:val="002E31C9"/>
    <w:rsid w:val="002E7989"/>
    <w:rsid w:val="0030084C"/>
    <w:rsid w:val="00304981"/>
    <w:rsid w:val="00312193"/>
    <w:rsid w:val="003149B2"/>
    <w:rsid w:val="003220DF"/>
    <w:rsid w:val="00322D59"/>
    <w:rsid w:val="00396D18"/>
    <w:rsid w:val="003B077C"/>
    <w:rsid w:val="003B3625"/>
    <w:rsid w:val="003B4616"/>
    <w:rsid w:val="003C0B53"/>
    <w:rsid w:val="003C1526"/>
    <w:rsid w:val="003D1636"/>
    <w:rsid w:val="003E032A"/>
    <w:rsid w:val="003F0B75"/>
    <w:rsid w:val="003F6AD6"/>
    <w:rsid w:val="0040127F"/>
    <w:rsid w:val="00405ACB"/>
    <w:rsid w:val="00407CAC"/>
    <w:rsid w:val="00410F84"/>
    <w:rsid w:val="004165D0"/>
    <w:rsid w:val="00421A48"/>
    <w:rsid w:val="0042762E"/>
    <w:rsid w:val="004321D1"/>
    <w:rsid w:val="004324F2"/>
    <w:rsid w:val="004326A0"/>
    <w:rsid w:val="00440DED"/>
    <w:rsid w:val="0045733D"/>
    <w:rsid w:val="00460026"/>
    <w:rsid w:val="00472519"/>
    <w:rsid w:val="00485A78"/>
    <w:rsid w:val="00490F3C"/>
    <w:rsid w:val="0049341A"/>
    <w:rsid w:val="00496450"/>
    <w:rsid w:val="004C3F70"/>
    <w:rsid w:val="004C63B6"/>
    <w:rsid w:val="004D08E1"/>
    <w:rsid w:val="004F619C"/>
    <w:rsid w:val="0051217C"/>
    <w:rsid w:val="00517829"/>
    <w:rsid w:val="00543435"/>
    <w:rsid w:val="005440F1"/>
    <w:rsid w:val="0055034E"/>
    <w:rsid w:val="00551A11"/>
    <w:rsid w:val="005627A1"/>
    <w:rsid w:val="0056353D"/>
    <w:rsid w:val="00582D7D"/>
    <w:rsid w:val="00585DA9"/>
    <w:rsid w:val="00594183"/>
    <w:rsid w:val="005A118C"/>
    <w:rsid w:val="005B45E5"/>
    <w:rsid w:val="005B681D"/>
    <w:rsid w:val="005D41A4"/>
    <w:rsid w:val="005D7A66"/>
    <w:rsid w:val="005E54B9"/>
    <w:rsid w:val="006039D7"/>
    <w:rsid w:val="00605F3D"/>
    <w:rsid w:val="006100AA"/>
    <w:rsid w:val="00614BBF"/>
    <w:rsid w:val="0063376D"/>
    <w:rsid w:val="0063518D"/>
    <w:rsid w:val="00640D79"/>
    <w:rsid w:val="00641A5C"/>
    <w:rsid w:val="006539B8"/>
    <w:rsid w:val="0065601D"/>
    <w:rsid w:val="00657D30"/>
    <w:rsid w:val="00660A97"/>
    <w:rsid w:val="00661CA1"/>
    <w:rsid w:val="00664E75"/>
    <w:rsid w:val="00672F7B"/>
    <w:rsid w:val="00690AEF"/>
    <w:rsid w:val="006A027C"/>
    <w:rsid w:val="006B450A"/>
    <w:rsid w:val="006B6D34"/>
    <w:rsid w:val="006C7D01"/>
    <w:rsid w:val="006D0AC5"/>
    <w:rsid w:val="006E542E"/>
    <w:rsid w:val="006F75DB"/>
    <w:rsid w:val="006F7C61"/>
    <w:rsid w:val="00701446"/>
    <w:rsid w:val="00701E84"/>
    <w:rsid w:val="007100AC"/>
    <w:rsid w:val="007101F4"/>
    <w:rsid w:val="00714BF1"/>
    <w:rsid w:val="00727DBE"/>
    <w:rsid w:val="00741E5C"/>
    <w:rsid w:val="00763BAD"/>
    <w:rsid w:val="00773A68"/>
    <w:rsid w:val="0078308D"/>
    <w:rsid w:val="00784ECA"/>
    <w:rsid w:val="0078792C"/>
    <w:rsid w:val="007956D5"/>
    <w:rsid w:val="007A3124"/>
    <w:rsid w:val="007A5D0E"/>
    <w:rsid w:val="007C4215"/>
    <w:rsid w:val="007C55DF"/>
    <w:rsid w:val="007C7C97"/>
    <w:rsid w:val="007E6831"/>
    <w:rsid w:val="008000F7"/>
    <w:rsid w:val="00807410"/>
    <w:rsid w:val="00811008"/>
    <w:rsid w:val="0082058D"/>
    <w:rsid w:val="0082759E"/>
    <w:rsid w:val="00842311"/>
    <w:rsid w:val="008459E9"/>
    <w:rsid w:val="0086005B"/>
    <w:rsid w:val="008622D4"/>
    <w:rsid w:val="0086287D"/>
    <w:rsid w:val="00862B72"/>
    <w:rsid w:val="00875260"/>
    <w:rsid w:val="0087595F"/>
    <w:rsid w:val="008917B8"/>
    <w:rsid w:val="008B7A3E"/>
    <w:rsid w:val="008C67E8"/>
    <w:rsid w:val="008C791D"/>
    <w:rsid w:val="008D3B2F"/>
    <w:rsid w:val="008E683A"/>
    <w:rsid w:val="008E68A2"/>
    <w:rsid w:val="008F2FE2"/>
    <w:rsid w:val="00900407"/>
    <w:rsid w:val="00910E5D"/>
    <w:rsid w:val="00913C01"/>
    <w:rsid w:val="00942C12"/>
    <w:rsid w:val="0094461F"/>
    <w:rsid w:val="009452F9"/>
    <w:rsid w:val="00956F60"/>
    <w:rsid w:val="00977C69"/>
    <w:rsid w:val="00977FD8"/>
    <w:rsid w:val="009A2149"/>
    <w:rsid w:val="009B2AF1"/>
    <w:rsid w:val="009C03DC"/>
    <w:rsid w:val="009C07BE"/>
    <w:rsid w:val="009C74EE"/>
    <w:rsid w:val="009E02E6"/>
    <w:rsid w:val="009E7B47"/>
    <w:rsid w:val="009F0254"/>
    <w:rsid w:val="009F201B"/>
    <w:rsid w:val="009F283C"/>
    <w:rsid w:val="009F53DB"/>
    <w:rsid w:val="00A0161E"/>
    <w:rsid w:val="00A0447C"/>
    <w:rsid w:val="00A2543C"/>
    <w:rsid w:val="00A254F1"/>
    <w:rsid w:val="00A25BA5"/>
    <w:rsid w:val="00A4217F"/>
    <w:rsid w:val="00A44D97"/>
    <w:rsid w:val="00A50AC8"/>
    <w:rsid w:val="00A55355"/>
    <w:rsid w:val="00A572E1"/>
    <w:rsid w:val="00AB2849"/>
    <w:rsid w:val="00AC13E7"/>
    <w:rsid w:val="00AC6456"/>
    <w:rsid w:val="00AC65D6"/>
    <w:rsid w:val="00AC7530"/>
    <w:rsid w:val="00AD08E2"/>
    <w:rsid w:val="00AD6056"/>
    <w:rsid w:val="00AE0154"/>
    <w:rsid w:val="00AE0663"/>
    <w:rsid w:val="00AE1507"/>
    <w:rsid w:val="00AE5CC2"/>
    <w:rsid w:val="00AE78FE"/>
    <w:rsid w:val="00B0751D"/>
    <w:rsid w:val="00B10DBC"/>
    <w:rsid w:val="00B1436D"/>
    <w:rsid w:val="00B17023"/>
    <w:rsid w:val="00B17DB7"/>
    <w:rsid w:val="00B3073F"/>
    <w:rsid w:val="00B32C89"/>
    <w:rsid w:val="00B34C4E"/>
    <w:rsid w:val="00B45275"/>
    <w:rsid w:val="00B55651"/>
    <w:rsid w:val="00B653E7"/>
    <w:rsid w:val="00BA6978"/>
    <w:rsid w:val="00BB30B1"/>
    <w:rsid w:val="00BC0BD1"/>
    <w:rsid w:val="00BC2455"/>
    <w:rsid w:val="00BD293B"/>
    <w:rsid w:val="00BD2B02"/>
    <w:rsid w:val="00BD73DA"/>
    <w:rsid w:val="00BD7E49"/>
    <w:rsid w:val="00BE0AB8"/>
    <w:rsid w:val="00BF0D40"/>
    <w:rsid w:val="00C047C4"/>
    <w:rsid w:val="00C12C5F"/>
    <w:rsid w:val="00C348C1"/>
    <w:rsid w:val="00C34C3A"/>
    <w:rsid w:val="00C40435"/>
    <w:rsid w:val="00C41C1C"/>
    <w:rsid w:val="00C440BB"/>
    <w:rsid w:val="00C44F3C"/>
    <w:rsid w:val="00C66FE5"/>
    <w:rsid w:val="00C72EDC"/>
    <w:rsid w:val="00C85D0E"/>
    <w:rsid w:val="00C91556"/>
    <w:rsid w:val="00CB4397"/>
    <w:rsid w:val="00CB4C60"/>
    <w:rsid w:val="00CC1C2F"/>
    <w:rsid w:val="00CC2713"/>
    <w:rsid w:val="00CC6020"/>
    <w:rsid w:val="00CD13EF"/>
    <w:rsid w:val="00CF3718"/>
    <w:rsid w:val="00D06289"/>
    <w:rsid w:val="00D06F80"/>
    <w:rsid w:val="00D10282"/>
    <w:rsid w:val="00D111AC"/>
    <w:rsid w:val="00D125C9"/>
    <w:rsid w:val="00D1486E"/>
    <w:rsid w:val="00D16014"/>
    <w:rsid w:val="00D165F1"/>
    <w:rsid w:val="00D16AAB"/>
    <w:rsid w:val="00D2001D"/>
    <w:rsid w:val="00D3668A"/>
    <w:rsid w:val="00D60E8A"/>
    <w:rsid w:val="00D62D9C"/>
    <w:rsid w:val="00D6376A"/>
    <w:rsid w:val="00D66CE3"/>
    <w:rsid w:val="00D77F7E"/>
    <w:rsid w:val="00D87CBC"/>
    <w:rsid w:val="00D96598"/>
    <w:rsid w:val="00DB03E7"/>
    <w:rsid w:val="00DB15C3"/>
    <w:rsid w:val="00DC77C7"/>
    <w:rsid w:val="00DD30EB"/>
    <w:rsid w:val="00DF3407"/>
    <w:rsid w:val="00DF6C4E"/>
    <w:rsid w:val="00E32C79"/>
    <w:rsid w:val="00E36199"/>
    <w:rsid w:val="00E41150"/>
    <w:rsid w:val="00E4117F"/>
    <w:rsid w:val="00E437BE"/>
    <w:rsid w:val="00E45DD9"/>
    <w:rsid w:val="00E50DF2"/>
    <w:rsid w:val="00E53A75"/>
    <w:rsid w:val="00E67BAC"/>
    <w:rsid w:val="00E703BC"/>
    <w:rsid w:val="00E706C0"/>
    <w:rsid w:val="00E71408"/>
    <w:rsid w:val="00E745BC"/>
    <w:rsid w:val="00E75393"/>
    <w:rsid w:val="00E7543E"/>
    <w:rsid w:val="00E800A6"/>
    <w:rsid w:val="00E84E33"/>
    <w:rsid w:val="00E85F46"/>
    <w:rsid w:val="00E96851"/>
    <w:rsid w:val="00EB18B8"/>
    <w:rsid w:val="00EB60FA"/>
    <w:rsid w:val="00EB7CF0"/>
    <w:rsid w:val="00EC0C58"/>
    <w:rsid w:val="00EC235E"/>
    <w:rsid w:val="00EF510D"/>
    <w:rsid w:val="00EF628A"/>
    <w:rsid w:val="00EF72B3"/>
    <w:rsid w:val="00F202E6"/>
    <w:rsid w:val="00F24022"/>
    <w:rsid w:val="00F26771"/>
    <w:rsid w:val="00F31045"/>
    <w:rsid w:val="00F32A95"/>
    <w:rsid w:val="00F4288A"/>
    <w:rsid w:val="00F53415"/>
    <w:rsid w:val="00F66E08"/>
    <w:rsid w:val="00F70F89"/>
    <w:rsid w:val="00F7750A"/>
    <w:rsid w:val="00F8037F"/>
    <w:rsid w:val="00F91194"/>
    <w:rsid w:val="00FA1C7B"/>
    <w:rsid w:val="00FA4A6A"/>
    <w:rsid w:val="00FB75C4"/>
    <w:rsid w:val="00FC60DF"/>
    <w:rsid w:val="00FF0D6F"/>
    <w:rsid w:val="00FF3ABB"/>
    <w:rsid w:val="00FF42DC"/>
    <w:rsid w:val="00FF7296"/>
    <w:rsid w:val="00FF7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13FB8"/>
  <w15:docId w15:val="{378D582E-5EEB-41EC-A250-4FFD927FD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3117"/>
    <w:pPr>
      <w:spacing w:after="0" w:line="240" w:lineRule="auto"/>
      <w:jc w:val="center"/>
      <w:outlineLvl w:val="0"/>
    </w:pPr>
    <w:rPr>
      <w:rFonts w:cstheme="minorHAnsi"/>
      <w:b/>
      <w:color w:val="000000" w:themeColor="text1"/>
      <w:sz w:val="28"/>
      <w:szCs w:val="24"/>
    </w:rPr>
  </w:style>
  <w:style w:type="paragraph" w:styleId="Heading2">
    <w:name w:val="heading 2"/>
    <w:basedOn w:val="Normal"/>
    <w:next w:val="Normal"/>
    <w:link w:val="Heading2Char"/>
    <w:uiPriority w:val="9"/>
    <w:unhideWhenUsed/>
    <w:qFormat/>
    <w:rsid w:val="00263117"/>
    <w:pPr>
      <w:spacing w:after="0" w:line="240" w:lineRule="auto"/>
      <w:outlineLvl w:val="1"/>
    </w:pPr>
    <w:rPr>
      <w:rFonts w:cstheme="minorHAns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0DF"/>
    <w:pPr>
      <w:spacing w:line="240" w:lineRule="auto"/>
      <w:ind w:left="720"/>
      <w:contextualSpacing/>
    </w:pPr>
    <w:rPr>
      <w:rFonts w:ascii="Arial" w:hAnsi="Arial"/>
    </w:rPr>
  </w:style>
  <w:style w:type="paragraph" w:styleId="NormalWeb">
    <w:name w:val="Normal (Web)"/>
    <w:basedOn w:val="Normal"/>
    <w:uiPriority w:val="99"/>
    <w:semiHidden/>
    <w:unhideWhenUsed/>
    <w:rsid w:val="00E800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F3AB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07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B02"/>
    <w:rPr>
      <w:rFonts w:ascii="Tahoma" w:hAnsi="Tahoma" w:cs="Tahoma"/>
      <w:sz w:val="16"/>
      <w:szCs w:val="16"/>
    </w:rPr>
  </w:style>
  <w:style w:type="character" w:styleId="CommentReference">
    <w:name w:val="annotation reference"/>
    <w:basedOn w:val="DefaultParagraphFont"/>
    <w:uiPriority w:val="99"/>
    <w:semiHidden/>
    <w:unhideWhenUsed/>
    <w:rsid w:val="00B17023"/>
    <w:rPr>
      <w:sz w:val="16"/>
      <w:szCs w:val="16"/>
    </w:rPr>
  </w:style>
  <w:style w:type="paragraph" w:styleId="CommentText">
    <w:name w:val="annotation text"/>
    <w:basedOn w:val="Normal"/>
    <w:link w:val="CommentTextChar"/>
    <w:uiPriority w:val="99"/>
    <w:semiHidden/>
    <w:unhideWhenUsed/>
    <w:rsid w:val="00B17023"/>
    <w:pPr>
      <w:spacing w:line="240" w:lineRule="auto"/>
    </w:pPr>
    <w:rPr>
      <w:sz w:val="20"/>
      <w:szCs w:val="20"/>
    </w:rPr>
  </w:style>
  <w:style w:type="character" w:customStyle="1" w:styleId="CommentTextChar">
    <w:name w:val="Comment Text Char"/>
    <w:basedOn w:val="DefaultParagraphFont"/>
    <w:link w:val="CommentText"/>
    <w:uiPriority w:val="99"/>
    <w:semiHidden/>
    <w:rsid w:val="00B17023"/>
    <w:rPr>
      <w:sz w:val="20"/>
      <w:szCs w:val="20"/>
    </w:rPr>
  </w:style>
  <w:style w:type="paragraph" w:styleId="CommentSubject">
    <w:name w:val="annotation subject"/>
    <w:basedOn w:val="CommentText"/>
    <w:next w:val="CommentText"/>
    <w:link w:val="CommentSubjectChar"/>
    <w:uiPriority w:val="99"/>
    <w:semiHidden/>
    <w:unhideWhenUsed/>
    <w:rsid w:val="00B17023"/>
    <w:rPr>
      <w:b/>
      <w:bCs/>
    </w:rPr>
  </w:style>
  <w:style w:type="character" w:customStyle="1" w:styleId="CommentSubjectChar">
    <w:name w:val="Comment Subject Char"/>
    <w:basedOn w:val="CommentTextChar"/>
    <w:link w:val="CommentSubject"/>
    <w:uiPriority w:val="99"/>
    <w:semiHidden/>
    <w:rsid w:val="00B17023"/>
    <w:rPr>
      <w:b/>
      <w:bCs/>
      <w:sz w:val="20"/>
      <w:szCs w:val="20"/>
    </w:rPr>
  </w:style>
  <w:style w:type="character" w:styleId="Hyperlink">
    <w:name w:val="Hyperlink"/>
    <w:basedOn w:val="DefaultParagraphFont"/>
    <w:uiPriority w:val="99"/>
    <w:unhideWhenUsed/>
    <w:rsid w:val="0042762E"/>
    <w:rPr>
      <w:color w:val="0000FF" w:themeColor="hyperlink"/>
      <w:u w:val="single"/>
    </w:rPr>
  </w:style>
  <w:style w:type="paragraph" w:styleId="FootnoteText">
    <w:name w:val="footnote text"/>
    <w:basedOn w:val="Normal"/>
    <w:link w:val="FootnoteTextChar"/>
    <w:uiPriority w:val="99"/>
    <w:semiHidden/>
    <w:unhideWhenUsed/>
    <w:rsid w:val="000D16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1683"/>
    <w:rPr>
      <w:sz w:val="20"/>
      <w:szCs w:val="20"/>
    </w:rPr>
  </w:style>
  <w:style w:type="character" w:styleId="FootnoteReference">
    <w:name w:val="footnote reference"/>
    <w:basedOn w:val="DefaultParagraphFont"/>
    <w:uiPriority w:val="99"/>
    <w:semiHidden/>
    <w:unhideWhenUsed/>
    <w:rsid w:val="000D1683"/>
    <w:rPr>
      <w:vertAlign w:val="superscript"/>
    </w:rPr>
  </w:style>
  <w:style w:type="character" w:customStyle="1" w:styleId="Heading1Char">
    <w:name w:val="Heading 1 Char"/>
    <w:basedOn w:val="DefaultParagraphFont"/>
    <w:link w:val="Heading1"/>
    <w:uiPriority w:val="9"/>
    <w:rsid w:val="00263117"/>
    <w:rPr>
      <w:rFonts w:cstheme="minorHAnsi"/>
      <w:b/>
      <w:color w:val="000000" w:themeColor="text1"/>
      <w:sz w:val="28"/>
      <w:szCs w:val="24"/>
    </w:rPr>
  </w:style>
  <w:style w:type="character" w:customStyle="1" w:styleId="Heading2Char">
    <w:name w:val="Heading 2 Char"/>
    <w:basedOn w:val="DefaultParagraphFont"/>
    <w:link w:val="Heading2"/>
    <w:uiPriority w:val="9"/>
    <w:rsid w:val="00263117"/>
    <w:rPr>
      <w:rFonts w:cstheme="minorHAnsi"/>
      <w:b/>
      <w:color w:val="000000" w:themeColor="text1"/>
      <w:sz w:val="24"/>
      <w:szCs w:val="24"/>
    </w:rPr>
  </w:style>
  <w:style w:type="paragraph" w:styleId="Header">
    <w:name w:val="header"/>
    <w:basedOn w:val="Normal"/>
    <w:link w:val="HeaderChar"/>
    <w:uiPriority w:val="99"/>
    <w:unhideWhenUsed/>
    <w:rsid w:val="002631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117"/>
  </w:style>
  <w:style w:type="paragraph" w:styleId="Footer">
    <w:name w:val="footer"/>
    <w:basedOn w:val="Normal"/>
    <w:link w:val="FooterChar"/>
    <w:uiPriority w:val="99"/>
    <w:unhideWhenUsed/>
    <w:rsid w:val="002631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117"/>
  </w:style>
  <w:style w:type="character" w:styleId="FollowedHyperlink">
    <w:name w:val="FollowedHyperlink"/>
    <w:basedOn w:val="DefaultParagraphFont"/>
    <w:uiPriority w:val="99"/>
    <w:semiHidden/>
    <w:unhideWhenUsed/>
    <w:rsid w:val="003220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350104">
      <w:bodyDiv w:val="1"/>
      <w:marLeft w:val="0"/>
      <w:marRight w:val="0"/>
      <w:marTop w:val="0"/>
      <w:marBottom w:val="0"/>
      <w:divBdr>
        <w:top w:val="none" w:sz="0" w:space="0" w:color="auto"/>
        <w:left w:val="none" w:sz="0" w:space="0" w:color="auto"/>
        <w:bottom w:val="none" w:sz="0" w:space="0" w:color="auto"/>
        <w:right w:val="none" w:sz="0" w:space="0" w:color="auto"/>
      </w:divBdr>
    </w:div>
    <w:div w:id="1196041335">
      <w:bodyDiv w:val="1"/>
      <w:marLeft w:val="0"/>
      <w:marRight w:val="0"/>
      <w:marTop w:val="0"/>
      <w:marBottom w:val="0"/>
      <w:divBdr>
        <w:top w:val="none" w:sz="0" w:space="0" w:color="auto"/>
        <w:left w:val="none" w:sz="0" w:space="0" w:color="auto"/>
        <w:bottom w:val="none" w:sz="0" w:space="0" w:color="auto"/>
        <w:right w:val="none" w:sz="0" w:space="0" w:color="auto"/>
      </w:divBdr>
    </w:div>
    <w:div w:id="146388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5CDD6A94A459459C297F10E8F74457" ma:contentTypeVersion="12" ma:contentTypeDescription="Create a new document." ma:contentTypeScope="" ma:versionID="aa40e25fe35e034cfc25e911c5856711">
  <xsd:schema xmlns:xsd="http://www.w3.org/2001/XMLSchema" xmlns:xs="http://www.w3.org/2001/XMLSchema" xmlns:p="http://schemas.microsoft.com/office/2006/metadata/properties" xmlns:ns2="1e0c0f35-d0b2-43fb-b8b8-147d937ebf45" targetNamespace="http://schemas.microsoft.com/office/2006/metadata/properties" ma:root="true" ma:fieldsID="f15d36c1d6d0ebb36dddbd3f08ea8cb2" ns2:_="">
    <xsd:import namespace="1e0c0f35-d0b2-43fb-b8b8-147d937ebf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CrossCouncilRemitAgree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c0f35-d0b2-43fb-b8b8-147d937ebf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CrossCouncilRemitAgreement" ma:index="19" nillable="true" ma:displayName="Cross Council Remit Agreement" ma:format="Hyperlink" ma:internalName="CrossCouncilRemitAgreement">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rossCouncilRemitAgreement xmlns="1e0c0f35-d0b2-43fb-b8b8-147d937ebf45">
      <Url xsi:nil="true"/>
      <Description xsi:nil="true"/>
    </CrossCouncilRemitAgreement>
  </documentManagement>
</p:properties>
</file>

<file path=customXml/itemProps1.xml><?xml version="1.0" encoding="utf-8"?>
<ds:datastoreItem xmlns:ds="http://schemas.openxmlformats.org/officeDocument/2006/customXml" ds:itemID="{EF52D7CF-4198-4E84-B9B8-1105D64D8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c0f35-d0b2-43fb-b8b8-147d937eb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7F6994-0C01-419B-8B68-469ABDD51F7F}">
  <ds:schemaRefs>
    <ds:schemaRef ds:uri="http://schemas.microsoft.com/sharepoint/v3/contenttype/forms"/>
  </ds:schemaRefs>
</ds:datastoreItem>
</file>

<file path=customXml/itemProps3.xml><?xml version="1.0" encoding="utf-8"?>
<ds:datastoreItem xmlns:ds="http://schemas.openxmlformats.org/officeDocument/2006/customXml" ds:itemID="{5BCF360C-C782-40C5-8DDD-93C984126A7A}">
  <ds:schemaRefs>
    <ds:schemaRef ds:uri="http://schemas.openxmlformats.org/officeDocument/2006/bibliography"/>
  </ds:schemaRefs>
</ds:datastoreItem>
</file>

<file path=customXml/itemProps4.xml><?xml version="1.0" encoding="utf-8"?>
<ds:datastoreItem xmlns:ds="http://schemas.openxmlformats.org/officeDocument/2006/customXml" ds:itemID="{289396D4-4CDC-4F17-9621-7C6F90189CB8}">
  <ds:schemaRefs>
    <ds:schemaRef ds:uri="http://schemas.microsoft.com/office/2006/metadata/properties"/>
    <ds:schemaRef ds:uri="http://schemas.microsoft.com/office/infopath/2007/PartnerControls"/>
    <ds:schemaRef ds:uri="1e0c0f35-d0b2-43fb-b8b8-147d937ebf4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2224</Words>
  <Characters>12679</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EQUALITY IMPACT ASSESSMENTS WS1 Draft</vt:lpstr>
    </vt:vector>
  </TitlesOfParts>
  <Company>RCUK SSC Ltd</Company>
  <LinksUpToDate>false</LinksUpToDate>
  <CharactersWithSpaces>14874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ASSESSMENTS WS1 Draft</dc:title>
  <dc:creator>Liz Hopkinson (BBSRC, SO)</dc:creator>
  <cp:lastModifiedBy>Sarah Pagan - ESRC UKRI</cp:lastModifiedBy>
  <cp:revision>2</cp:revision>
  <cp:lastPrinted>2017-07-13T07:15:00Z</cp:lastPrinted>
  <dcterms:created xsi:type="dcterms:W3CDTF">2022-09-06T16:31:00Z</dcterms:created>
  <dcterms:modified xsi:type="dcterms:W3CDTF">2022-09-06T16:31:00Z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property>
  <property fmtid="{D5CDD505-2E9C-101B-9397-08002B2CF9AE}" pid="3" name="ContentTypeId">
    <vt:lpwstr>0x0101000D5CDD6A94A459459C297F10E8F74457</vt:lpwstr>
  </property>
  <property fmtid="{D5CDD505-2E9C-101B-9397-08002B2CF9AE}" pid="4" name="Created By Extra Info">
    <vt:lpwstr/>
  </property>
  <property fmtid="{D5CDD505-2E9C-101B-9397-08002B2CF9AE}" pid="5" name="Discipline">
    <vt:lpwstr/>
  </property>
  <property fmtid="{D5CDD505-2E9C-101B-9397-08002B2CF9AE}" pid="6" name="Email Importance">
    <vt:lpwstr/>
  </property>
  <property fmtid="{D5CDD505-2E9C-101B-9397-08002B2CF9AE}" pid="7" name="Email Sender">
    <vt:lpwstr/>
  </property>
  <property fmtid="{D5CDD505-2E9C-101B-9397-08002B2CF9AE}" pid="8" name="Email Sensitivity">
    <vt:lpwstr/>
  </property>
  <property fmtid="{D5CDD505-2E9C-101B-9397-08002B2CF9AE}" pid="9" name="Email Sent On Time">
    <vt:lpwstr/>
  </property>
  <property fmtid="{D5CDD505-2E9C-101B-9397-08002B2CF9AE}" pid="10" name="Email Subject">
    <vt:lpwstr/>
  </property>
  <property fmtid="{D5CDD505-2E9C-101B-9397-08002B2CF9AE}" pid="11" name="Email To">
    <vt:lpwstr/>
  </property>
  <property fmtid="{D5CDD505-2E9C-101B-9397-08002B2CF9AE}" pid="12" name="Generated By">
    <vt:lpwstr/>
  </property>
  <property fmtid="{D5CDD505-2E9C-101B-9397-08002B2CF9AE}" pid="13" name="Item Status">
    <vt:lpwstr>Document</vt:lpwstr>
  </property>
  <property fmtid="{D5CDD505-2E9C-101B-9397-08002B2CF9AE}" pid="14" name="Objective ID">
    <vt:lpwstr/>
  </property>
  <property fmtid="{D5CDD505-2E9C-101B-9397-08002B2CF9AE}" pid="15" name="Order">
    <vt:r8>21100</vt:r8>
  </property>
  <property fmtid="{D5CDD505-2E9C-101B-9397-08002B2CF9AE}" pid="16" name="Parent ID">
    <vt:lpwstr/>
  </property>
  <property fmtid="{D5CDD505-2E9C-101B-9397-08002B2CF9AE}" pid="17" name="Principal Applicant">
    <vt:lpwstr/>
  </property>
  <property fmtid="{D5CDD505-2E9C-101B-9397-08002B2CF9AE}" pid="18" name="TemplateUrl">
    <vt:lpwstr/>
  </property>
  <property fmtid="{D5CDD505-2E9C-101B-9397-08002B2CF9AE}" pid="19" name="xd_ProgID">
    <vt:lpwstr/>
  </property>
  <property fmtid="{D5CDD505-2E9C-101B-9397-08002B2CF9AE}" pid="20" name="Year">
    <vt:lpwstr/>
  </property>
  <property fmtid="{D5CDD505-2E9C-101B-9397-08002B2CF9AE}" pid="21" name="_dlc_DocIdItemGuid">
    <vt:lpwstr>3d6eb009-ac1d-4ec6-823d-a054eabb6dad</vt:lpwstr>
  </property>
</Properties>
</file>