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99D6" w14:textId="30AFF8ED" w:rsidR="000D1683" w:rsidRPr="00BF0D40" w:rsidRDefault="000D1683" w:rsidP="008459E9">
      <w:pPr>
        <w:spacing w:after="0" w:line="240" w:lineRule="auto"/>
        <w:jc w:val="center"/>
        <w:rPr>
          <w:rFonts w:cstheme="minorHAnsi"/>
          <w:b/>
          <w:color w:val="000000" w:themeColor="text1"/>
          <w:sz w:val="28"/>
          <w:szCs w:val="24"/>
        </w:rPr>
      </w:pPr>
      <w:r w:rsidRPr="00BF0D40">
        <w:rPr>
          <w:rFonts w:cstheme="minorHAnsi"/>
          <w:b/>
          <w:color w:val="000000" w:themeColor="text1"/>
          <w:sz w:val="28"/>
          <w:szCs w:val="24"/>
        </w:rPr>
        <w:t>Equality Impact Assessment</w:t>
      </w:r>
      <w:r w:rsidR="00EC0C58">
        <w:rPr>
          <w:rFonts w:cstheme="minorHAnsi"/>
          <w:b/>
          <w:color w:val="000000" w:themeColor="text1"/>
          <w:sz w:val="28"/>
          <w:szCs w:val="24"/>
        </w:rPr>
        <w:t xml:space="preserve"> </w:t>
      </w:r>
      <w:r w:rsidR="007737D8">
        <w:rPr>
          <w:rFonts w:cstheme="minorHAnsi"/>
          <w:b/>
          <w:color w:val="000000" w:themeColor="text1"/>
          <w:sz w:val="28"/>
          <w:szCs w:val="24"/>
        </w:rPr>
        <w:t>(EIA)</w:t>
      </w:r>
    </w:p>
    <w:p w14:paraId="618F99D7" w14:textId="77777777" w:rsidR="00BF0D40" w:rsidRDefault="00BF0D40" w:rsidP="008459E9">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2405"/>
        <w:gridCol w:w="6611"/>
      </w:tblGrid>
      <w:tr w:rsidR="00085980" w:rsidRPr="00322D59" w14:paraId="618F9A14" w14:textId="77777777" w:rsidTr="00667739">
        <w:tc>
          <w:tcPr>
            <w:tcW w:w="2405" w:type="dxa"/>
            <w:shd w:val="clear" w:color="auto" w:fill="C6D9F1" w:themeFill="text2" w:themeFillTint="33"/>
          </w:tcPr>
          <w:p w14:paraId="618F9A12" w14:textId="77777777" w:rsidR="00085980" w:rsidRPr="00322D59" w:rsidRDefault="00085980" w:rsidP="00317960">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6611" w:type="dxa"/>
            <w:shd w:val="clear" w:color="auto" w:fill="C6D9F1" w:themeFill="text2" w:themeFillTint="33"/>
          </w:tcPr>
          <w:p w14:paraId="618F9A13" w14:textId="77777777" w:rsidR="00085980" w:rsidRPr="00322D59" w:rsidRDefault="00085980" w:rsidP="00317960">
            <w:pPr>
              <w:rPr>
                <w:rFonts w:cstheme="minorHAnsi"/>
                <w:b/>
                <w:color w:val="000000" w:themeColor="text1"/>
              </w:rPr>
            </w:pPr>
            <w:r>
              <w:rPr>
                <w:rFonts w:cstheme="minorHAnsi"/>
                <w:b/>
                <w:color w:val="000000" w:themeColor="text1"/>
              </w:rPr>
              <w:t>Response</w:t>
            </w:r>
          </w:p>
        </w:tc>
      </w:tr>
      <w:tr w:rsidR="00085980" w:rsidRPr="00322D59" w14:paraId="618F9A18" w14:textId="77777777" w:rsidTr="009823A2">
        <w:trPr>
          <w:trHeight w:val="1205"/>
        </w:trPr>
        <w:tc>
          <w:tcPr>
            <w:tcW w:w="2405" w:type="dxa"/>
            <w:shd w:val="clear" w:color="auto" w:fill="C6D9F1" w:themeFill="text2" w:themeFillTint="33"/>
          </w:tcPr>
          <w:p w14:paraId="618F9A15" w14:textId="77777777" w:rsidR="00085980" w:rsidRPr="00322D59" w:rsidRDefault="0086287D" w:rsidP="00317960">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618F9A16" w14:textId="77777777" w:rsidR="00085980" w:rsidRPr="00322D59" w:rsidRDefault="00085980" w:rsidP="00317960">
            <w:pPr>
              <w:rPr>
                <w:rFonts w:cstheme="minorHAnsi"/>
                <w:b/>
                <w:color w:val="000000" w:themeColor="text1"/>
              </w:rPr>
            </w:pPr>
          </w:p>
        </w:tc>
        <w:tc>
          <w:tcPr>
            <w:tcW w:w="6611" w:type="dxa"/>
          </w:tcPr>
          <w:p w14:paraId="36121216" w14:textId="047B6344" w:rsidR="00C43222" w:rsidRPr="006044E0" w:rsidRDefault="002B617E" w:rsidP="00317960">
            <w:pPr>
              <w:rPr>
                <w:b/>
                <w:bCs/>
              </w:rPr>
            </w:pPr>
            <w:r w:rsidRPr="006044E0">
              <w:rPr>
                <w:b/>
                <w:bCs/>
                <w:color w:val="000000"/>
                <w:sz w:val="24"/>
                <w:szCs w:val="24"/>
              </w:rPr>
              <w:t xml:space="preserve">Early career fellowships in cultural and heritage institutions </w:t>
            </w:r>
          </w:p>
          <w:p w14:paraId="2A451850" w14:textId="77777777" w:rsidR="0006787E" w:rsidRDefault="0006787E" w:rsidP="00317960">
            <w:pPr>
              <w:rPr>
                <w:bCs/>
              </w:rPr>
            </w:pPr>
          </w:p>
          <w:p w14:paraId="767E2B57" w14:textId="62041D76" w:rsidR="00085980" w:rsidRDefault="009823A2" w:rsidP="00317960">
            <w:pPr>
              <w:rPr>
                <w:bCs/>
              </w:rPr>
            </w:pPr>
            <w:r>
              <w:rPr>
                <w:bCs/>
              </w:rPr>
              <w:t>A</w:t>
            </w:r>
            <w:r w:rsidR="00667739" w:rsidRPr="009823A2">
              <w:rPr>
                <w:bCs/>
              </w:rPr>
              <w:t xml:space="preserve"> pilot AHRC </w:t>
            </w:r>
            <w:r w:rsidRPr="009823A2">
              <w:rPr>
                <w:bCs/>
              </w:rPr>
              <w:t xml:space="preserve">funding opportunity for </w:t>
            </w:r>
            <w:r w:rsidR="003F76FD">
              <w:rPr>
                <w:bCs/>
              </w:rPr>
              <w:t>early career rese</w:t>
            </w:r>
            <w:r w:rsidR="00D47DAF">
              <w:rPr>
                <w:bCs/>
              </w:rPr>
              <w:t>archer</w:t>
            </w:r>
            <w:r w:rsidR="003F76FD">
              <w:rPr>
                <w:bCs/>
              </w:rPr>
              <w:t xml:space="preserve"> </w:t>
            </w:r>
            <w:r w:rsidRPr="009823A2">
              <w:rPr>
                <w:bCs/>
              </w:rPr>
              <w:t xml:space="preserve">fellowships </w:t>
            </w:r>
            <w:r w:rsidR="008A27D4">
              <w:rPr>
                <w:bCs/>
              </w:rPr>
              <w:t xml:space="preserve">in </w:t>
            </w:r>
            <w:r w:rsidR="006044E0">
              <w:rPr>
                <w:bCs/>
              </w:rPr>
              <w:t xml:space="preserve">cultural and heritage </w:t>
            </w:r>
            <w:r w:rsidR="008A27D4">
              <w:rPr>
                <w:bCs/>
              </w:rPr>
              <w:t>independent research organisations (IROs)</w:t>
            </w:r>
            <w:r w:rsidR="003F76FD">
              <w:rPr>
                <w:bCs/>
              </w:rPr>
              <w:t>.</w:t>
            </w:r>
            <w:r w:rsidR="008A27D4">
              <w:rPr>
                <w:bCs/>
              </w:rPr>
              <w:t xml:space="preserve"> </w:t>
            </w:r>
          </w:p>
          <w:p w14:paraId="618F9A17" w14:textId="16DB4F4E" w:rsidR="00367074" w:rsidRPr="009823A2" w:rsidRDefault="00367074" w:rsidP="00317960">
            <w:pPr>
              <w:rPr>
                <w:bCs/>
              </w:rPr>
            </w:pPr>
          </w:p>
        </w:tc>
      </w:tr>
      <w:tr w:rsidR="00085980" w:rsidRPr="00322D59" w14:paraId="618F9A1C" w14:textId="77777777" w:rsidTr="00667739">
        <w:tc>
          <w:tcPr>
            <w:tcW w:w="2405" w:type="dxa"/>
            <w:shd w:val="clear" w:color="auto" w:fill="C6D9F1" w:themeFill="text2" w:themeFillTint="33"/>
          </w:tcPr>
          <w:p w14:paraId="618F9A19" w14:textId="77777777" w:rsidR="00085980" w:rsidRPr="00322D59" w:rsidRDefault="00085980" w:rsidP="00317960">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618F9A1A" w14:textId="77777777" w:rsidR="00085980" w:rsidRPr="00322D59" w:rsidRDefault="00085980" w:rsidP="00317960">
            <w:pPr>
              <w:pStyle w:val="ListParagraph"/>
              <w:ind w:left="360"/>
              <w:rPr>
                <w:rFonts w:asciiTheme="minorHAnsi" w:hAnsiTheme="minorHAnsi" w:cstheme="minorHAnsi"/>
                <w:b/>
                <w:color w:val="000000" w:themeColor="text1"/>
              </w:rPr>
            </w:pPr>
          </w:p>
        </w:tc>
        <w:tc>
          <w:tcPr>
            <w:tcW w:w="6611" w:type="dxa"/>
          </w:tcPr>
          <w:p w14:paraId="22391A35" w14:textId="0B531450" w:rsidR="000901A8" w:rsidRPr="000901A8" w:rsidRDefault="00667739" w:rsidP="00667739">
            <w:pPr>
              <w:autoSpaceDE w:val="0"/>
              <w:autoSpaceDN w:val="0"/>
              <w:adjustRightInd w:val="0"/>
            </w:pPr>
            <w:r w:rsidRPr="00667739">
              <w:rPr>
                <w:rFonts w:cstheme="minorHAnsi"/>
                <w:b/>
                <w:bCs/>
              </w:rPr>
              <w:t>Overall purpose:</w:t>
            </w:r>
            <w:r w:rsidRPr="00667739">
              <w:rPr>
                <w:rFonts w:cstheme="minorHAnsi"/>
              </w:rPr>
              <w:t xml:space="preserve"> </w:t>
            </w:r>
          </w:p>
          <w:p w14:paraId="6FE24BC6" w14:textId="063E9079" w:rsidR="000901A8" w:rsidRDefault="00541ED4" w:rsidP="00667739">
            <w:pPr>
              <w:autoSpaceDE w:val="0"/>
              <w:autoSpaceDN w:val="0"/>
              <w:adjustRightInd w:val="0"/>
              <w:rPr>
                <w:rFonts w:cstheme="minorHAnsi"/>
              </w:rPr>
            </w:pPr>
            <w:r>
              <w:rPr>
                <w:rFonts w:cstheme="minorHAnsi"/>
              </w:rPr>
              <w:t>T</w:t>
            </w:r>
            <w:r w:rsidR="000901A8" w:rsidRPr="000901A8">
              <w:rPr>
                <w:rFonts w:cstheme="minorHAnsi"/>
              </w:rPr>
              <w:t>o enable early career postdoctoral (or equivalent) researchers to gain experience in the galleries, libraries, archives and museums (GLAM) sector</w:t>
            </w:r>
            <w:r w:rsidR="000901A8">
              <w:rPr>
                <w:rFonts w:cstheme="minorHAnsi"/>
              </w:rPr>
              <w:t xml:space="preserve"> </w:t>
            </w:r>
            <w:r w:rsidR="005A0329">
              <w:rPr>
                <w:rFonts w:cstheme="minorHAnsi"/>
              </w:rPr>
              <w:t xml:space="preserve">by </w:t>
            </w:r>
            <w:r w:rsidR="000901A8" w:rsidRPr="000901A8">
              <w:rPr>
                <w:rFonts w:cstheme="minorHAnsi"/>
              </w:rPr>
              <w:t>spend</w:t>
            </w:r>
            <w:r w:rsidR="005A0329">
              <w:rPr>
                <w:rFonts w:cstheme="minorHAnsi"/>
              </w:rPr>
              <w:t>ing</w:t>
            </w:r>
            <w:r w:rsidR="000901A8" w:rsidRPr="000901A8">
              <w:rPr>
                <w:rFonts w:cstheme="minorHAnsi"/>
              </w:rPr>
              <w:t xml:space="preserve"> up to two years (longer if part-time) undertaking a research project </w:t>
            </w:r>
            <w:r w:rsidR="006044E0">
              <w:rPr>
                <w:rFonts w:cstheme="minorHAnsi"/>
              </w:rPr>
              <w:t>ex</w:t>
            </w:r>
            <w:r w:rsidR="005A0329">
              <w:rPr>
                <w:rFonts w:cstheme="minorHAnsi"/>
              </w:rPr>
              <w:t>p</w:t>
            </w:r>
            <w:r w:rsidR="006044E0">
              <w:rPr>
                <w:rFonts w:cstheme="minorHAnsi"/>
              </w:rPr>
              <w:t xml:space="preserve">loring collections </w:t>
            </w:r>
            <w:r w:rsidR="000901A8" w:rsidRPr="000901A8">
              <w:rPr>
                <w:rFonts w:cstheme="minorHAnsi"/>
              </w:rPr>
              <w:t>within such an organi</w:t>
            </w:r>
            <w:r>
              <w:rPr>
                <w:rFonts w:cstheme="minorHAnsi"/>
              </w:rPr>
              <w:t>s</w:t>
            </w:r>
            <w:r w:rsidR="000901A8" w:rsidRPr="000901A8">
              <w:rPr>
                <w:rFonts w:cstheme="minorHAnsi"/>
              </w:rPr>
              <w:t>ation.</w:t>
            </w:r>
          </w:p>
          <w:p w14:paraId="2D2394BD" w14:textId="77777777" w:rsidR="000901A8" w:rsidRPr="00667739" w:rsidRDefault="000901A8" w:rsidP="00667739">
            <w:pPr>
              <w:autoSpaceDE w:val="0"/>
              <w:autoSpaceDN w:val="0"/>
              <w:adjustRightInd w:val="0"/>
              <w:rPr>
                <w:rFonts w:cstheme="minorHAnsi"/>
              </w:rPr>
            </w:pPr>
          </w:p>
          <w:p w14:paraId="14CA7717" w14:textId="33926D9C" w:rsidR="00667739" w:rsidRDefault="00667739" w:rsidP="00667739">
            <w:pPr>
              <w:autoSpaceDE w:val="0"/>
              <w:autoSpaceDN w:val="0"/>
              <w:adjustRightInd w:val="0"/>
              <w:rPr>
                <w:rFonts w:cstheme="minorHAnsi"/>
                <w:b/>
                <w:bCs/>
              </w:rPr>
            </w:pPr>
            <w:r w:rsidRPr="00667739">
              <w:rPr>
                <w:rFonts w:cstheme="minorHAnsi"/>
                <w:b/>
                <w:bCs/>
              </w:rPr>
              <w:t>Objectives of the</w:t>
            </w:r>
            <w:r w:rsidR="00587197">
              <w:rPr>
                <w:rFonts w:cstheme="minorHAnsi"/>
                <w:b/>
                <w:bCs/>
              </w:rPr>
              <w:t xml:space="preserve"> </w:t>
            </w:r>
            <w:r w:rsidR="00737783">
              <w:rPr>
                <w:rFonts w:cstheme="minorHAnsi"/>
                <w:b/>
                <w:bCs/>
              </w:rPr>
              <w:t>scheme</w:t>
            </w:r>
            <w:r w:rsidRPr="00667739">
              <w:rPr>
                <w:rFonts w:cstheme="minorHAnsi"/>
                <w:b/>
                <w:bCs/>
              </w:rPr>
              <w:t>:</w:t>
            </w:r>
          </w:p>
          <w:p w14:paraId="0BC8C81B" w14:textId="616130A5" w:rsidR="000901A8" w:rsidRPr="000901A8" w:rsidRDefault="000901A8" w:rsidP="000901A8">
            <w:pPr>
              <w:pStyle w:val="ListParagraph"/>
              <w:numPr>
                <w:ilvl w:val="0"/>
                <w:numId w:val="36"/>
              </w:numPr>
              <w:rPr>
                <w:rFonts w:asciiTheme="minorHAnsi" w:hAnsiTheme="minorHAnsi"/>
              </w:rPr>
            </w:pPr>
            <w:r w:rsidRPr="000901A8">
              <w:rPr>
                <w:rFonts w:asciiTheme="minorHAnsi" w:hAnsiTheme="minorHAnsi"/>
              </w:rPr>
              <w:t>create new opportunities for early career postdoctoral researchers to build, deepen or broaden their experience of working in, and with, major cultural and heritage organisations</w:t>
            </w:r>
          </w:p>
          <w:p w14:paraId="30B1656A" w14:textId="10092121" w:rsidR="000901A8" w:rsidRPr="000901A8" w:rsidRDefault="000901A8" w:rsidP="000901A8">
            <w:pPr>
              <w:pStyle w:val="ListParagraph"/>
              <w:numPr>
                <w:ilvl w:val="0"/>
                <w:numId w:val="36"/>
              </w:numPr>
              <w:rPr>
                <w:rFonts w:asciiTheme="minorHAnsi" w:hAnsiTheme="minorHAnsi"/>
              </w:rPr>
            </w:pPr>
            <w:r w:rsidRPr="000901A8">
              <w:rPr>
                <w:rFonts w:asciiTheme="minorHAnsi" w:hAnsiTheme="minorHAnsi"/>
              </w:rPr>
              <w:t>develop the fellows’ skills and future research career</w:t>
            </w:r>
            <w:r w:rsidR="008458D1">
              <w:rPr>
                <w:rFonts w:asciiTheme="minorHAnsi" w:hAnsiTheme="minorHAnsi"/>
              </w:rPr>
              <w:t>s</w:t>
            </w:r>
            <w:r w:rsidRPr="000901A8">
              <w:rPr>
                <w:rFonts w:asciiTheme="minorHAnsi" w:hAnsiTheme="minorHAnsi"/>
              </w:rPr>
              <w:t xml:space="preserve"> in areas of relevance to the work, collections and practices of cultural and heritage organisations</w:t>
            </w:r>
          </w:p>
          <w:p w14:paraId="208C506D" w14:textId="77777777" w:rsidR="000901A8" w:rsidRPr="000901A8" w:rsidRDefault="000901A8" w:rsidP="000901A8">
            <w:pPr>
              <w:pStyle w:val="ListParagraph"/>
              <w:numPr>
                <w:ilvl w:val="0"/>
                <w:numId w:val="36"/>
              </w:numPr>
              <w:rPr>
                <w:rFonts w:asciiTheme="minorHAnsi" w:hAnsiTheme="minorHAnsi"/>
              </w:rPr>
            </w:pPr>
            <w:r w:rsidRPr="000901A8">
              <w:rPr>
                <w:rFonts w:asciiTheme="minorHAnsi" w:hAnsiTheme="minorHAnsi"/>
              </w:rPr>
              <w:t>deliver high quality and impactful research and innovation projects</w:t>
            </w:r>
          </w:p>
          <w:p w14:paraId="41F632ED" w14:textId="77777777" w:rsidR="000901A8" w:rsidRPr="000901A8" w:rsidRDefault="000901A8" w:rsidP="000901A8">
            <w:pPr>
              <w:pStyle w:val="ListParagraph"/>
              <w:numPr>
                <w:ilvl w:val="0"/>
                <w:numId w:val="36"/>
              </w:numPr>
              <w:rPr>
                <w:rFonts w:asciiTheme="minorHAnsi" w:hAnsiTheme="minorHAnsi"/>
              </w:rPr>
            </w:pPr>
            <w:r w:rsidRPr="000901A8">
              <w:rPr>
                <w:rFonts w:asciiTheme="minorHAnsi" w:hAnsiTheme="minorHAnsi"/>
              </w:rPr>
              <w:t>enhance the host organisation’s capacity to undertake research and innovation activities closely aligned with its priorities and strategies, and leading to practical benefits and outcomes for the host</w:t>
            </w:r>
          </w:p>
          <w:p w14:paraId="1D0C72F6" w14:textId="3958FBB1" w:rsidR="000901A8" w:rsidRPr="000901A8" w:rsidRDefault="000901A8" w:rsidP="000901A8">
            <w:pPr>
              <w:pStyle w:val="ListParagraph"/>
              <w:numPr>
                <w:ilvl w:val="0"/>
                <w:numId w:val="36"/>
              </w:numPr>
              <w:rPr>
                <w:rFonts w:asciiTheme="minorHAnsi" w:hAnsiTheme="minorHAnsi"/>
              </w:rPr>
            </w:pPr>
            <w:r w:rsidRPr="000901A8">
              <w:rPr>
                <w:rFonts w:asciiTheme="minorHAnsi" w:hAnsiTheme="minorHAnsi"/>
              </w:rPr>
              <w:t>address a need across the GLAM sector in respect of the lack of dedicated support for early stage research careers</w:t>
            </w:r>
          </w:p>
          <w:p w14:paraId="01A2F813" w14:textId="77777777" w:rsidR="000901A8" w:rsidRPr="000901A8" w:rsidRDefault="000901A8" w:rsidP="000901A8">
            <w:pPr>
              <w:pStyle w:val="ListParagraph"/>
              <w:numPr>
                <w:ilvl w:val="0"/>
                <w:numId w:val="36"/>
              </w:numPr>
              <w:rPr>
                <w:rFonts w:asciiTheme="minorHAnsi" w:hAnsiTheme="minorHAnsi"/>
              </w:rPr>
            </w:pPr>
            <w:r w:rsidRPr="000901A8">
              <w:rPr>
                <w:rFonts w:asciiTheme="minorHAnsi" w:hAnsiTheme="minorHAnsi"/>
              </w:rPr>
              <w:t>promote equality, diversity and inclusion principles</w:t>
            </w:r>
          </w:p>
          <w:p w14:paraId="6413A6EC" w14:textId="77777777" w:rsidR="000901A8" w:rsidRPr="000901A8" w:rsidRDefault="000901A8" w:rsidP="000901A8">
            <w:pPr>
              <w:pStyle w:val="ListParagraph"/>
              <w:numPr>
                <w:ilvl w:val="0"/>
                <w:numId w:val="36"/>
              </w:numPr>
              <w:rPr>
                <w:rFonts w:asciiTheme="minorHAnsi" w:hAnsiTheme="minorHAnsi"/>
              </w:rPr>
            </w:pPr>
            <w:r w:rsidRPr="000901A8">
              <w:rPr>
                <w:rFonts w:asciiTheme="minorHAnsi" w:hAnsiTheme="minorHAnsi"/>
              </w:rPr>
              <w:t>strengthen efforts to build and diversify research capabilities in the cultural heritage research and innovation ecosystem</w:t>
            </w:r>
          </w:p>
          <w:p w14:paraId="60F7AA83" w14:textId="77777777" w:rsidR="000901A8" w:rsidRPr="000901A8" w:rsidRDefault="000901A8" w:rsidP="000901A8">
            <w:pPr>
              <w:pStyle w:val="ListParagraph"/>
              <w:numPr>
                <w:ilvl w:val="0"/>
                <w:numId w:val="36"/>
              </w:numPr>
              <w:rPr>
                <w:rFonts w:asciiTheme="minorHAnsi" w:hAnsiTheme="minorHAnsi"/>
              </w:rPr>
            </w:pPr>
            <w:r w:rsidRPr="000901A8">
              <w:rPr>
                <w:rFonts w:asciiTheme="minorHAnsi" w:hAnsiTheme="minorHAnsi"/>
              </w:rPr>
              <w:t>further extend the GLAM sector’s engagement with, and contribution to, society</w:t>
            </w:r>
          </w:p>
          <w:p w14:paraId="618F9A1B" w14:textId="2FB6EE8A" w:rsidR="000901A8" w:rsidRPr="005A0329" w:rsidRDefault="000901A8" w:rsidP="0041606A">
            <w:pPr>
              <w:pStyle w:val="ListParagraph"/>
              <w:numPr>
                <w:ilvl w:val="0"/>
                <w:numId w:val="36"/>
              </w:numPr>
              <w:rPr>
                <w:rFonts w:asciiTheme="minorHAnsi" w:hAnsiTheme="minorHAnsi"/>
              </w:rPr>
            </w:pPr>
            <w:r w:rsidRPr="000901A8">
              <w:rPr>
                <w:rFonts w:asciiTheme="minorHAnsi" w:hAnsiTheme="minorHAnsi"/>
              </w:rPr>
              <w:t>catalyse high quality and impactful research and innovation projects that contribute to AHRC’s objectives and vision on cultural assets and our other vision areas where appropriate.</w:t>
            </w:r>
          </w:p>
        </w:tc>
      </w:tr>
      <w:tr w:rsidR="00085980" w:rsidRPr="00322D59" w14:paraId="618F9A20" w14:textId="77777777" w:rsidTr="00667739">
        <w:tc>
          <w:tcPr>
            <w:tcW w:w="2405" w:type="dxa"/>
            <w:shd w:val="clear" w:color="auto" w:fill="C6D9F1" w:themeFill="text2" w:themeFillTint="33"/>
          </w:tcPr>
          <w:p w14:paraId="618F9A1D" w14:textId="7F5FD697" w:rsidR="00085980" w:rsidRPr="00322D59" w:rsidRDefault="00085980" w:rsidP="00317960">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What involvement and consultation has been done in relation to this</w:t>
            </w:r>
            <w:r w:rsidR="00880847">
              <w:rPr>
                <w:rFonts w:asciiTheme="minorHAnsi" w:hAnsiTheme="minorHAnsi" w:cstheme="minorHAnsi"/>
                <w:b/>
                <w:color w:val="000000" w:themeColor="text1"/>
              </w:rPr>
              <w:t xml:space="preserve"> </w:t>
            </w:r>
            <w:r w:rsidR="000D4627">
              <w:rPr>
                <w:rFonts w:asciiTheme="minorHAnsi" w:hAnsiTheme="minorHAnsi" w:cstheme="minorHAnsi"/>
                <w:b/>
                <w:color w:val="000000" w:themeColor="text1"/>
              </w:rPr>
              <w:t>event/</w:t>
            </w:r>
            <w:r w:rsidR="009D6E66">
              <w:rPr>
                <w:rFonts w:asciiTheme="minorHAnsi" w:hAnsiTheme="minorHAnsi" w:cstheme="minorHAnsi"/>
                <w:b/>
                <w:color w:val="000000" w:themeColor="text1"/>
              </w:rPr>
              <w:t>study?</w:t>
            </w:r>
            <w:r w:rsidRPr="00322D59">
              <w:rPr>
                <w:rFonts w:asciiTheme="minorHAnsi" w:hAnsiTheme="minorHAnsi" w:cstheme="minorHAnsi"/>
                <w:b/>
                <w:color w:val="000000" w:themeColor="text1"/>
              </w:rPr>
              <w:t xml:space="preserve">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618F9A1E" w14:textId="77777777" w:rsidR="00085980" w:rsidRPr="004326A0" w:rsidRDefault="00085980" w:rsidP="00317960">
            <w:pPr>
              <w:rPr>
                <w:rFonts w:cstheme="minorHAnsi"/>
                <w:b/>
                <w:color w:val="000000" w:themeColor="text1"/>
              </w:rPr>
            </w:pPr>
          </w:p>
        </w:tc>
        <w:tc>
          <w:tcPr>
            <w:tcW w:w="6611" w:type="dxa"/>
          </w:tcPr>
          <w:p w14:paraId="51165885" w14:textId="1CCB9D7A" w:rsidR="00D475D8" w:rsidRPr="009D51FE" w:rsidRDefault="004A56A8" w:rsidP="009D51FE">
            <w:pPr>
              <w:autoSpaceDE w:val="0"/>
              <w:autoSpaceDN w:val="0"/>
              <w:adjustRightInd w:val="0"/>
              <w:rPr>
                <w:rFonts w:cstheme="minorHAnsi"/>
              </w:rPr>
            </w:pPr>
            <w:r>
              <w:rPr>
                <w:rFonts w:cstheme="minorHAnsi"/>
              </w:rPr>
              <w:t>The following consultations have taken place in relation to</w:t>
            </w:r>
            <w:r w:rsidR="00667739">
              <w:rPr>
                <w:rFonts w:cstheme="minorHAnsi"/>
              </w:rPr>
              <w:t xml:space="preserve"> designing</w:t>
            </w:r>
            <w:r>
              <w:rPr>
                <w:rFonts w:cstheme="minorHAnsi"/>
              </w:rPr>
              <w:t xml:space="preserve"> this </w:t>
            </w:r>
            <w:r w:rsidR="00426F3A">
              <w:rPr>
                <w:rFonts w:cstheme="minorHAnsi"/>
              </w:rPr>
              <w:t>call</w:t>
            </w:r>
            <w:r>
              <w:rPr>
                <w:rFonts w:cstheme="minorHAnsi"/>
              </w:rPr>
              <w:t xml:space="preserve">: </w:t>
            </w:r>
            <w:r w:rsidR="005C7B48" w:rsidRPr="009D51FE">
              <w:rPr>
                <w:rFonts w:cstheme="minorHAnsi"/>
              </w:rPr>
              <w:t xml:space="preserve"> </w:t>
            </w:r>
          </w:p>
          <w:p w14:paraId="11E2BD9B" w14:textId="40213B87" w:rsidR="009823A2" w:rsidRPr="0036099C" w:rsidRDefault="009823A2" w:rsidP="009823A2">
            <w:pPr>
              <w:pStyle w:val="ListParagraph"/>
              <w:numPr>
                <w:ilvl w:val="0"/>
                <w:numId w:val="22"/>
              </w:numPr>
              <w:autoSpaceDE w:val="0"/>
              <w:autoSpaceDN w:val="0"/>
              <w:adjustRightInd w:val="0"/>
              <w:rPr>
                <w:rFonts w:asciiTheme="minorHAnsi" w:hAnsiTheme="minorHAnsi" w:cstheme="minorHAnsi"/>
              </w:rPr>
            </w:pPr>
            <w:r>
              <w:rPr>
                <w:rFonts w:asciiTheme="minorHAnsi" w:hAnsiTheme="minorHAnsi" w:cstheme="minorHAnsi"/>
              </w:rPr>
              <w:t>External: AHRC Skills team r</w:t>
            </w:r>
            <w:r w:rsidR="009A6D8E">
              <w:rPr>
                <w:rFonts w:asciiTheme="minorHAnsi" w:hAnsiTheme="minorHAnsi" w:cstheme="minorHAnsi"/>
              </w:rPr>
              <w:t>a</w:t>
            </w:r>
            <w:r>
              <w:rPr>
                <w:rFonts w:asciiTheme="minorHAnsi" w:hAnsiTheme="minorHAnsi" w:cstheme="minorHAnsi"/>
              </w:rPr>
              <w:t xml:space="preserve">n focus groups with a diverse group of early career researchers in June – September 2021 during which the community commented on the need for more AHRC support immediately post-PhD and during their early </w:t>
            </w:r>
            <w:r w:rsidRPr="0036099C">
              <w:rPr>
                <w:rFonts w:asciiTheme="minorHAnsi" w:hAnsiTheme="minorHAnsi" w:cstheme="minorHAnsi"/>
              </w:rPr>
              <w:t>careers, and welcomed the idea of a new investment</w:t>
            </w:r>
          </w:p>
          <w:p w14:paraId="16580289" w14:textId="17969871" w:rsidR="009823A2" w:rsidRPr="001B3404" w:rsidRDefault="009823A2" w:rsidP="009823A2">
            <w:pPr>
              <w:pStyle w:val="ListParagraph"/>
              <w:numPr>
                <w:ilvl w:val="0"/>
                <w:numId w:val="22"/>
              </w:numPr>
              <w:autoSpaceDE w:val="0"/>
              <w:autoSpaceDN w:val="0"/>
              <w:adjustRightInd w:val="0"/>
              <w:rPr>
                <w:rFonts w:cstheme="minorHAnsi"/>
              </w:rPr>
            </w:pPr>
            <w:r w:rsidRPr="0036099C">
              <w:rPr>
                <w:rFonts w:asciiTheme="minorHAnsi" w:hAnsiTheme="minorHAnsi" w:cstheme="minorHAnsi"/>
              </w:rPr>
              <w:t xml:space="preserve">External: with the Independent </w:t>
            </w:r>
            <w:r w:rsidR="006D3E2C" w:rsidRPr="0036099C">
              <w:rPr>
                <w:rFonts w:asciiTheme="minorHAnsi" w:hAnsiTheme="minorHAnsi" w:cstheme="minorHAnsi"/>
              </w:rPr>
              <w:t>R</w:t>
            </w:r>
            <w:r w:rsidRPr="0036099C">
              <w:rPr>
                <w:rFonts w:asciiTheme="minorHAnsi" w:hAnsiTheme="minorHAnsi" w:cstheme="minorHAnsi"/>
              </w:rPr>
              <w:t xml:space="preserve">esearch Organisations Consortium (IROC) in early 2022, resulting in a funding opportunity proposal </w:t>
            </w:r>
            <w:r w:rsidR="00CF3A6D" w:rsidRPr="0036099C">
              <w:rPr>
                <w:rFonts w:asciiTheme="minorHAnsi" w:hAnsiTheme="minorHAnsi" w:cstheme="minorHAnsi"/>
              </w:rPr>
              <w:t xml:space="preserve">submitted </w:t>
            </w:r>
            <w:r w:rsidRPr="0036099C">
              <w:rPr>
                <w:rFonts w:asciiTheme="minorHAnsi" w:hAnsiTheme="minorHAnsi" w:cstheme="minorHAnsi"/>
              </w:rPr>
              <w:t>by IROC</w:t>
            </w:r>
            <w:r w:rsidR="001C085E" w:rsidRPr="0036099C">
              <w:rPr>
                <w:rFonts w:asciiTheme="minorHAnsi" w:hAnsiTheme="minorHAnsi" w:cstheme="minorHAnsi"/>
              </w:rPr>
              <w:t xml:space="preserve"> which has been further developed</w:t>
            </w:r>
          </w:p>
          <w:p w14:paraId="238DEA08" w14:textId="2AC8B330" w:rsidR="009823A2" w:rsidRPr="009823A2" w:rsidRDefault="009823A2" w:rsidP="009823A2">
            <w:pPr>
              <w:pStyle w:val="ListParagraph"/>
              <w:numPr>
                <w:ilvl w:val="0"/>
                <w:numId w:val="22"/>
              </w:numPr>
              <w:autoSpaceDE w:val="0"/>
              <w:autoSpaceDN w:val="0"/>
              <w:adjustRightInd w:val="0"/>
              <w:rPr>
                <w:rFonts w:asciiTheme="minorHAnsi" w:hAnsiTheme="minorHAnsi" w:cstheme="minorHAnsi"/>
              </w:rPr>
            </w:pPr>
            <w:r w:rsidRPr="00D475D8">
              <w:rPr>
                <w:rFonts w:asciiTheme="minorHAnsi" w:hAnsiTheme="minorHAnsi" w:cstheme="minorHAnsi"/>
              </w:rPr>
              <w:t>Inter</w:t>
            </w:r>
            <w:r>
              <w:rPr>
                <w:rFonts w:asciiTheme="minorHAnsi" w:hAnsiTheme="minorHAnsi" w:cstheme="minorHAnsi"/>
              </w:rPr>
              <w:t xml:space="preserve">nal: </w:t>
            </w:r>
            <w:r w:rsidR="00AA70E5">
              <w:rPr>
                <w:rFonts w:asciiTheme="minorHAnsi" w:hAnsiTheme="minorHAnsi" w:cstheme="minorHAnsi"/>
              </w:rPr>
              <w:t>AHRC Executive Chair and Directors’ Group (</w:t>
            </w:r>
            <w:r>
              <w:rPr>
                <w:rFonts w:asciiTheme="minorHAnsi" w:hAnsiTheme="minorHAnsi" w:cstheme="minorHAnsi"/>
              </w:rPr>
              <w:t>ECDG</w:t>
            </w:r>
            <w:r w:rsidR="00AA70E5">
              <w:rPr>
                <w:rFonts w:asciiTheme="minorHAnsi" w:hAnsiTheme="minorHAnsi" w:cstheme="minorHAnsi"/>
              </w:rPr>
              <w:t>)</w:t>
            </w:r>
            <w:r>
              <w:rPr>
                <w:rFonts w:asciiTheme="minorHAnsi" w:hAnsiTheme="minorHAnsi" w:cstheme="minorHAnsi"/>
              </w:rPr>
              <w:t xml:space="preserve"> </w:t>
            </w:r>
          </w:p>
          <w:p w14:paraId="618F9A1F" w14:textId="4CBB54D4" w:rsidR="009823A2" w:rsidRPr="00667739" w:rsidRDefault="009823A2" w:rsidP="009823A2">
            <w:pPr>
              <w:pStyle w:val="ListParagraph"/>
              <w:autoSpaceDE w:val="0"/>
              <w:autoSpaceDN w:val="0"/>
              <w:adjustRightInd w:val="0"/>
              <w:rPr>
                <w:rFonts w:cstheme="minorHAnsi"/>
                <w:color w:val="7F7F7F" w:themeColor="text1" w:themeTint="80"/>
              </w:rPr>
            </w:pPr>
          </w:p>
        </w:tc>
      </w:tr>
      <w:tr w:rsidR="00085980" w:rsidRPr="00322D59" w14:paraId="618F9A24" w14:textId="77777777" w:rsidTr="00667739">
        <w:tc>
          <w:tcPr>
            <w:tcW w:w="2405" w:type="dxa"/>
            <w:shd w:val="clear" w:color="auto" w:fill="C6D9F1" w:themeFill="text2" w:themeFillTint="33"/>
          </w:tcPr>
          <w:p w14:paraId="618F9A21" w14:textId="77777777" w:rsidR="00085980" w:rsidRPr="00322D59" w:rsidRDefault="00085980" w:rsidP="00317960">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lastRenderedPageBreak/>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618F9A22" w14:textId="77777777" w:rsidR="00085980" w:rsidRPr="00322D59" w:rsidRDefault="00085980" w:rsidP="00317960">
            <w:pPr>
              <w:pStyle w:val="ListParagraph"/>
              <w:ind w:left="360"/>
              <w:rPr>
                <w:rFonts w:asciiTheme="minorHAnsi" w:hAnsiTheme="minorHAnsi" w:cstheme="minorHAnsi"/>
                <w:b/>
                <w:color w:val="000000" w:themeColor="text1"/>
              </w:rPr>
            </w:pPr>
          </w:p>
        </w:tc>
        <w:tc>
          <w:tcPr>
            <w:tcW w:w="6611" w:type="dxa"/>
          </w:tcPr>
          <w:p w14:paraId="3023B26C" w14:textId="77777777" w:rsidR="00667739" w:rsidRDefault="00202068" w:rsidP="00785CF4">
            <w:pPr>
              <w:autoSpaceDE w:val="0"/>
              <w:autoSpaceDN w:val="0"/>
              <w:adjustRightInd w:val="0"/>
            </w:pPr>
            <w:r w:rsidRPr="5B037A42">
              <w:rPr>
                <w:b/>
                <w:bCs/>
              </w:rPr>
              <w:t>Academi</w:t>
            </w:r>
            <w:r w:rsidR="00667739">
              <w:rPr>
                <w:b/>
                <w:bCs/>
              </w:rPr>
              <w:t>c and non-academic community</w:t>
            </w:r>
            <w:r w:rsidRPr="5B037A42">
              <w:rPr>
                <w:b/>
                <w:bCs/>
              </w:rPr>
              <w:t>:</w:t>
            </w:r>
            <w:r w:rsidRPr="5B037A42">
              <w:t xml:space="preserve"> </w:t>
            </w:r>
          </w:p>
          <w:p w14:paraId="397D2815" w14:textId="127AA4FA" w:rsidR="00BD419C" w:rsidRDefault="00BD419C" w:rsidP="00667739">
            <w:pPr>
              <w:pStyle w:val="ListParagraph"/>
              <w:numPr>
                <w:ilvl w:val="0"/>
                <w:numId w:val="33"/>
              </w:numPr>
              <w:autoSpaceDE w:val="0"/>
              <w:autoSpaceDN w:val="0"/>
              <w:adjustRightInd w:val="0"/>
              <w:rPr>
                <w:rFonts w:asciiTheme="minorHAnsi" w:hAnsiTheme="minorHAnsi" w:cstheme="minorHAnsi"/>
              </w:rPr>
            </w:pPr>
            <w:r>
              <w:rPr>
                <w:rFonts w:asciiTheme="minorHAnsi" w:hAnsiTheme="minorHAnsi" w:cstheme="minorHAnsi"/>
              </w:rPr>
              <w:t xml:space="preserve">Anyone </w:t>
            </w:r>
            <w:r w:rsidR="00C942A8">
              <w:rPr>
                <w:rFonts w:asciiTheme="minorHAnsi" w:hAnsiTheme="minorHAnsi" w:cstheme="minorHAnsi"/>
              </w:rPr>
              <w:t>of postdoctoral standing</w:t>
            </w:r>
            <w:r>
              <w:rPr>
                <w:rFonts w:asciiTheme="minorHAnsi" w:hAnsiTheme="minorHAnsi" w:cstheme="minorHAnsi"/>
              </w:rPr>
              <w:t xml:space="preserve"> interested in working with the GLAM sector</w:t>
            </w:r>
          </w:p>
          <w:p w14:paraId="6C21D9C5" w14:textId="17EA1945" w:rsidR="00BD419C" w:rsidRDefault="00BD419C" w:rsidP="00667739">
            <w:pPr>
              <w:pStyle w:val="ListParagraph"/>
              <w:numPr>
                <w:ilvl w:val="0"/>
                <w:numId w:val="33"/>
              </w:numPr>
              <w:autoSpaceDE w:val="0"/>
              <w:autoSpaceDN w:val="0"/>
              <w:adjustRightInd w:val="0"/>
              <w:rPr>
                <w:rFonts w:asciiTheme="minorHAnsi" w:hAnsiTheme="minorHAnsi" w:cstheme="minorHAnsi"/>
              </w:rPr>
            </w:pPr>
            <w:r>
              <w:rPr>
                <w:rFonts w:asciiTheme="minorHAnsi" w:hAnsiTheme="minorHAnsi" w:cstheme="minorHAnsi"/>
              </w:rPr>
              <w:t>IROC</w:t>
            </w:r>
            <w:r w:rsidR="002A6AC9">
              <w:rPr>
                <w:rFonts w:asciiTheme="minorHAnsi" w:hAnsiTheme="minorHAnsi" w:cstheme="minorHAnsi"/>
              </w:rPr>
              <w:t xml:space="preserve"> member organisations eligible to be hosts</w:t>
            </w:r>
          </w:p>
          <w:p w14:paraId="19768521" w14:textId="1B2790F3" w:rsidR="00667739" w:rsidRPr="00667739" w:rsidRDefault="00BD419C" w:rsidP="00667739">
            <w:pPr>
              <w:pStyle w:val="ListParagraph"/>
              <w:numPr>
                <w:ilvl w:val="0"/>
                <w:numId w:val="33"/>
              </w:numPr>
              <w:autoSpaceDE w:val="0"/>
              <w:autoSpaceDN w:val="0"/>
              <w:adjustRightInd w:val="0"/>
              <w:rPr>
                <w:rFonts w:asciiTheme="minorHAnsi" w:hAnsiTheme="minorHAnsi" w:cstheme="minorHAnsi"/>
              </w:rPr>
            </w:pPr>
            <w:r>
              <w:rPr>
                <w:rFonts w:asciiTheme="minorHAnsi" w:hAnsiTheme="minorHAnsi" w:cstheme="minorHAnsi"/>
              </w:rPr>
              <w:t xml:space="preserve">Other GLAM organisations </w:t>
            </w:r>
            <w:r w:rsidR="002A6AC9">
              <w:rPr>
                <w:rFonts w:asciiTheme="minorHAnsi" w:hAnsiTheme="minorHAnsi" w:cstheme="minorHAnsi"/>
              </w:rPr>
              <w:t xml:space="preserve">who may become IROs’ partners </w:t>
            </w:r>
            <w:r>
              <w:rPr>
                <w:rFonts w:asciiTheme="minorHAnsi" w:hAnsiTheme="minorHAnsi" w:cstheme="minorHAnsi"/>
              </w:rPr>
              <w:t xml:space="preserve">Current </w:t>
            </w:r>
            <w:r w:rsidR="00667739" w:rsidRPr="00667739">
              <w:rPr>
                <w:rFonts w:asciiTheme="minorHAnsi" w:hAnsiTheme="minorHAnsi" w:cstheme="minorHAnsi"/>
              </w:rPr>
              <w:t xml:space="preserve">employers of these </w:t>
            </w:r>
            <w:r>
              <w:rPr>
                <w:rFonts w:asciiTheme="minorHAnsi" w:hAnsiTheme="minorHAnsi" w:cstheme="minorHAnsi"/>
              </w:rPr>
              <w:t>fellows: ROs and other</w:t>
            </w:r>
          </w:p>
          <w:p w14:paraId="618F9A23" w14:textId="450612E7" w:rsidR="00202068" w:rsidRPr="00667739" w:rsidRDefault="00202068" w:rsidP="00BD419C">
            <w:pPr>
              <w:autoSpaceDE w:val="0"/>
              <w:autoSpaceDN w:val="0"/>
              <w:adjustRightInd w:val="0"/>
            </w:pPr>
          </w:p>
        </w:tc>
      </w:tr>
      <w:tr w:rsidR="00085980" w:rsidRPr="00322D59" w14:paraId="618F9A27" w14:textId="77777777" w:rsidTr="00667739">
        <w:tc>
          <w:tcPr>
            <w:tcW w:w="2405" w:type="dxa"/>
            <w:shd w:val="clear" w:color="auto" w:fill="C6D9F1" w:themeFill="text2" w:themeFillTint="33"/>
          </w:tcPr>
          <w:p w14:paraId="618F9A25"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6611" w:type="dxa"/>
          </w:tcPr>
          <w:p w14:paraId="358B2DFC" w14:textId="3C01F22B" w:rsidR="00C535CB" w:rsidRDefault="00BD419C" w:rsidP="00D144D1">
            <w:pPr>
              <w:jc w:val="both"/>
              <w:rPr>
                <w:rFonts w:cstheme="minorHAnsi"/>
              </w:rPr>
            </w:pPr>
            <w:r>
              <w:rPr>
                <w:rFonts w:cstheme="minorHAnsi"/>
              </w:rPr>
              <w:t xml:space="preserve">An internal </w:t>
            </w:r>
            <w:r w:rsidRPr="007737D8">
              <w:rPr>
                <w:rFonts w:cstheme="minorHAnsi"/>
              </w:rPr>
              <w:t>evaluation of the application process</w:t>
            </w:r>
            <w:r>
              <w:rPr>
                <w:rFonts w:cstheme="minorHAnsi"/>
              </w:rPr>
              <w:t xml:space="preserve"> </w:t>
            </w:r>
            <w:r w:rsidRPr="007737D8">
              <w:rPr>
                <w:rFonts w:cstheme="minorHAnsi"/>
              </w:rPr>
              <w:t xml:space="preserve">is planned for </w:t>
            </w:r>
            <w:r w:rsidR="00AA70E5">
              <w:rPr>
                <w:rFonts w:cstheme="minorHAnsi"/>
              </w:rPr>
              <w:t>late</w:t>
            </w:r>
            <w:r w:rsidR="008E2B1C">
              <w:rPr>
                <w:rFonts w:cstheme="minorHAnsi"/>
              </w:rPr>
              <w:t xml:space="preserve"> </w:t>
            </w:r>
            <w:r w:rsidRPr="007737D8">
              <w:rPr>
                <w:rFonts w:cstheme="minorHAnsi"/>
              </w:rPr>
              <w:t xml:space="preserve">2023. </w:t>
            </w:r>
            <w:r w:rsidR="00D144D1">
              <w:rPr>
                <w:rFonts w:cstheme="minorHAnsi"/>
              </w:rPr>
              <w:t>W</w:t>
            </w:r>
            <w:r w:rsidR="00D144D1" w:rsidRPr="00EB5ACF">
              <w:rPr>
                <w:rFonts w:cstheme="minorHAnsi"/>
              </w:rPr>
              <w:t>e will collect EDI information on applicants through AHRC/UKRI application proce</w:t>
            </w:r>
            <w:r w:rsidR="001C085E">
              <w:rPr>
                <w:rFonts w:cstheme="minorHAnsi"/>
              </w:rPr>
              <w:t>s</w:t>
            </w:r>
            <w:r w:rsidR="00D144D1" w:rsidRPr="00EB5ACF">
              <w:rPr>
                <w:rFonts w:cstheme="minorHAnsi"/>
              </w:rPr>
              <w:t xml:space="preserve">ses </w:t>
            </w:r>
            <w:r w:rsidR="00D144D1">
              <w:rPr>
                <w:rFonts w:cstheme="minorHAnsi"/>
              </w:rPr>
              <w:t xml:space="preserve">on the Je-S system </w:t>
            </w:r>
            <w:r w:rsidR="00D144D1" w:rsidRPr="00EB5ACF">
              <w:rPr>
                <w:rFonts w:cstheme="minorHAnsi"/>
              </w:rPr>
              <w:t>and we will analyse and report on the data following the completion of the commissioning process and as a part of evaluating the pilot.</w:t>
            </w:r>
            <w:r w:rsidR="00D144D1">
              <w:rPr>
                <w:rFonts w:cstheme="minorHAnsi"/>
              </w:rPr>
              <w:t xml:space="preserve"> </w:t>
            </w:r>
            <w:r w:rsidR="00D144D1" w:rsidRPr="007737D8">
              <w:rPr>
                <w:rFonts w:cstheme="minorHAnsi"/>
              </w:rPr>
              <w:t xml:space="preserve">If this evaluation shows that the pilot call generated sufficient interest and applications of high quality from the community, this will be reported to </w:t>
            </w:r>
            <w:r w:rsidR="00AA70E5">
              <w:rPr>
                <w:rFonts w:cstheme="minorHAnsi"/>
              </w:rPr>
              <w:t xml:space="preserve">AHRC senior management </w:t>
            </w:r>
            <w:r w:rsidR="00D144D1" w:rsidRPr="007737D8">
              <w:rPr>
                <w:rFonts w:cstheme="minorHAnsi"/>
              </w:rPr>
              <w:t>to inform a decision about any further rounds</w:t>
            </w:r>
            <w:r w:rsidR="00D144D1">
              <w:rPr>
                <w:rFonts w:cstheme="minorHAnsi"/>
              </w:rPr>
              <w:t xml:space="preserve"> of this fellowship scheme</w:t>
            </w:r>
            <w:r w:rsidR="00D144D1" w:rsidRPr="007737D8">
              <w:rPr>
                <w:rFonts w:cstheme="minorHAnsi"/>
              </w:rPr>
              <w:t>.</w:t>
            </w:r>
          </w:p>
          <w:p w14:paraId="5D4645E5" w14:textId="77777777" w:rsidR="00C535CB" w:rsidRDefault="00C535CB" w:rsidP="00D144D1">
            <w:pPr>
              <w:jc w:val="both"/>
              <w:rPr>
                <w:rFonts w:cstheme="minorHAnsi"/>
              </w:rPr>
            </w:pPr>
          </w:p>
          <w:p w14:paraId="769D07F1" w14:textId="0FA181FF" w:rsidR="00FA0ED0" w:rsidRPr="007737D8" w:rsidRDefault="00667739" w:rsidP="00426F3A">
            <w:pPr>
              <w:rPr>
                <w:rFonts w:cstheme="minorHAnsi"/>
              </w:rPr>
            </w:pPr>
            <w:r w:rsidRPr="007737D8">
              <w:rPr>
                <w:rFonts w:cstheme="minorHAnsi"/>
              </w:rPr>
              <w:t>A set of success measures for each objective</w:t>
            </w:r>
            <w:r w:rsidR="007737D8">
              <w:rPr>
                <w:rFonts w:cstheme="minorHAnsi"/>
              </w:rPr>
              <w:t xml:space="preserve"> listed under item 2.</w:t>
            </w:r>
            <w:r w:rsidRPr="007737D8">
              <w:rPr>
                <w:rFonts w:cstheme="minorHAnsi"/>
              </w:rPr>
              <w:t xml:space="preserve"> </w:t>
            </w:r>
            <w:r w:rsidR="00BD419C">
              <w:rPr>
                <w:rFonts w:cstheme="minorHAnsi"/>
              </w:rPr>
              <w:t>will be produced</w:t>
            </w:r>
            <w:r w:rsidRPr="007737D8">
              <w:rPr>
                <w:rFonts w:cstheme="minorHAnsi"/>
              </w:rPr>
              <w:t xml:space="preserve">. </w:t>
            </w:r>
            <w:r w:rsidR="00BD419C">
              <w:rPr>
                <w:rFonts w:cstheme="minorHAnsi"/>
              </w:rPr>
              <w:t>Fellowships</w:t>
            </w:r>
            <w:r w:rsidRPr="007737D8">
              <w:rPr>
                <w:rFonts w:cstheme="minorHAnsi"/>
              </w:rPr>
              <w:t xml:space="preserve"> will be evaluated against these success measures </w:t>
            </w:r>
            <w:r w:rsidR="00BA69E7">
              <w:rPr>
                <w:rFonts w:cstheme="minorHAnsi"/>
              </w:rPr>
              <w:t xml:space="preserve">in </w:t>
            </w:r>
            <w:r w:rsidRPr="007737D8">
              <w:rPr>
                <w:rFonts w:cstheme="minorHAnsi"/>
              </w:rPr>
              <w:t>stages:</w:t>
            </w:r>
          </w:p>
          <w:p w14:paraId="72C64702" w14:textId="2BAB30A6" w:rsidR="00BA69E7" w:rsidRDefault="00667739" w:rsidP="00667739">
            <w:pPr>
              <w:jc w:val="both"/>
              <w:rPr>
                <w:rFonts w:cstheme="minorHAnsi"/>
              </w:rPr>
            </w:pPr>
            <w:r w:rsidRPr="007737D8">
              <w:rPr>
                <w:rFonts w:cstheme="minorHAnsi"/>
              </w:rPr>
              <w:t xml:space="preserve">1. </w:t>
            </w:r>
            <w:r w:rsidR="00D144D1">
              <w:rPr>
                <w:rFonts w:cstheme="minorHAnsi"/>
              </w:rPr>
              <w:t xml:space="preserve">Initial report from </w:t>
            </w:r>
            <w:r w:rsidR="006D3E2C">
              <w:rPr>
                <w:rFonts w:cstheme="minorHAnsi"/>
              </w:rPr>
              <w:t xml:space="preserve">cohort </w:t>
            </w:r>
            <w:r w:rsidR="001C085E">
              <w:rPr>
                <w:rFonts w:cstheme="minorHAnsi"/>
              </w:rPr>
              <w:t>coordin</w:t>
            </w:r>
            <w:r w:rsidR="009A207E">
              <w:rPr>
                <w:rFonts w:cstheme="minorHAnsi"/>
              </w:rPr>
              <w:t>ation team</w:t>
            </w:r>
            <w:r w:rsidR="00D65908">
              <w:rPr>
                <w:rFonts w:cstheme="minorHAnsi"/>
              </w:rPr>
              <w:t xml:space="preserve">/appointed </w:t>
            </w:r>
            <w:r w:rsidR="009D6E66">
              <w:rPr>
                <w:rFonts w:cstheme="minorHAnsi"/>
              </w:rPr>
              <w:t>consultancy by</w:t>
            </w:r>
            <w:r w:rsidR="00D144D1">
              <w:rPr>
                <w:rFonts w:cstheme="minorHAnsi"/>
              </w:rPr>
              <w:t xml:space="preserve"> end of 2023. This will be based on initial monitoring completed by the fellows. Each fellow </w:t>
            </w:r>
            <w:r w:rsidR="00BA69E7">
              <w:rPr>
                <w:rFonts w:cstheme="minorHAnsi"/>
              </w:rPr>
              <w:t>will set objectives for the</w:t>
            </w:r>
            <w:r w:rsidR="00D144D1">
              <w:rPr>
                <w:rFonts w:cstheme="minorHAnsi"/>
              </w:rPr>
              <w:t>ir fellowsh</w:t>
            </w:r>
            <w:r w:rsidR="006D3E2C">
              <w:rPr>
                <w:rFonts w:cstheme="minorHAnsi"/>
              </w:rPr>
              <w:t>i</w:t>
            </w:r>
            <w:r w:rsidR="00D144D1">
              <w:rPr>
                <w:rFonts w:cstheme="minorHAnsi"/>
              </w:rPr>
              <w:t>p, and how these will be achieved</w:t>
            </w:r>
            <w:r w:rsidR="00BA69E7">
              <w:rPr>
                <w:rFonts w:cstheme="minorHAnsi"/>
              </w:rPr>
              <w:t xml:space="preserve">. </w:t>
            </w:r>
          </w:p>
          <w:p w14:paraId="079C07FB" w14:textId="61762293" w:rsidR="00667739" w:rsidRPr="007737D8" w:rsidRDefault="00BA69E7" w:rsidP="00667739">
            <w:pPr>
              <w:jc w:val="both"/>
              <w:rPr>
                <w:rFonts w:cstheme="minorHAnsi"/>
              </w:rPr>
            </w:pPr>
            <w:r>
              <w:rPr>
                <w:rFonts w:cstheme="minorHAnsi"/>
              </w:rPr>
              <w:t xml:space="preserve">2. </w:t>
            </w:r>
            <w:r w:rsidR="00D144D1">
              <w:rPr>
                <w:rFonts w:cstheme="minorHAnsi"/>
              </w:rPr>
              <w:t xml:space="preserve">Interim report from </w:t>
            </w:r>
            <w:r w:rsidR="00157CC2">
              <w:rPr>
                <w:rFonts w:cstheme="minorHAnsi"/>
              </w:rPr>
              <w:t>cohort coordination team</w:t>
            </w:r>
            <w:r w:rsidR="00B24FFE">
              <w:rPr>
                <w:rFonts w:cstheme="minorHAnsi"/>
              </w:rPr>
              <w:t xml:space="preserve">, date to </w:t>
            </w:r>
            <w:r w:rsidR="009D6E66">
              <w:rPr>
                <w:rFonts w:cstheme="minorHAnsi"/>
              </w:rPr>
              <w:t>be confirmed</w:t>
            </w:r>
            <w:r w:rsidR="00B24FFE">
              <w:rPr>
                <w:rFonts w:cstheme="minorHAnsi"/>
              </w:rPr>
              <w:t xml:space="preserve"> (likely to be</w:t>
            </w:r>
            <w:r w:rsidR="00157CC2">
              <w:rPr>
                <w:rFonts w:cstheme="minorHAnsi"/>
              </w:rPr>
              <w:t xml:space="preserve"> </w:t>
            </w:r>
            <w:r w:rsidR="00D144D1">
              <w:rPr>
                <w:rFonts w:cstheme="minorHAnsi"/>
              </w:rPr>
              <w:t>by end of Ma</w:t>
            </w:r>
            <w:r w:rsidR="00CA0F7B">
              <w:rPr>
                <w:rFonts w:cstheme="minorHAnsi"/>
              </w:rPr>
              <w:t>y</w:t>
            </w:r>
            <w:r w:rsidR="00D144D1">
              <w:rPr>
                <w:rFonts w:cstheme="minorHAnsi"/>
              </w:rPr>
              <w:t xml:space="preserve"> 2024</w:t>
            </w:r>
            <w:r w:rsidR="00B24FFE">
              <w:rPr>
                <w:rFonts w:cstheme="minorHAnsi"/>
              </w:rPr>
              <w:t>)</w:t>
            </w:r>
            <w:r w:rsidR="00D144D1">
              <w:rPr>
                <w:rFonts w:cstheme="minorHAnsi"/>
              </w:rPr>
              <w:t>.</w:t>
            </w:r>
          </w:p>
          <w:p w14:paraId="18D07D64" w14:textId="666C9193" w:rsidR="00667739" w:rsidRPr="007737D8" w:rsidRDefault="00BA69E7" w:rsidP="00D144D1">
            <w:pPr>
              <w:jc w:val="both"/>
              <w:rPr>
                <w:rFonts w:cstheme="minorHAnsi"/>
              </w:rPr>
            </w:pPr>
            <w:r>
              <w:rPr>
                <w:rFonts w:cstheme="minorHAnsi"/>
              </w:rPr>
              <w:t>3</w:t>
            </w:r>
            <w:r w:rsidR="00667739" w:rsidRPr="007737D8">
              <w:rPr>
                <w:rFonts w:cstheme="minorHAnsi"/>
              </w:rPr>
              <w:t>.</w:t>
            </w:r>
            <w:r w:rsidR="00D144D1">
              <w:rPr>
                <w:rFonts w:cstheme="minorHAnsi"/>
              </w:rPr>
              <w:t xml:space="preserve"> Outcomes report based on the</w:t>
            </w:r>
            <w:r w:rsidR="00BD419C">
              <w:rPr>
                <w:rFonts w:cstheme="minorHAnsi"/>
              </w:rPr>
              <w:t xml:space="preserve"> follow-up</w:t>
            </w:r>
            <w:r w:rsidR="00D144D1">
              <w:rPr>
                <w:rFonts w:cstheme="minorHAnsi"/>
              </w:rPr>
              <w:t xml:space="preserve"> feedback</w:t>
            </w:r>
            <w:r w:rsidR="00BD419C">
              <w:rPr>
                <w:rFonts w:cstheme="minorHAnsi"/>
              </w:rPr>
              <w:t xml:space="preserve"> from the fellows by end of March 2026. </w:t>
            </w:r>
            <w:r w:rsidR="007737D8" w:rsidRPr="007737D8">
              <w:rPr>
                <w:rFonts w:cstheme="minorHAnsi"/>
              </w:rPr>
              <w:t xml:space="preserve">Through this </w:t>
            </w:r>
            <w:r w:rsidR="00D144D1">
              <w:rPr>
                <w:rFonts w:cstheme="minorHAnsi"/>
              </w:rPr>
              <w:t xml:space="preserve">follow-up </w:t>
            </w:r>
            <w:r w:rsidR="007737D8" w:rsidRPr="007737D8">
              <w:rPr>
                <w:rFonts w:cstheme="minorHAnsi"/>
              </w:rPr>
              <w:t xml:space="preserve">evaluation process </w:t>
            </w:r>
            <w:r w:rsidR="00B24FFE">
              <w:rPr>
                <w:rFonts w:cstheme="minorHAnsi"/>
              </w:rPr>
              <w:t xml:space="preserve">the cohort coordination team will </w:t>
            </w:r>
            <w:r w:rsidR="007737D8" w:rsidRPr="007737D8">
              <w:rPr>
                <w:rFonts w:cstheme="minorHAnsi"/>
              </w:rPr>
              <w:t xml:space="preserve">gather feedback about characteristics of the scheme, if/how it met the applicants’ </w:t>
            </w:r>
            <w:r w:rsidR="001C085E">
              <w:rPr>
                <w:rFonts w:cstheme="minorHAnsi"/>
              </w:rPr>
              <w:t xml:space="preserve">and organisations’ </w:t>
            </w:r>
            <w:r w:rsidR="007737D8" w:rsidRPr="007737D8">
              <w:rPr>
                <w:rFonts w:cstheme="minorHAnsi"/>
              </w:rPr>
              <w:t>needs, how it affected their career paths and what benefits have been realised</w:t>
            </w:r>
            <w:r w:rsidR="001C085E">
              <w:rPr>
                <w:rFonts w:cstheme="minorHAnsi"/>
              </w:rPr>
              <w:t xml:space="preserve"> for the fellow and the organisations</w:t>
            </w:r>
            <w:r w:rsidR="007737D8" w:rsidRPr="007737D8">
              <w:rPr>
                <w:rFonts w:cstheme="minorHAnsi"/>
              </w:rPr>
              <w:t xml:space="preserve">, as well as gather comments on how AHRC and UKRI could improve delivery of the scheme. </w:t>
            </w:r>
          </w:p>
          <w:p w14:paraId="618F9A26" w14:textId="1F23C1BA" w:rsidR="00EB5ACF" w:rsidRPr="007737D8" w:rsidRDefault="00EB5ACF" w:rsidP="00D144D1">
            <w:pPr>
              <w:pStyle w:val="CommentText"/>
              <w:rPr>
                <w:rFonts w:cstheme="minorHAnsi"/>
              </w:rPr>
            </w:pPr>
          </w:p>
        </w:tc>
      </w:tr>
    </w:tbl>
    <w:p w14:paraId="260F6E09" w14:textId="38FD1315" w:rsidR="00543282" w:rsidRDefault="00543282" w:rsidP="00085980">
      <w:pPr>
        <w:spacing w:after="0"/>
        <w:rPr>
          <w:rFonts w:cstheme="minorHAnsi"/>
          <w:b/>
          <w:color w:val="000000" w:themeColor="text1"/>
        </w:rPr>
      </w:pPr>
    </w:p>
    <w:p w14:paraId="5FD1CEDD" w14:textId="77777777" w:rsidR="00543282" w:rsidRPr="00322D59" w:rsidRDefault="00543282" w:rsidP="00085980">
      <w:pPr>
        <w:spacing w:after="0"/>
        <w:rPr>
          <w:rFonts w:cstheme="minorHAnsi"/>
          <w:b/>
          <w:color w:val="000000" w:themeColor="text1"/>
        </w:rPr>
      </w:pPr>
    </w:p>
    <w:tbl>
      <w:tblPr>
        <w:tblStyle w:val="TableGrid"/>
        <w:tblW w:w="8926" w:type="dxa"/>
        <w:tblLayout w:type="fixed"/>
        <w:tblLook w:val="04A0" w:firstRow="1" w:lastRow="0" w:firstColumn="1" w:lastColumn="0" w:noHBand="0" w:noVBand="1"/>
      </w:tblPr>
      <w:tblGrid>
        <w:gridCol w:w="1555"/>
        <w:gridCol w:w="992"/>
        <w:gridCol w:w="2835"/>
        <w:gridCol w:w="3544"/>
      </w:tblGrid>
      <w:tr w:rsidR="00335B69" w:rsidRPr="00322D59" w14:paraId="618F9A2E" w14:textId="77777777" w:rsidTr="002904E5">
        <w:tc>
          <w:tcPr>
            <w:tcW w:w="1555" w:type="dxa"/>
            <w:shd w:val="clear" w:color="auto" w:fill="C6D9F1" w:themeFill="text2" w:themeFillTint="33"/>
          </w:tcPr>
          <w:p w14:paraId="618F9A2A" w14:textId="77777777" w:rsidR="00085980" w:rsidRPr="00335B69" w:rsidRDefault="0086287D" w:rsidP="00317960">
            <w:pPr>
              <w:rPr>
                <w:rFonts w:cstheme="minorHAnsi"/>
                <w:b/>
                <w:color w:val="000000" w:themeColor="text1"/>
                <w:sz w:val="20"/>
                <w:szCs w:val="20"/>
              </w:rPr>
            </w:pPr>
            <w:r w:rsidRPr="00335B69">
              <w:rPr>
                <w:rFonts w:cstheme="minorHAnsi"/>
                <w:b/>
                <w:color w:val="000000" w:themeColor="text1"/>
                <w:sz w:val="20"/>
                <w:szCs w:val="20"/>
              </w:rPr>
              <w:t xml:space="preserve">Protected Characteristic </w:t>
            </w:r>
            <w:r w:rsidR="00085980" w:rsidRPr="00335B69">
              <w:rPr>
                <w:rFonts w:cstheme="minorHAnsi"/>
                <w:b/>
                <w:color w:val="000000" w:themeColor="text1"/>
                <w:sz w:val="20"/>
                <w:szCs w:val="20"/>
              </w:rPr>
              <w:t xml:space="preserve">Group </w:t>
            </w:r>
          </w:p>
        </w:tc>
        <w:tc>
          <w:tcPr>
            <w:tcW w:w="992" w:type="dxa"/>
            <w:shd w:val="clear" w:color="auto" w:fill="C6D9F1" w:themeFill="text2" w:themeFillTint="33"/>
          </w:tcPr>
          <w:p w14:paraId="618F9A2B" w14:textId="77777777" w:rsidR="00085980" w:rsidRPr="00335B69" w:rsidRDefault="00085980" w:rsidP="00317960">
            <w:pPr>
              <w:rPr>
                <w:rFonts w:cstheme="minorHAnsi"/>
                <w:b/>
                <w:color w:val="000000" w:themeColor="text1"/>
                <w:sz w:val="20"/>
                <w:szCs w:val="20"/>
              </w:rPr>
            </w:pPr>
            <w:r w:rsidRPr="00335B69">
              <w:rPr>
                <w:rFonts w:cstheme="minorHAnsi"/>
                <w:b/>
                <w:color w:val="000000" w:themeColor="text1"/>
                <w:sz w:val="20"/>
                <w:szCs w:val="20"/>
              </w:rPr>
              <w:t>Is there a potential for positive or negative impact?</w:t>
            </w:r>
          </w:p>
        </w:tc>
        <w:tc>
          <w:tcPr>
            <w:tcW w:w="2835" w:type="dxa"/>
            <w:shd w:val="clear" w:color="auto" w:fill="C6D9F1" w:themeFill="text2" w:themeFillTint="33"/>
          </w:tcPr>
          <w:p w14:paraId="618F9A2C" w14:textId="77777777" w:rsidR="00085980" w:rsidRPr="00335B69" w:rsidRDefault="00085980" w:rsidP="00317960">
            <w:pPr>
              <w:rPr>
                <w:rFonts w:cstheme="minorHAnsi"/>
                <w:b/>
                <w:color w:val="000000" w:themeColor="text1"/>
                <w:sz w:val="20"/>
                <w:szCs w:val="20"/>
              </w:rPr>
            </w:pPr>
            <w:r w:rsidRPr="00335B69">
              <w:rPr>
                <w:rFonts w:cstheme="minorHAnsi"/>
                <w:b/>
                <w:color w:val="000000" w:themeColor="text1"/>
                <w:sz w:val="20"/>
                <w:szCs w:val="20"/>
              </w:rPr>
              <w:t>Please explain and give examples of any evidence/data used</w:t>
            </w:r>
          </w:p>
        </w:tc>
        <w:tc>
          <w:tcPr>
            <w:tcW w:w="3544" w:type="dxa"/>
            <w:shd w:val="clear" w:color="auto" w:fill="C6D9F1" w:themeFill="text2" w:themeFillTint="33"/>
          </w:tcPr>
          <w:p w14:paraId="19B602B3" w14:textId="77777777" w:rsidR="00085980" w:rsidRPr="00335B69" w:rsidRDefault="00085980" w:rsidP="00317960">
            <w:pPr>
              <w:rPr>
                <w:rFonts w:cstheme="minorHAnsi"/>
                <w:b/>
                <w:color w:val="000000" w:themeColor="text1"/>
                <w:sz w:val="20"/>
                <w:szCs w:val="20"/>
              </w:rPr>
            </w:pPr>
            <w:r w:rsidRPr="00335B69">
              <w:rPr>
                <w:rFonts w:cstheme="minorHAnsi"/>
                <w:b/>
                <w:color w:val="000000" w:themeColor="text1"/>
                <w:sz w:val="20"/>
                <w:szCs w:val="20"/>
              </w:rPr>
              <w:t>Action to address negative impact (e.g. adjustment to the policy)</w:t>
            </w:r>
          </w:p>
          <w:p w14:paraId="6708C0C5" w14:textId="77777777" w:rsidR="00E57B96" w:rsidRPr="00335B69" w:rsidRDefault="00E57B96" w:rsidP="00E57B96">
            <w:pPr>
              <w:rPr>
                <w:rFonts w:cstheme="minorHAnsi"/>
                <w:b/>
                <w:color w:val="000000" w:themeColor="text1"/>
                <w:sz w:val="20"/>
                <w:szCs w:val="20"/>
              </w:rPr>
            </w:pPr>
          </w:p>
          <w:p w14:paraId="62D18111" w14:textId="77777777" w:rsidR="00E57B96" w:rsidRPr="00335B69" w:rsidRDefault="00E57B96" w:rsidP="00E57B96">
            <w:pPr>
              <w:rPr>
                <w:rFonts w:cstheme="minorHAnsi"/>
                <w:b/>
                <w:color w:val="000000" w:themeColor="text1"/>
                <w:sz w:val="20"/>
                <w:szCs w:val="20"/>
              </w:rPr>
            </w:pPr>
          </w:p>
          <w:p w14:paraId="618F9A2D" w14:textId="55D83762" w:rsidR="00E57B96" w:rsidRPr="00335B69" w:rsidRDefault="00E57B96" w:rsidP="00E57B96">
            <w:pPr>
              <w:rPr>
                <w:rFonts w:cstheme="minorHAnsi"/>
                <w:b/>
                <w:sz w:val="20"/>
                <w:szCs w:val="20"/>
              </w:rPr>
            </w:pPr>
          </w:p>
        </w:tc>
      </w:tr>
      <w:tr w:rsidR="00335B69" w:rsidRPr="00322D59" w14:paraId="618F9A34" w14:textId="77777777" w:rsidTr="002904E5">
        <w:trPr>
          <w:trHeight w:val="331"/>
        </w:trPr>
        <w:tc>
          <w:tcPr>
            <w:tcW w:w="1555" w:type="dxa"/>
            <w:shd w:val="clear" w:color="auto" w:fill="C6D9F1" w:themeFill="text2" w:themeFillTint="33"/>
          </w:tcPr>
          <w:p w14:paraId="618F9A2F" w14:textId="77777777" w:rsidR="00085980" w:rsidRPr="00322D59" w:rsidRDefault="00085980" w:rsidP="00317960">
            <w:pPr>
              <w:rPr>
                <w:rFonts w:cstheme="minorHAnsi"/>
                <w:b/>
                <w:color w:val="000000" w:themeColor="text1"/>
              </w:rPr>
            </w:pPr>
            <w:r w:rsidRPr="00322D59">
              <w:rPr>
                <w:rFonts w:cstheme="minorHAnsi"/>
                <w:b/>
                <w:color w:val="000000" w:themeColor="text1"/>
              </w:rPr>
              <w:t>Disability</w:t>
            </w:r>
          </w:p>
        </w:tc>
        <w:tc>
          <w:tcPr>
            <w:tcW w:w="992" w:type="dxa"/>
          </w:tcPr>
          <w:p w14:paraId="618F9A30" w14:textId="0BCED894" w:rsidR="00085980" w:rsidRDefault="000D3587" w:rsidP="00085980">
            <w:pPr>
              <w:rPr>
                <w:rFonts w:cstheme="minorHAnsi"/>
              </w:rPr>
            </w:pPr>
            <w:r>
              <w:rPr>
                <w:rFonts w:cstheme="minorHAnsi"/>
              </w:rPr>
              <w:t>n</w:t>
            </w:r>
            <w:r w:rsidR="00D5234E" w:rsidRPr="0023490C">
              <w:rPr>
                <w:rFonts w:cstheme="minorHAnsi"/>
              </w:rPr>
              <w:t>egative</w:t>
            </w:r>
            <w:r>
              <w:rPr>
                <w:rFonts w:cstheme="minorHAnsi"/>
              </w:rPr>
              <w:t xml:space="preserve"> and positive</w:t>
            </w:r>
            <w:r w:rsidR="00D5234E" w:rsidRPr="0023490C">
              <w:rPr>
                <w:rFonts w:cstheme="minorHAnsi"/>
              </w:rPr>
              <w:t xml:space="preserve"> impact</w:t>
            </w:r>
          </w:p>
          <w:p w14:paraId="6EDDF13E" w14:textId="7D26A1CF" w:rsidR="00B47186" w:rsidRPr="0023490C" w:rsidRDefault="00B47186" w:rsidP="00085980">
            <w:pPr>
              <w:rPr>
                <w:rFonts w:cstheme="minorHAnsi"/>
              </w:rPr>
            </w:pPr>
            <w:r>
              <w:rPr>
                <w:rFonts w:cstheme="minorHAnsi"/>
              </w:rPr>
              <w:t>is possible</w:t>
            </w:r>
          </w:p>
          <w:p w14:paraId="618F9A31" w14:textId="77777777" w:rsidR="006A027C" w:rsidRPr="0023490C" w:rsidRDefault="006A027C" w:rsidP="00085980">
            <w:pPr>
              <w:rPr>
                <w:rFonts w:cstheme="minorHAnsi"/>
              </w:rPr>
            </w:pPr>
          </w:p>
        </w:tc>
        <w:tc>
          <w:tcPr>
            <w:tcW w:w="2835" w:type="dxa"/>
          </w:tcPr>
          <w:p w14:paraId="7BAFAFCF" w14:textId="73264482" w:rsidR="006C73C9" w:rsidRDefault="006C73C9" w:rsidP="006C73C9">
            <w:pPr>
              <w:rPr>
                <w:rFonts w:cstheme="minorHAnsi"/>
              </w:rPr>
            </w:pPr>
            <w:r w:rsidRPr="0023490C">
              <w:rPr>
                <w:rFonts w:cstheme="minorHAnsi"/>
              </w:rPr>
              <w:t xml:space="preserve">The </w:t>
            </w:r>
            <w:r>
              <w:rPr>
                <w:rFonts w:cstheme="minorHAnsi"/>
              </w:rPr>
              <w:t>fellowships</w:t>
            </w:r>
            <w:r w:rsidRPr="0023490C">
              <w:rPr>
                <w:rFonts w:cstheme="minorHAnsi"/>
              </w:rPr>
              <w:t xml:space="preserve"> </w:t>
            </w:r>
            <w:r>
              <w:rPr>
                <w:rFonts w:cstheme="minorHAnsi"/>
              </w:rPr>
              <w:t xml:space="preserve">may </w:t>
            </w:r>
            <w:r w:rsidRPr="0023490C">
              <w:rPr>
                <w:rFonts w:cstheme="minorHAnsi"/>
              </w:rPr>
              <w:t xml:space="preserve">include </w:t>
            </w:r>
            <w:r>
              <w:rPr>
                <w:rFonts w:cstheme="minorHAnsi"/>
              </w:rPr>
              <w:t>working in facilities or using equipment and resources which aren’t adapted for people with disabilities.</w:t>
            </w:r>
          </w:p>
          <w:p w14:paraId="1DF89841" w14:textId="77777777" w:rsidR="006C73C9" w:rsidRDefault="006C73C9" w:rsidP="006C73C9">
            <w:pPr>
              <w:rPr>
                <w:rFonts w:cstheme="minorHAnsi"/>
              </w:rPr>
            </w:pPr>
          </w:p>
          <w:p w14:paraId="64F5B96C" w14:textId="04A46656" w:rsidR="006C73C9" w:rsidRPr="0023490C" w:rsidRDefault="006C73C9" w:rsidP="006C73C9">
            <w:pPr>
              <w:rPr>
                <w:rFonts w:cstheme="minorHAnsi"/>
              </w:rPr>
            </w:pPr>
            <w:r>
              <w:rPr>
                <w:rFonts w:cstheme="minorHAnsi"/>
              </w:rPr>
              <w:t xml:space="preserve">During cohort events for the fellows, in case of </w:t>
            </w:r>
            <w:r w:rsidRPr="0023490C">
              <w:rPr>
                <w:rFonts w:cstheme="minorHAnsi"/>
              </w:rPr>
              <w:t>direct</w:t>
            </w:r>
            <w:r>
              <w:rPr>
                <w:rFonts w:cstheme="minorHAnsi"/>
              </w:rPr>
              <w:t xml:space="preserve"> (i.e. in-person)</w:t>
            </w:r>
            <w:r w:rsidRPr="0023490C">
              <w:rPr>
                <w:rFonts w:cstheme="minorHAnsi"/>
              </w:rPr>
              <w:t xml:space="preserve"> </w:t>
            </w:r>
            <w:r w:rsidR="009D6E66" w:rsidRPr="0023490C">
              <w:rPr>
                <w:rFonts w:cstheme="minorHAnsi"/>
              </w:rPr>
              <w:t>interactions</w:t>
            </w:r>
            <w:r w:rsidR="009D6E66">
              <w:rPr>
                <w:rFonts w:cstheme="minorHAnsi"/>
              </w:rPr>
              <w:t>,</w:t>
            </w:r>
            <w:r w:rsidR="009D6E66" w:rsidRPr="0023490C">
              <w:rPr>
                <w:rFonts w:cstheme="minorHAnsi"/>
              </w:rPr>
              <w:t xml:space="preserve"> </w:t>
            </w:r>
            <w:r w:rsidR="009D6E66">
              <w:rPr>
                <w:rFonts w:cstheme="minorHAnsi"/>
              </w:rPr>
              <w:t>participants</w:t>
            </w:r>
            <w:r w:rsidRPr="0023490C">
              <w:rPr>
                <w:rFonts w:cstheme="minorHAnsi"/>
              </w:rPr>
              <w:t xml:space="preserve"> with </w:t>
            </w:r>
            <w:r>
              <w:rPr>
                <w:rFonts w:cstheme="minorHAnsi"/>
              </w:rPr>
              <w:t xml:space="preserve">specific </w:t>
            </w:r>
            <w:r w:rsidRPr="0023490C">
              <w:rPr>
                <w:rFonts w:cstheme="minorHAnsi"/>
              </w:rPr>
              <w:lastRenderedPageBreak/>
              <w:t xml:space="preserve">accessibility </w:t>
            </w:r>
            <w:r>
              <w:rPr>
                <w:rFonts w:cstheme="minorHAnsi"/>
              </w:rPr>
              <w:t>constraints</w:t>
            </w:r>
            <w:r w:rsidRPr="0023490C">
              <w:rPr>
                <w:rFonts w:cstheme="minorHAnsi"/>
              </w:rPr>
              <w:t xml:space="preserve"> may be disinclined to participate</w:t>
            </w:r>
            <w:r>
              <w:rPr>
                <w:rFonts w:cstheme="minorHAnsi"/>
              </w:rPr>
              <w:t xml:space="preserve"> unless reasonable adjustments are made</w:t>
            </w:r>
            <w:r w:rsidRPr="0023490C">
              <w:rPr>
                <w:rFonts w:cstheme="minorHAnsi"/>
              </w:rPr>
              <w:t xml:space="preserve">. </w:t>
            </w:r>
          </w:p>
          <w:p w14:paraId="41D74CD6" w14:textId="77777777" w:rsidR="006C73C9" w:rsidRPr="0023490C" w:rsidRDefault="006C73C9" w:rsidP="006C73C9">
            <w:pPr>
              <w:rPr>
                <w:rFonts w:cstheme="minorHAnsi"/>
              </w:rPr>
            </w:pPr>
          </w:p>
          <w:p w14:paraId="7BAB7718" w14:textId="77777777" w:rsidR="006C73C9" w:rsidRDefault="006C73C9" w:rsidP="006C73C9">
            <w:r w:rsidRPr="5B037A42">
              <w:t xml:space="preserve">Documents and materials need to be accessible.  </w:t>
            </w:r>
          </w:p>
          <w:p w14:paraId="013F227A" w14:textId="77777777" w:rsidR="001C6700" w:rsidRDefault="001C6700" w:rsidP="00317960">
            <w:pPr>
              <w:rPr>
                <w:rFonts w:cstheme="minorHAnsi"/>
              </w:rPr>
            </w:pPr>
          </w:p>
          <w:p w14:paraId="6E1A581E" w14:textId="77777777" w:rsidR="008E29C5" w:rsidRDefault="008E29C5" w:rsidP="008E29C5">
            <w:r>
              <w:t xml:space="preserve">As per </w:t>
            </w:r>
            <w:hyperlink r:id="rId12" w:history="1">
              <w:r w:rsidRPr="00CA0F7B">
                <w:rPr>
                  <w:rStyle w:val="Hyperlink"/>
                </w:rPr>
                <w:t>ACE data from 2019-20</w:t>
              </w:r>
            </w:hyperlink>
            <w:r>
              <w:t xml:space="preserve"> the total percentage of disabled workforce in cultural organisations within the National Portfolio of ACE is 7%. There is a risk that the awards might reflect this underrepresentation. </w:t>
            </w:r>
          </w:p>
          <w:p w14:paraId="618F9A32" w14:textId="4E251FBB" w:rsidR="008E29C5" w:rsidRPr="0023490C" w:rsidRDefault="008E29C5" w:rsidP="00317960">
            <w:pPr>
              <w:rPr>
                <w:rFonts w:cstheme="minorHAnsi"/>
              </w:rPr>
            </w:pPr>
          </w:p>
        </w:tc>
        <w:tc>
          <w:tcPr>
            <w:tcW w:w="3544" w:type="dxa"/>
          </w:tcPr>
          <w:p w14:paraId="65DC2FE5" w14:textId="77777777" w:rsidR="008E29C5" w:rsidRDefault="008E29C5" w:rsidP="008E29C5">
            <w:r>
              <w:lastRenderedPageBreak/>
              <w:t>There is a risk of low representation</w:t>
            </w:r>
            <w:r w:rsidRPr="7777C053">
              <w:t xml:space="preserve"> of </w:t>
            </w:r>
            <w:r>
              <w:t xml:space="preserve">people with disabilities among the applicants and successful candidates. To avoid this, we will advertise through UKRI channels which are designed with accessibility in mind, such as the Funding Finder. We will also share the opportunity with relevant </w:t>
            </w:r>
            <w:r w:rsidRPr="001860F0">
              <w:t xml:space="preserve">organisations and stakeholders. </w:t>
            </w:r>
          </w:p>
          <w:p w14:paraId="35179C83" w14:textId="64F971E0" w:rsidR="008E29C5" w:rsidRDefault="008E29C5" w:rsidP="0094017F"/>
          <w:p w14:paraId="5C4BE106" w14:textId="06D971D4" w:rsidR="008E29C5" w:rsidRDefault="008E29C5" w:rsidP="008E29C5">
            <w:r>
              <w:t xml:space="preserve">The call will be live for five </w:t>
            </w:r>
            <w:r w:rsidR="00961D53">
              <w:t>months which</w:t>
            </w:r>
            <w:r>
              <w:t xml:space="preserve"> should allow applicants with disabilities time to obtain support in the application writing process at their organisations and to discuss suitable working arrangements for their proposed fellowship.  </w:t>
            </w:r>
          </w:p>
          <w:p w14:paraId="50929762" w14:textId="17446BF3" w:rsidR="008E29C5" w:rsidRDefault="008E29C5" w:rsidP="0094017F"/>
          <w:p w14:paraId="36EE1A6D" w14:textId="67789692" w:rsidR="008E29C5" w:rsidRDefault="008E29C5" w:rsidP="0094017F">
            <w:r>
              <w:t>AHRC and UKRI gives the applicants and hosting organisations the flexibility to design</w:t>
            </w:r>
            <w:r w:rsidRPr="5B037A42">
              <w:t xml:space="preserve"> the</w:t>
            </w:r>
            <w:r>
              <w:t xml:space="preserve"> fellowship </w:t>
            </w:r>
            <w:r w:rsidRPr="5B037A42">
              <w:t>to allow participation</w:t>
            </w:r>
            <w:r>
              <w:t xml:space="preserve"> of disabled people. We encourage part-time and hybrid arrangements for the pilot fellowships with inclusivity in mind</w:t>
            </w:r>
          </w:p>
          <w:p w14:paraId="4A1A8438" w14:textId="4C004F50" w:rsidR="008E2B1C" w:rsidRDefault="008E2B1C" w:rsidP="0094017F"/>
          <w:p w14:paraId="258EE927" w14:textId="28C347A3" w:rsidR="008E2B1C" w:rsidRPr="00E44F22" w:rsidRDefault="008E2B1C" w:rsidP="008E2B1C">
            <w:r>
              <w:t xml:space="preserve">Assessment will be transparent and fair, with criteria published in advance and conducted by AHRC Peer Review College members who have completed EDI training to ensure there is no bias in the assessment process. AHRC staff will attend panel meetings and part of their role will be to identify and challenge any </w:t>
            </w:r>
            <w:r w:rsidR="009D6E66">
              <w:t>occurrences</w:t>
            </w:r>
            <w:r>
              <w:t xml:space="preserve"> of bias. Guidance about </w:t>
            </w:r>
            <w:r w:rsidR="009D6E66">
              <w:t>any internal</w:t>
            </w:r>
            <w:r>
              <w:t xml:space="preserve"> sifting processes at </w:t>
            </w:r>
            <w:r w:rsidR="009D6E66">
              <w:t>host organisations</w:t>
            </w:r>
            <w:r>
              <w:t xml:space="preserve"> must be clear, fair and transparent.  </w:t>
            </w:r>
          </w:p>
          <w:p w14:paraId="3C79DB69" w14:textId="29E31434" w:rsidR="008E29C5" w:rsidRDefault="008E29C5" w:rsidP="0094017F"/>
          <w:p w14:paraId="078ADD32" w14:textId="2C80DD6A" w:rsidR="008E29C5" w:rsidRDefault="008E29C5" w:rsidP="0094017F">
            <w:r>
              <w:t xml:space="preserve">Any travel and </w:t>
            </w:r>
            <w:r w:rsidRPr="001860F0">
              <w:t xml:space="preserve">subsistence </w:t>
            </w:r>
            <w:r>
              <w:t>expenses beyond the most economic level which are incurred due to a disability can be requested in, and covered by, the fellowship award.</w:t>
            </w:r>
          </w:p>
          <w:p w14:paraId="72395EC0" w14:textId="3C6B4C80" w:rsidR="00DD077B" w:rsidRDefault="00DD077B" w:rsidP="00317960">
            <w:pPr>
              <w:rPr>
                <w:rFonts w:cstheme="minorHAnsi"/>
              </w:rPr>
            </w:pPr>
          </w:p>
          <w:p w14:paraId="578E4714" w14:textId="56579E59" w:rsidR="00DD077B" w:rsidRDefault="00DD077B" w:rsidP="00317960">
            <w:pPr>
              <w:rPr>
                <w:rFonts w:cstheme="minorHAnsi"/>
              </w:rPr>
            </w:pPr>
            <w:r w:rsidRPr="009C7794">
              <w:rPr>
                <w:rFonts w:cstheme="minorHAnsi"/>
                <w:color w:val="000000" w:themeColor="text1"/>
              </w:rPr>
              <w:t xml:space="preserve">AHRC/UKRI </w:t>
            </w:r>
            <w:r>
              <w:rPr>
                <w:rFonts w:cstheme="minorHAnsi"/>
                <w:color w:val="000000" w:themeColor="text1"/>
              </w:rPr>
              <w:t xml:space="preserve">and the cohort coordination team will work together to ensure all EDI needs are met. This will include responding to individual support needs on a case-by-case basis and ensuring that all information published on the web is accessible. </w:t>
            </w:r>
          </w:p>
          <w:p w14:paraId="5FAF4243" w14:textId="77777777" w:rsidR="00085980" w:rsidRDefault="00085980" w:rsidP="00EE724A">
            <w:pPr>
              <w:rPr>
                <w:rFonts w:cstheme="minorHAnsi"/>
              </w:rPr>
            </w:pPr>
          </w:p>
          <w:p w14:paraId="618DDCD4" w14:textId="4613057D" w:rsidR="00EE724A" w:rsidRDefault="00EE724A" w:rsidP="00EE724A">
            <w:bookmarkStart w:id="0" w:name="_Hlk81897761"/>
            <w:r>
              <w:t xml:space="preserve">Applicants and their </w:t>
            </w:r>
            <w:r w:rsidR="007C7A53">
              <w:t>hosting</w:t>
            </w:r>
            <w:r>
              <w:t xml:space="preserve"> organisations should discuss any accessibility needs in confidence. Following such co</w:t>
            </w:r>
            <w:r w:rsidR="00466DFA">
              <w:t>n</w:t>
            </w:r>
            <w:r>
              <w:t>v</w:t>
            </w:r>
            <w:r w:rsidR="00466DFA">
              <w:t>er</w:t>
            </w:r>
            <w:r>
              <w:t xml:space="preserve">sations, AHRC expects efforts to </w:t>
            </w:r>
            <w:r w:rsidRPr="5B037A42">
              <w:t xml:space="preserve">be made </w:t>
            </w:r>
            <w:r>
              <w:t xml:space="preserve">by </w:t>
            </w:r>
            <w:r w:rsidR="007C7A53">
              <w:t xml:space="preserve">hosts </w:t>
            </w:r>
            <w:r>
              <w:t xml:space="preserve">to provide </w:t>
            </w:r>
            <w:r w:rsidRPr="5B037A42">
              <w:t>reasonable adjustments</w:t>
            </w:r>
            <w:r w:rsidR="00CD01C9">
              <w:t xml:space="preserve"> </w:t>
            </w:r>
            <w:r w:rsidR="00CD01C9">
              <w:lastRenderedPageBreak/>
              <w:t>and a welcoming work culture</w:t>
            </w:r>
            <w:r w:rsidR="007C7A53">
              <w:t xml:space="preserve"> to the fellows</w:t>
            </w:r>
            <w:r w:rsidRPr="5B037A42">
              <w:t xml:space="preserve">. This </w:t>
            </w:r>
            <w:r>
              <w:t xml:space="preserve">should </w:t>
            </w:r>
            <w:r w:rsidRPr="5B037A42">
              <w:t xml:space="preserve">be </w:t>
            </w:r>
            <w:r w:rsidR="00EB5ACF">
              <w:t xml:space="preserve">compliant with </w:t>
            </w:r>
            <w:hyperlink r:id="rId13" w:history="1">
              <w:r w:rsidR="00EB5ACF" w:rsidRPr="00C10252">
                <w:rPr>
                  <w:rStyle w:val="Hyperlink"/>
                </w:rPr>
                <w:t>2010 Equality Act</w:t>
              </w:r>
            </w:hyperlink>
            <w:r w:rsidR="00EB5ACF">
              <w:t xml:space="preserve"> </w:t>
            </w:r>
            <w:r w:rsidR="00E57B96">
              <w:t>a</w:t>
            </w:r>
            <w:r w:rsidR="00EB5ACF">
              <w:t xml:space="preserve">nd EDI policies at receiving </w:t>
            </w:r>
            <w:r w:rsidR="00EB5ACF" w:rsidRPr="5B037A42">
              <w:t>organisation</w:t>
            </w:r>
            <w:r w:rsidR="00EB5ACF">
              <w:t xml:space="preserve">s, and inspired by </w:t>
            </w:r>
            <w:hyperlink r:id="rId14" w:history="1">
              <w:r w:rsidRPr="0069316D">
                <w:rPr>
                  <w:rStyle w:val="Hyperlink"/>
                </w:rPr>
                <w:t>UKRI’s policies and approach to equality, diversity and inclusion</w:t>
              </w:r>
            </w:hyperlink>
            <w:r w:rsidR="00EB5ACF">
              <w:t>.</w:t>
            </w:r>
            <w:r w:rsidRPr="5B037A42">
              <w:t xml:space="preserve"> </w:t>
            </w:r>
          </w:p>
          <w:p w14:paraId="33D2974C" w14:textId="325923E3" w:rsidR="00A17312" w:rsidRDefault="00A17312" w:rsidP="00EE724A"/>
          <w:p w14:paraId="67D7C925" w14:textId="7A269E8F" w:rsidR="008F0E99" w:rsidRDefault="000D3587" w:rsidP="00EE724A">
            <w:r w:rsidRPr="008F0E99">
              <w:t>AHRC has taken positive action regarding underrepresentation. We expect these measures to help attract</w:t>
            </w:r>
            <w:r>
              <w:t xml:space="preserve"> and appoint a diverse cohort of fellows. </w:t>
            </w:r>
          </w:p>
          <w:p w14:paraId="0F98D2B1" w14:textId="77777777" w:rsidR="000D3587" w:rsidRDefault="000D3587" w:rsidP="00EE724A"/>
          <w:p w14:paraId="20C2772F" w14:textId="4713C863" w:rsidR="00A17312" w:rsidRDefault="00A17312" w:rsidP="00EE724A">
            <w:r>
              <w:t xml:space="preserve">As this is a </w:t>
            </w:r>
            <w:proofErr w:type="gramStart"/>
            <w:r>
              <w:t>pilot</w:t>
            </w:r>
            <w:proofErr w:type="gramEnd"/>
            <w:r>
              <w:t xml:space="preserve"> we will monitor outcomes. We will use lessons learned from the pilot call to decide if further action should be undertaken within any future funding opportunities for such fellowships to attract candidates with disabilities. </w:t>
            </w:r>
          </w:p>
          <w:bookmarkEnd w:id="0"/>
          <w:p w14:paraId="618F9A33" w14:textId="2E67D04F" w:rsidR="00EE724A" w:rsidRPr="0023490C" w:rsidRDefault="00EE724A" w:rsidP="00A17312">
            <w:pPr>
              <w:rPr>
                <w:rFonts w:cstheme="minorHAnsi"/>
              </w:rPr>
            </w:pPr>
          </w:p>
        </w:tc>
      </w:tr>
      <w:tr w:rsidR="00335B69" w:rsidRPr="00322D59" w14:paraId="618F9A3A" w14:textId="77777777" w:rsidTr="002904E5">
        <w:tc>
          <w:tcPr>
            <w:tcW w:w="1555" w:type="dxa"/>
            <w:shd w:val="clear" w:color="auto" w:fill="C6D9F1" w:themeFill="text2" w:themeFillTint="33"/>
          </w:tcPr>
          <w:p w14:paraId="618F9A35" w14:textId="77777777" w:rsidR="00085980" w:rsidRPr="00322D59" w:rsidRDefault="00085980" w:rsidP="00317960">
            <w:pPr>
              <w:rPr>
                <w:rFonts w:cstheme="minorHAnsi"/>
                <w:b/>
                <w:color w:val="000000" w:themeColor="text1"/>
              </w:rPr>
            </w:pPr>
            <w:r w:rsidRPr="00322D59">
              <w:rPr>
                <w:rFonts w:cstheme="minorHAnsi"/>
                <w:b/>
                <w:color w:val="000000" w:themeColor="text1"/>
              </w:rPr>
              <w:lastRenderedPageBreak/>
              <w:t>Gender reassignment</w:t>
            </w:r>
          </w:p>
        </w:tc>
        <w:tc>
          <w:tcPr>
            <w:tcW w:w="992" w:type="dxa"/>
          </w:tcPr>
          <w:p w14:paraId="66019A2E" w14:textId="3CBCFE6B" w:rsidR="00B47186" w:rsidRDefault="000D3587" w:rsidP="00B47186">
            <w:pPr>
              <w:rPr>
                <w:rFonts w:cstheme="minorHAnsi"/>
              </w:rPr>
            </w:pPr>
            <w:r>
              <w:rPr>
                <w:rFonts w:cstheme="minorHAnsi"/>
              </w:rPr>
              <w:t>N</w:t>
            </w:r>
            <w:r w:rsidR="00B47186" w:rsidRPr="0023490C">
              <w:rPr>
                <w:rFonts w:cstheme="minorHAnsi"/>
              </w:rPr>
              <w:t>egative</w:t>
            </w:r>
            <w:r>
              <w:rPr>
                <w:rFonts w:cstheme="minorHAnsi"/>
              </w:rPr>
              <w:t xml:space="preserve"> and positive</w:t>
            </w:r>
            <w:r w:rsidR="00B47186" w:rsidRPr="0023490C">
              <w:rPr>
                <w:rFonts w:cstheme="minorHAnsi"/>
              </w:rPr>
              <w:t xml:space="preserve"> impact</w:t>
            </w:r>
          </w:p>
          <w:p w14:paraId="6684CCB9" w14:textId="77777777" w:rsidR="00B47186" w:rsidRPr="0023490C" w:rsidRDefault="00B47186" w:rsidP="00B47186">
            <w:pPr>
              <w:rPr>
                <w:rFonts w:cstheme="minorHAnsi"/>
              </w:rPr>
            </w:pPr>
            <w:r>
              <w:rPr>
                <w:rFonts w:cstheme="minorHAnsi"/>
              </w:rPr>
              <w:t>is possible</w:t>
            </w:r>
          </w:p>
          <w:p w14:paraId="618F9A37" w14:textId="77777777" w:rsidR="006A027C" w:rsidRPr="00761B81" w:rsidRDefault="006A027C" w:rsidP="00B47186">
            <w:pPr>
              <w:rPr>
                <w:rFonts w:cstheme="minorHAnsi"/>
              </w:rPr>
            </w:pPr>
          </w:p>
        </w:tc>
        <w:tc>
          <w:tcPr>
            <w:tcW w:w="2835" w:type="dxa"/>
          </w:tcPr>
          <w:p w14:paraId="20DF690F" w14:textId="108F96D8" w:rsidR="00085980" w:rsidRDefault="00466DFA" w:rsidP="00317960">
            <w:pPr>
              <w:rPr>
                <w:rFonts w:cstheme="minorHAnsi"/>
              </w:rPr>
            </w:pPr>
            <w:r>
              <w:rPr>
                <w:rFonts w:cstheme="minorHAnsi"/>
              </w:rPr>
              <w:t>Applicants who have had/are in the process of gender reassignment may feel disinclined to apply if our language isn’t sensitive. Therefore, g</w:t>
            </w:r>
            <w:r w:rsidR="004E1762" w:rsidRPr="00761B81">
              <w:rPr>
                <w:rFonts w:cstheme="minorHAnsi"/>
              </w:rPr>
              <w:t>ender ne</w:t>
            </w:r>
            <w:r w:rsidR="00185D70" w:rsidRPr="00761B81">
              <w:rPr>
                <w:rFonts w:cstheme="minorHAnsi"/>
              </w:rPr>
              <w:t xml:space="preserve">utral language is important </w:t>
            </w:r>
            <w:r w:rsidR="004138F9">
              <w:rPr>
                <w:rFonts w:cstheme="minorHAnsi"/>
              </w:rPr>
              <w:t xml:space="preserve">to </w:t>
            </w:r>
            <w:r w:rsidR="00401808" w:rsidRPr="00761B81">
              <w:rPr>
                <w:rFonts w:cstheme="minorHAnsi"/>
              </w:rPr>
              <w:t xml:space="preserve">support inclusivity, equality and representation. </w:t>
            </w:r>
          </w:p>
          <w:p w14:paraId="3E44F319" w14:textId="77777777" w:rsidR="00C73BA9" w:rsidRDefault="00C73BA9" w:rsidP="00317960">
            <w:pPr>
              <w:rPr>
                <w:rFonts w:cstheme="minorHAnsi"/>
              </w:rPr>
            </w:pPr>
          </w:p>
          <w:p w14:paraId="618F9A38" w14:textId="243AE7C5" w:rsidR="00C73BA9" w:rsidRPr="00761B81" w:rsidRDefault="00C73BA9" w:rsidP="00317960">
            <w:pPr>
              <w:rPr>
                <w:rFonts w:cstheme="minorHAnsi"/>
              </w:rPr>
            </w:pPr>
            <w:r>
              <w:rPr>
                <w:rFonts w:cstheme="minorHAnsi"/>
              </w:rPr>
              <w:t xml:space="preserve">Applicants who have had/are in the process of gender reassignment might feel more </w:t>
            </w:r>
            <w:r w:rsidR="00016F3F">
              <w:rPr>
                <w:rFonts w:cstheme="minorHAnsi"/>
              </w:rPr>
              <w:t>comfortable using</w:t>
            </w:r>
            <w:r>
              <w:rPr>
                <w:rFonts w:cstheme="minorHAnsi"/>
              </w:rPr>
              <w:t xml:space="preserve"> gender-neutral facilities.</w:t>
            </w:r>
          </w:p>
        </w:tc>
        <w:tc>
          <w:tcPr>
            <w:tcW w:w="3544" w:type="dxa"/>
          </w:tcPr>
          <w:p w14:paraId="423A2F14" w14:textId="2D9A9FB7" w:rsidR="00085980" w:rsidRDefault="00466DFA" w:rsidP="00317960">
            <w:pPr>
              <w:rPr>
                <w:rFonts w:cstheme="minorHAnsi"/>
                <w:bCs/>
              </w:rPr>
            </w:pPr>
            <w:r>
              <w:rPr>
                <w:rFonts w:cstheme="minorHAnsi"/>
                <w:bCs/>
              </w:rPr>
              <w:t xml:space="preserve">AHRC </w:t>
            </w:r>
            <w:r w:rsidR="00ED1F43" w:rsidRPr="00761B81">
              <w:rPr>
                <w:rFonts w:cstheme="minorHAnsi"/>
                <w:bCs/>
              </w:rPr>
              <w:t>will use gender</w:t>
            </w:r>
            <w:r w:rsidR="004138F9">
              <w:rPr>
                <w:rFonts w:cstheme="minorHAnsi"/>
                <w:bCs/>
              </w:rPr>
              <w:t>-</w:t>
            </w:r>
            <w:r>
              <w:rPr>
                <w:rFonts w:cstheme="minorHAnsi"/>
                <w:bCs/>
              </w:rPr>
              <w:t>neutral</w:t>
            </w:r>
            <w:r w:rsidR="00ED1F43" w:rsidRPr="00761B81">
              <w:rPr>
                <w:rFonts w:cstheme="minorHAnsi"/>
                <w:bCs/>
              </w:rPr>
              <w:t xml:space="preserve"> </w:t>
            </w:r>
            <w:r w:rsidR="00D1555D">
              <w:rPr>
                <w:rFonts w:cstheme="minorHAnsi"/>
                <w:bCs/>
              </w:rPr>
              <w:t xml:space="preserve">language, e.g. </w:t>
            </w:r>
            <w:r w:rsidR="00ED1F43" w:rsidRPr="00761B81">
              <w:rPr>
                <w:rFonts w:cstheme="minorHAnsi"/>
                <w:bCs/>
              </w:rPr>
              <w:t>pronouns</w:t>
            </w:r>
            <w:r>
              <w:rPr>
                <w:rFonts w:cstheme="minorHAnsi"/>
                <w:bCs/>
              </w:rPr>
              <w:t xml:space="preserve"> such as ‘they’ </w:t>
            </w:r>
            <w:r w:rsidR="00407749">
              <w:rPr>
                <w:rFonts w:cstheme="minorHAnsi"/>
                <w:bCs/>
              </w:rPr>
              <w:t xml:space="preserve">or ‘you’ </w:t>
            </w:r>
            <w:r w:rsidR="000202D9">
              <w:rPr>
                <w:rFonts w:cstheme="minorHAnsi"/>
                <w:bCs/>
              </w:rPr>
              <w:t>(</w:t>
            </w:r>
            <w:r>
              <w:rPr>
                <w:rFonts w:cstheme="minorHAnsi"/>
                <w:bCs/>
              </w:rPr>
              <w:t>instead of ‘he/she’</w:t>
            </w:r>
            <w:r w:rsidR="00016F3F">
              <w:rPr>
                <w:rFonts w:cstheme="minorHAnsi"/>
                <w:bCs/>
              </w:rPr>
              <w:t>), and</w:t>
            </w:r>
            <w:r w:rsidR="000202D9">
              <w:rPr>
                <w:rFonts w:cstheme="minorHAnsi"/>
                <w:bCs/>
              </w:rPr>
              <w:t xml:space="preserve"> the collective, gender-neutral noun ‘fellows’ </w:t>
            </w:r>
            <w:r>
              <w:rPr>
                <w:rFonts w:cstheme="minorHAnsi"/>
                <w:bCs/>
              </w:rPr>
              <w:t>in the</w:t>
            </w:r>
            <w:r w:rsidR="000202D9">
              <w:rPr>
                <w:rFonts w:cstheme="minorHAnsi"/>
                <w:bCs/>
              </w:rPr>
              <w:t xml:space="preserve"> funding opportunity web content and in reporting.</w:t>
            </w:r>
          </w:p>
          <w:p w14:paraId="0EE356AE" w14:textId="428109DB" w:rsidR="00E44F22" w:rsidRDefault="00E44F22" w:rsidP="00317960">
            <w:pPr>
              <w:rPr>
                <w:rFonts w:cstheme="minorHAnsi"/>
                <w:bCs/>
              </w:rPr>
            </w:pPr>
          </w:p>
          <w:p w14:paraId="6B63FCAF" w14:textId="355B6C69" w:rsidR="00E44F22" w:rsidRPr="00E44F22" w:rsidRDefault="00E44F22" w:rsidP="00317960">
            <w:r>
              <w:t xml:space="preserve">Assessment will be transparent and fair, with criteria published in advance and conducted by AHRC Peer Review College members who have completed EDI training to ensure there is no bias in the assessment process. AHRC staff will attend panel meetings and part of their role will be to identify and challenge any </w:t>
            </w:r>
            <w:r w:rsidR="00016F3F">
              <w:t>occurrences</w:t>
            </w:r>
            <w:r>
              <w:t xml:space="preserve"> of bias. </w:t>
            </w:r>
            <w:r w:rsidR="00FB20DE">
              <w:t>G</w:t>
            </w:r>
            <w:r>
              <w:t xml:space="preserve">uidance </w:t>
            </w:r>
            <w:r w:rsidR="00FB20DE">
              <w:t xml:space="preserve">about </w:t>
            </w:r>
            <w:r w:rsidR="00016F3F">
              <w:t>any internal</w:t>
            </w:r>
            <w:r>
              <w:t xml:space="preserve"> sifting processes at </w:t>
            </w:r>
            <w:r w:rsidR="00016F3F">
              <w:t>host organisations</w:t>
            </w:r>
            <w:r>
              <w:t xml:space="preserve"> must be </w:t>
            </w:r>
            <w:r w:rsidR="00FB20DE">
              <w:t xml:space="preserve">clear, </w:t>
            </w:r>
            <w:r>
              <w:t xml:space="preserve">fair and transparent.  </w:t>
            </w:r>
          </w:p>
          <w:p w14:paraId="50AF6ADE" w14:textId="77777777" w:rsidR="005A6711" w:rsidRPr="00761B81" w:rsidRDefault="005A6711" w:rsidP="00317960">
            <w:pPr>
              <w:rPr>
                <w:rFonts w:cstheme="minorHAnsi"/>
                <w:bCs/>
              </w:rPr>
            </w:pPr>
          </w:p>
          <w:p w14:paraId="71A3E394" w14:textId="3D96FFD5" w:rsidR="00F15B8A" w:rsidRDefault="00466DFA" w:rsidP="7777C053">
            <w:pPr>
              <w:rPr>
                <w:rFonts w:cstheme="minorHAnsi"/>
                <w:bCs/>
              </w:rPr>
            </w:pPr>
            <w:r>
              <w:rPr>
                <w:rFonts w:cstheme="minorHAnsi"/>
                <w:bCs/>
              </w:rPr>
              <w:t xml:space="preserve">By publishing this EIA, we will also encourage </w:t>
            </w:r>
            <w:r w:rsidR="000202D9">
              <w:rPr>
                <w:rFonts w:cstheme="minorHAnsi"/>
                <w:bCs/>
              </w:rPr>
              <w:t>the fellows</w:t>
            </w:r>
            <w:r>
              <w:rPr>
                <w:rFonts w:cstheme="minorHAnsi"/>
                <w:bCs/>
              </w:rPr>
              <w:t xml:space="preserve"> and their receiving organisations to use </w:t>
            </w:r>
            <w:r w:rsidR="00121D72" w:rsidRPr="00761B81">
              <w:rPr>
                <w:rFonts w:cstheme="minorHAnsi"/>
                <w:bCs/>
              </w:rPr>
              <w:t>gender neutral language</w:t>
            </w:r>
            <w:r>
              <w:rPr>
                <w:rFonts w:cstheme="minorHAnsi"/>
                <w:bCs/>
              </w:rPr>
              <w:t xml:space="preserve"> throughout</w:t>
            </w:r>
            <w:r w:rsidR="00121D72" w:rsidRPr="00761B81">
              <w:rPr>
                <w:rFonts w:cstheme="minorHAnsi"/>
                <w:bCs/>
              </w:rPr>
              <w:t xml:space="preserve"> their interactions. </w:t>
            </w:r>
          </w:p>
          <w:p w14:paraId="45AF070C" w14:textId="77777777" w:rsidR="00F15B8A" w:rsidRDefault="00F15B8A" w:rsidP="7777C053">
            <w:pPr>
              <w:rPr>
                <w:rFonts w:cstheme="minorHAnsi"/>
                <w:bCs/>
              </w:rPr>
            </w:pPr>
          </w:p>
          <w:p w14:paraId="26679209" w14:textId="62BCA706" w:rsidR="006C0BC6" w:rsidRDefault="006C0BC6" w:rsidP="006C0BC6">
            <w:pPr>
              <w:rPr>
                <w:rFonts w:cstheme="minorHAnsi"/>
                <w:bCs/>
              </w:rPr>
            </w:pPr>
            <w:r>
              <w:rPr>
                <w:rFonts w:cstheme="minorHAnsi"/>
                <w:bCs/>
              </w:rPr>
              <w:lastRenderedPageBreak/>
              <w:t xml:space="preserve">We encourage </w:t>
            </w:r>
            <w:r w:rsidR="000202D9">
              <w:rPr>
                <w:rFonts w:cstheme="minorHAnsi"/>
                <w:bCs/>
              </w:rPr>
              <w:t xml:space="preserve">hosting </w:t>
            </w:r>
            <w:r>
              <w:rPr>
                <w:rFonts w:cstheme="minorHAnsi"/>
                <w:bCs/>
              </w:rPr>
              <w:t xml:space="preserve">organisations to meet best practice in relation to the employment of transgender staff such as that laid out in the Government Equalities Office guidance on </w:t>
            </w:r>
            <w:hyperlink r:id="rId15" w:history="1">
              <w:r w:rsidR="00D35E9E">
                <w:rPr>
                  <w:rStyle w:val="Hyperlink"/>
                  <w:rFonts w:cstheme="minorHAnsi"/>
                  <w:bCs/>
                </w:rPr>
                <w:t>’</w:t>
              </w:r>
              <w:r w:rsidRPr="00335B69">
                <w:rPr>
                  <w:rStyle w:val="Hyperlink"/>
                  <w:rFonts w:cstheme="minorHAnsi"/>
                  <w:bCs/>
                </w:rPr>
                <w:t>The recruitment and retention of transgender staff</w:t>
              </w:r>
            </w:hyperlink>
            <w:r w:rsidR="00D35E9E">
              <w:rPr>
                <w:rFonts w:cstheme="minorHAnsi"/>
                <w:bCs/>
              </w:rPr>
              <w:t>’</w:t>
            </w:r>
            <w:r w:rsidR="0000786E">
              <w:rPr>
                <w:rFonts w:cstheme="minorHAnsi"/>
                <w:bCs/>
              </w:rPr>
              <w:t>.</w:t>
            </w:r>
          </w:p>
          <w:p w14:paraId="11CDBC33" w14:textId="521BACF1" w:rsidR="00CD01C9" w:rsidRDefault="00CD01C9" w:rsidP="006C0BC6">
            <w:r>
              <w:t xml:space="preserve">Applicants and their </w:t>
            </w:r>
            <w:r w:rsidR="000202D9">
              <w:t xml:space="preserve">hosts </w:t>
            </w:r>
            <w:r>
              <w:t xml:space="preserve">should discuss any personal needs based on this protected characteristic in confidence. Following such conversations, AHRC expects efforts to be made by </w:t>
            </w:r>
            <w:r w:rsidR="000202D9">
              <w:t xml:space="preserve">hosting </w:t>
            </w:r>
            <w:r>
              <w:t xml:space="preserve">organisations to provide reasonable adjustments and a welcoming work culture. This should be </w:t>
            </w:r>
            <w:r w:rsidR="00DD380A">
              <w:t xml:space="preserve">compliant with </w:t>
            </w:r>
            <w:r w:rsidR="006C0BC6">
              <w:t xml:space="preserve">the </w:t>
            </w:r>
            <w:r>
              <w:t xml:space="preserve">EDI policies at </w:t>
            </w:r>
            <w:r w:rsidR="006C0BC6">
              <w:t xml:space="preserve">the </w:t>
            </w:r>
            <w:r>
              <w:t>receiving organisation</w:t>
            </w:r>
            <w:r w:rsidR="00DD380A">
              <w:t xml:space="preserve"> and inspired by </w:t>
            </w:r>
            <w:hyperlink r:id="rId16" w:history="1">
              <w:r w:rsidR="00DD380A" w:rsidRPr="00C10252">
                <w:rPr>
                  <w:rStyle w:val="Hyperlink"/>
                </w:rPr>
                <w:t>UKRI’s policies and approach to equality, diversity and inclusion</w:t>
              </w:r>
              <w:r w:rsidRPr="00C10252">
                <w:rPr>
                  <w:rStyle w:val="Hyperlink"/>
                </w:rPr>
                <w:t>.</w:t>
              </w:r>
            </w:hyperlink>
          </w:p>
          <w:p w14:paraId="27B14752" w14:textId="77777777" w:rsidR="001A5256" w:rsidRDefault="001A5256" w:rsidP="001A5256">
            <w:pPr>
              <w:rPr>
                <w:rFonts w:cstheme="minorHAnsi"/>
                <w:bCs/>
              </w:rPr>
            </w:pPr>
          </w:p>
          <w:p w14:paraId="1F0071B0" w14:textId="77777777" w:rsidR="000D3587" w:rsidRDefault="000D3587" w:rsidP="000D3587">
            <w:r w:rsidRPr="008F0E99">
              <w:t>AHRC has taken positive action regarding underrepresentation. We expect these measures to help attract</w:t>
            </w:r>
            <w:r>
              <w:t xml:space="preserve"> and appoint a diverse cohort of fellows. </w:t>
            </w:r>
          </w:p>
          <w:p w14:paraId="618F9A39" w14:textId="5A084691" w:rsidR="000D3587" w:rsidRPr="00466DFA" w:rsidRDefault="000D3587" w:rsidP="000D3587">
            <w:pPr>
              <w:rPr>
                <w:rFonts w:cstheme="minorHAnsi"/>
                <w:bCs/>
              </w:rPr>
            </w:pPr>
          </w:p>
        </w:tc>
      </w:tr>
      <w:tr w:rsidR="00335B69" w:rsidRPr="00322D59" w14:paraId="618F9A40" w14:textId="77777777" w:rsidTr="002904E5">
        <w:tc>
          <w:tcPr>
            <w:tcW w:w="1555" w:type="dxa"/>
            <w:shd w:val="clear" w:color="auto" w:fill="C6D9F1" w:themeFill="text2" w:themeFillTint="33"/>
          </w:tcPr>
          <w:p w14:paraId="618F9A3B" w14:textId="77777777" w:rsidR="00085980" w:rsidRPr="00322D59" w:rsidRDefault="00085980" w:rsidP="00317960">
            <w:pPr>
              <w:rPr>
                <w:rFonts w:cstheme="minorHAnsi"/>
                <w:b/>
                <w:color w:val="000000" w:themeColor="text1"/>
              </w:rPr>
            </w:pPr>
            <w:r w:rsidRPr="00322D59">
              <w:rPr>
                <w:rFonts w:cstheme="minorHAnsi"/>
                <w:b/>
                <w:color w:val="000000" w:themeColor="text1"/>
              </w:rPr>
              <w:lastRenderedPageBreak/>
              <w:t>Marriage or civil partnership</w:t>
            </w:r>
          </w:p>
        </w:tc>
        <w:tc>
          <w:tcPr>
            <w:tcW w:w="992" w:type="dxa"/>
          </w:tcPr>
          <w:p w14:paraId="618F9A3C" w14:textId="5480ED1A" w:rsidR="00085980" w:rsidRPr="001C1946" w:rsidRDefault="001C1946" w:rsidP="00085980">
            <w:pPr>
              <w:rPr>
                <w:rFonts w:cstheme="minorHAnsi"/>
              </w:rPr>
            </w:pPr>
            <w:r w:rsidRPr="001C1946">
              <w:rPr>
                <w:rFonts w:cstheme="minorHAnsi"/>
              </w:rPr>
              <w:t>No impact</w:t>
            </w:r>
          </w:p>
          <w:p w14:paraId="618F9A3D" w14:textId="77777777" w:rsidR="006A027C" w:rsidRPr="001C1946" w:rsidRDefault="006A027C" w:rsidP="00085980">
            <w:pPr>
              <w:rPr>
                <w:rFonts w:cstheme="minorHAnsi"/>
              </w:rPr>
            </w:pPr>
          </w:p>
        </w:tc>
        <w:tc>
          <w:tcPr>
            <w:tcW w:w="2835" w:type="dxa"/>
          </w:tcPr>
          <w:p w14:paraId="6BECC143" w14:textId="77777777" w:rsidR="009169A8" w:rsidRDefault="00CC37AA" w:rsidP="00317960">
            <w:pPr>
              <w:rPr>
                <w:rFonts w:cstheme="minorHAnsi"/>
              </w:rPr>
            </w:pPr>
            <w:r>
              <w:rPr>
                <w:rFonts w:cstheme="minorHAnsi"/>
              </w:rPr>
              <w:t xml:space="preserve">The </w:t>
            </w:r>
            <w:r w:rsidR="000202D9">
              <w:rPr>
                <w:rFonts w:cstheme="minorHAnsi"/>
              </w:rPr>
              <w:t xml:space="preserve">funding opportunity </w:t>
            </w:r>
            <w:r>
              <w:rPr>
                <w:rFonts w:cstheme="minorHAnsi"/>
              </w:rPr>
              <w:t xml:space="preserve">is open to all eligible applicants and there are no barriers to those who are married or in a civil partnership apart from, potentially, the need to relocate for the duration of the </w:t>
            </w:r>
            <w:r w:rsidR="000202D9">
              <w:rPr>
                <w:rFonts w:cstheme="minorHAnsi"/>
              </w:rPr>
              <w:t xml:space="preserve">fellowship </w:t>
            </w:r>
            <w:r w:rsidR="00D1555D">
              <w:rPr>
                <w:rFonts w:cstheme="minorHAnsi"/>
              </w:rPr>
              <w:t>and temporarily live away from their home and partner</w:t>
            </w:r>
            <w:r>
              <w:rPr>
                <w:rFonts w:cstheme="minorHAnsi"/>
              </w:rPr>
              <w:t>.</w:t>
            </w:r>
          </w:p>
          <w:p w14:paraId="562B6E1B" w14:textId="42639751" w:rsidR="009169A8" w:rsidRDefault="009169A8" w:rsidP="00317960">
            <w:pPr>
              <w:rPr>
                <w:rFonts w:cstheme="minorHAnsi"/>
              </w:rPr>
            </w:pPr>
          </w:p>
          <w:p w14:paraId="618F9A3E" w14:textId="504C9910" w:rsidR="00085980" w:rsidRPr="001C1946" w:rsidRDefault="00085980" w:rsidP="00317960">
            <w:pPr>
              <w:rPr>
                <w:rFonts w:cstheme="minorHAnsi"/>
              </w:rPr>
            </w:pPr>
          </w:p>
        </w:tc>
        <w:tc>
          <w:tcPr>
            <w:tcW w:w="3544" w:type="dxa"/>
          </w:tcPr>
          <w:p w14:paraId="4D2BBF0E" w14:textId="4D0E5E27" w:rsidR="00085980" w:rsidRDefault="000202D9" w:rsidP="00317960">
            <w:pPr>
              <w:rPr>
                <w:rFonts w:cstheme="minorHAnsi"/>
              </w:rPr>
            </w:pPr>
            <w:r>
              <w:rPr>
                <w:rFonts w:cstheme="minorHAnsi"/>
              </w:rPr>
              <w:t>Hosting</w:t>
            </w:r>
            <w:r w:rsidR="00CC37AA">
              <w:rPr>
                <w:rFonts w:cstheme="minorHAnsi"/>
              </w:rPr>
              <w:t xml:space="preserve"> organisations should agree</w:t>
            </w:r>
            <w:r w:rsidR="00163CA4">
              <w:rPr>
                <w:rFonts w:cstheme="minorHAnsi"/>
              </w:rPr>
              <w:t xml:space="preserve"> with the fellow</w:t>
            </w:r>
            <w:r w:rsidR="00CC37AA">
              <w:rPr>
                <w:rFonts w:cstheme="minorHAnsi"/>
              </w:rPr>
              <w:t xml:space="preserve"> if there is a need to relocate </w:t>
            </w:r>
            <w:r>
              <w:rPr>
                <w:rFonts w:cstheme="minorHAnsi"/>
              </w:rPr>
              <w:t xml:space="preserve">fellows </w:t>
            </w:r>
            <w:r w:rsidR="00CC37AA">
              <w:rPr>
                <w:rFonts w:cstheme="minorHAnsi"/>
              </w:rPr>
              <w:t xml:space="preserve">on a temporary basis, in a way that’s sensitive to their family situation and civil partnership/marriage. </w:t>
            </w:r>
          </w:p>
          <w:p w14:paraId="3BBF2217" w14:textId="248B41C3" w:rsidR="00EE45D9" w:rsidRDefault="00EE45D9" w:rsidP="00317960">
            <w:pPr>
              <w:rPr>
                <w:rFonts w:cstheme="minorHAnsi"/>
              </w:rPr>
            </w:pPr>
          </w:p>
          <w:p w14:paraId="1D1D57C1" w14:textId="76E1C77F" w:rsidR="00FC7FE5" w:rsidRPr="00E44F22" w:rsidRDefault="00FC7FE5" w:rsidP="00FC7FE5">
            <w:r>
              <w:t xml:space="preserve">Assessment will be transparent and fair, with criteria published in advance and conducted by AHRC Peer Review College members who have completed EDI training to ensure there is no bias in the assessment process. AHRC staff will attend panel meetings and part of their role will be to identify and challenge any </w:t>
            </w:r>
            <w:r w:rsidR="00016F3F">
              <w:t>occurrences</w:t>
            </w:r>
            <w:r>
              <w:t xml:space="preserve"> of bias. Guidance about </w:t>
            </w:r>
            <w:r w:rsidR="00016F3F">
              <w:t>any internal</w:t>
            </w:r>
            <w:r>
              <w:t xml:space="preserve"> sifting processes at </w:t>
            </w:r>
            <w:r w:rsidR="00016F3F">
              <w:t>host organisations</w:t>
            </w:r>
            <w:r>
              <w:t xml:space="preserve"> must be clear, fair and transparent.  </w:t>
            </w:r>
          </w:p>
          <w:p w14:paraId="45C474DC" w14:textId="77777777" w:rsidR="00E44F22" w:rsidRDefault="00E44F22" w:rsidP="00317960">
            <w:pPr>
              <w:rPr>
                <w:rFonts w:cstheme="minorHAnsi"/>
              </w:rPr>
            </w:pPr>
          </w:p>
          <w:p w14:paraId="6465006A" w14:textId="6C61EB1D" w:rsidR="00CD01C9" w:rsidRDefault="00CD01C9" w:rsidP="00CD01C9">
            <w:r>
              <w:t xml:space="preserve">Applicants and their </w:t>
            </w:r>
            <w:r w:rsidR="000202D9">
              <w:t xml:space="preserve">hosting </w:t>
            </w:r>
            <w:r>
              <w:t xml:space="preserve">organisations should discuss any personal needs based on this protected characteristic in </w:t>
            </w:r>
            <w:r>
              <w:lastRenderedPageBreak/>
              <w:t xml:space="preserve">confidence. Following such conversations, AHRC expects efforts to be made by </w:t>
            </w:r>
            <w:r w:rsidR="000202D9">
              <w:t>hosting</w:t>
            </w:r>
            <w:r>
              <w:t xml:space="preserve"> organisations to provide reasonable adjustments and a welcoming work culture. This should be </w:t>
            </w:r>
            <w:r w:rsidR="00DD380A">
              <w:t xml:space="preserve">compliant with the EDI policies at the </w:t>
            </w:r>
            <w:r w:rsidR="000202D9">
              <w:t xml:space="preserve">hosting </w:t>
            </w:r>
            <w:r w:rsidR="00DD380A">
              <w:t xml:space="preserve">organisation and inspired by </w:t>
            </w:r>
            <w:hyperlink r:id="rId17" w:history="1">
              <w:r w:rsidR="00DD380A" w:rsidRPr="00C10252">
                <w:rPr>
                  <w:rStyle w:val="Hyperlink"/>
                </w:rPr>
                <w:t>UKRI’s policies and approach to equality, diversity and inclusion.</w:t>
              </w:r>
            </w:hyperlink>
            <w:r w:rsidR="00DD380A">
              <w:t xml:space="preserve"> </w:t>
            </w:r>
          </w:p>
          <w:p w14:paraId="618F9A3F" w14:textId="224D5FE4" w:rsidR="00CD01C9" w:rsidRPr="001C1946" w:rsidRDefault="00CD01C9" w:rsidP="00317960">
            <w:pPr>
              <w:rPr>
                <w:rFonts w:cstheme="minorHAnsi"/>
              </w:rPr>
            </w:pPr>
          </w:p>
        </w:tc>
      </w:tr>
      <w:tr w:rsidR="00335B69" w:rsidRPr="00322D59" w14:paraId="618F9A46" w14:textId="77777777" w:rsidTr="002904E5">
        <w:tc>
          <w:tcPr>
            <w:tcW w:w="1555" w:type="dxa"/>
            <w:shd w:val="clear" w:color="auto" w:fill="C6D9F1" w:themeFill="text2" w:themeFillTint="33"/>
          </w:tcPr>
          <w:p w14:paraId="618F9A41" w14:textId="77777777" w:rsidR="00085980" w:rsidRPr="00322D59" w:rsidRDefault="00085980" w:rsidP="00317960">
            <w:pPr>
              <w:rPr>
                <w:rFonts w:cstheme="minorHAnsi"/>
                <w:b/>
                <w:color w:val="000000" w:themeColor="text1"/>
              </w:rPr>
            </w:pPr>
            <w:r w:rsidRPr="00322D59">
              <w:rPr>
                <w:rFonts w:cstheme="minorHAnsi"/>
                <w:b/>
                <w:color w:val="000000" w:themeColor="text1"/>
              </w:rPr>
              <w:lastRenderedPageBreak/>
              <w:t>Pregnancy and maternity</w:t>
            </w:r>
          </w:p>
        </w:tc>
        <w:tc>
          <w:tcPr>
            <w:tcW w:w="992" w:type="dxa"/>
          </w:tcPr>
          <w:p w14:paraId="020D7F8F" w14:textId="4EAF3F98" w:rsidR="00B47186" w:rsidRDefault="009105A1" w:rsidP="00B47186">
            <w:pPr>
              <w:rPr>
                <w:rFonts w:cstheme="minorHAnsi"/>
              </w:rPr>
            </w:pPr>
            <w:r>
              <w:rPr>
                <w:rFonts w:cstheme="minorHAnsi"/>
              </w:rPr>
              <w:t>n</w:t>
            </w:r>
            <w:r w:rsidR="00B47186" w:rsidRPr="0023490C">
              <w:rPr>
                <w:rFonts w:cstheme="minorHAnsi"/>
              </w:rPr>
              <w:t>egative</w:t>
            </w:r>
            <w:r w:rsidR="00B47186">
              <w:rPr>
                <w:rFonts w:cstheme="minorHAnsi"/>
              </w:rPr>
              <w:t xml:space="preserve"> and positive</w:t>
            </w:r>
            <w:r w:rsidR="00B47186" w:rsidRPr="0023490C">
              <w:rPr>
                <w:rFonts w:cstheme="minorHAnsi"/>
              </w:rPr>
              <w:t xml:space="preserve"> impact</w:t>
            </w:r>
          </w:p>
          <w:p w14:paraId="5AE3386F" w14:textId="77777777" w:rsidR="00B47186" w:rsidRPr="0023490C" w:rsidRDefault="00B47186" w:rsidP="00B47186">
            <w:pPr>
              <w:rPr>
                <w:rFonts w:cstheme="minorHAnsi"/>
              </w:rPr>
            </w:pPr>
            <w:r>
              <w:rPr>
                <w:rFonts w:cstheme="minorHAnsi"/>
              </w:rPr>
              <w:t>is possible</w:t>
            </w:r>
          </w:p>
          <w:p w14:paraId="618F9A43" w14:textId="78FFA297" w:rsidR="006A027C" w:rsidRPr="00406F69" w:rsidRDefault="003B7E30" w:rsidP="00085980">
            <w:pPr>
              <w:rPr>
                <w:rFonts w:cstheme="minorHAnsi"/>
              </w:rPr>
            </w:pPr>
            <w:r>
              <w:rPr>
                <w:rFonts w:cstheme="minorHAnsi"/>
              </w:rPr>
              <w:t xml:space="preserve"> </w:t>
            </w:r>
          </w:p>
        </w:tc>
        <w:tc>
          <w:tcPr>
            <w:tcW w:w="2835" w:type="dxa"/>
          </w:tcPr>
          <w:p w14:paraId="675DE4BD" w14:textId="2F817BD1" w:rsidR="00CC5A0F" w:rsidRPr="00406F69" w:rsidRDefault="009652FE" w:rsidP="7777C053">
            <w:r w:rsidRPr="7777C053">
              <w:t xml:space="preserve">Pregnant </w:t>
            </w:r>
            <w:r w:rsidR="00016F3F" w:rsidRPr="7777C053">
              <w:t>persons and</w:t>
            </w:r>
            <w:r w:rsidR="2D0A84FB" w:rsidRPr="7777C053">
              <w:t xml:space="preserve"> persons on parental leave, </w:t>
            </w:r>
            <w:r w:rsidRPr="7777C053">
              <w:t xml:space="preserve">may </w:t>
            </w:r>
            <w:r w:rsidR="00466DFA">
              <w:t xml:space="preserve">miss the application deadline whilst on leave. </w:t>
            </w:r>
          </w:p>
          <w:p w14:paraId="22A9A225" w14:textId="77777777" w:rsidR="00085980" w:rsidRDefault="00085980" w:rsidP="00317960">
            <w:pPr>
              <w:rPr>
                <w:rFonts w:cstheme="minorHAnsi"/>
              </w:rPr>
            </w:pPr>
          </w:p>
          <w:p w14:paraId="77D2A323" w14:textId="135C7284" w:rsidR="00EE480D" w:rsidRDefault="007E39EC" w:rsidP="5B037A42">
            <w:r>
              <w:t xml:space="preserve">Applicants who are pregnant may find it difficult to participate in physical meetings and events and may require changes to be made to enable their participation. </w:t>
            </w:r>
            <w:r w:rsidR="5491E4F4" w:rsidRPr="5B037A42">
              <w:t>Pregnant persons</w:t>
            </w:r>
            <w:r w:rsidR="000F51CC" w:rsidRPr="5B037A42">
              <w:t xml:space="preserve"> and persons with caring resp</w:t>
            </w:r>
            <w:r w:rsidR="31E3E5E3" w:rsidRPr="5B037A42">
              <w:t>o</w:t>
            </w:r>
            <w:r w:rsidR="000F51CC" w:rsidRPr="5B037A42">
              <w:t>nsibilities</w:t>
            </w:r>
            <w:r w:rsidR="5491E4F4" w:rsidRPr="5B037A42">
              <w:t xml:space="preserve"> may require additional </w:t>
            </w:r>
            <w:r w:rsidR="374993D2" w:rsidRPr="5B037A42">
              <w:t>adjustments to enable participation</w:t>
            </w:r>
            <w:r w:rsidR="1EFA5F1E" w:rsidRPr="5B037A42">
              <w:t xml:space="preserve"> in</w:t>
            </w:r>
            <w:r w:rsidR="002320E8">
              <w:t xml:space="preserve"> the</w:t>
            </w:r>
            <w:r w:rsidR="00EE45D9">
              <w:t xml:space="preserve"> fellowships</w:t>
            </w:r>
            <w:r w:rsidR="1EFA5F1E" w:rsidRPr="5B037A42">
              <w:t xml:space="preserve">. </w:t>
            </w:r>
          </w:p>
          <w:p w14:paraId="5622D3B5" w14:textId="77777777" w:rsidR="003B7E30" w:rsidRDefault="003B7E30" w:rsidP="5B037A42"/>
          <w:p w14:paraId="0A18CF77" w14:textId="77777777" w:rsidR="003B7E30" w:rsidRDefault="003B7E30" w:rsidP="5B037A42">
            <w:r>
              <w:t>On the other hand, the flexible nature of the scheme makes it inclusive and might appeal particularly to persons with caring responsibilities or pregnant</w:t>
            </w:r>
            <w:r w:rsidR="005B658E">
              <w:t>.</w:t>
            </w:r>
            <w:r>
              <w:t xml:space="preserve"> </w:t>
            </w:r>
          </w:p>
          <w:p w14:paraId="71DC5CC5" w14:textId="77777777" w:rsidR="000B710B" w:rsidRDefault="000B710B" w:rsidP="5B037A42"/>
          <w:p w14:paraId="618F9A44" w14:textId="4B4D0EBA" w:rsidR="000B710B" w:rsidRPr="00406F69" w:rsidRDefault="000B710B" w:rsidP="5B037A42"/>
        </w:tc>
        <w:tc>
          <w:tcPr>
            <w:tcW w:w="3544" w:type="dxa"/>
          </w:tcPr>
          <w:p w14:paraId="5C5891A8" w14:textId="3D11512A" w:rsidR="00E07164" w:rsidRDefault="002320E8" w:rsidP="00840FBF">
            <w:r>
              <w:t xml:space="preserve">AHRC and UKRI gives the applicants and </w:t>
            </w:r>
            <w:r w:rsidR="00EE45D9">
              <w:t xml:space="preserve">hosting </w:t>
            </w:r>
            <w:r>
              <w:t xml:space="preserve">organisation </w:t>
            </w:r>
            <w:r w:rsidR="00EE45D9">
              <w:t xml:space="preserve">the </w:t>
            </w:r>
            <w:r>
              <w:t>flexibility to design</w:t>
            </w:r>
            <w:r w:rsidR="76AD6AED" w:rsidRPr="5B037A42">
              <w:t xml:space="preserve"> the</w:t>
            </w:r>
            <w:r>
              <w:t xml:space="preserve"> secondment </w:t>
            </w:r>
            <w:r w:rsidR="6D3F3C04" w:rsidRPr="5B037A42">
              <w:t>to</w:t>
            </w:r>
            <w:r w:rsidR="47280AD8" w:rsidRPr="5B037A42">
              <w:t xml:space="preserve"> </w:t>
            </w:r>
            <w:r w:rsidR="6D3F3C04" w:rsidRPr="5B037A42">
              <w:t>allow participation</w:t>
            </w:r>
            <w:r>
              <w:t xml:space="preserve"> of pregnant persons and persons with caring responsibilities</w:t>
            </w:r>
            <w:r w:rsidR="6D3F3C04" w:rsidRPr="5B037A42">
              <w:t xml:space="preserve">. </w:t>
            </w:r>
          </w:p>
          <w:p w14:paraId="31B85554" w14:textId="77777777" w:rsidR="00E07164" w:rsidRDefault="00E07164" w:rsidP="00840FBF"/>
          <w:p w14:paraId="7745985B" w14:textId="27DBA024" w:rsidR="00335B69" w:rsidRDefault="00EE45D9" w:rsidP="00840FBF">
            <w:r>
              <w:t xml:space="preserve">The fellows </w:t>
            </w:r>
            <w:r w:rsidR="00840FBF">
              <w:t xml:space="preserve">will be entitled to maternity and parental leave in line with the terms and conditions of employment. </w:t>
            </w:r>
            <w:hyperlink r:id="rId18" w:history="1">
              <w:r w:rsidR="00B4015A" w:rsidRPr="00A01BFB">
                <w:rPr>
                  <w:rStyle w:val="Hyperlink"/>
                </w:rPr>
                <w:t>UKR</w:t>
              </w:r>
              <w:r w:rsidR="009C695D" w:rsidRPr="00A01BFB">
                <w:rPr>
                  <w:rStyle w:val="Hyperlink"/>
                </w:rPr>
                <w:t>I</w:t>
              </w:r>
              <w:r w:rsidR="00B4015A" w:rsidRPr="00A01BFB">
                <w:rPr>
                  <w:rStyle w:val="Hyperlink"/>
                </w:rPr>
                <w:t xml:space="preserve"> standard </w:t>
              </w:r>
              <w:r w:rsidR="00E364A6">
                <w:rPr>
                  <w:rStyle w:val="Hyperlink"/>
                </w:rPr>
                <w:t>t</w:t>
              </w:r>
              <w:r w:rsidR="00B4015A" w:rsidRPr="00A01BFB">
                <w:rPr>
                  <w:rStyle w:val="Hyperlink"/>
                </w:rPr>
                <w:t xml:space="preserve">erms &amp; </w:t>
              </w:r>
              <w:r w:rsidR="00E364A6">
                <w:rPr>
                  <w:rStyle w:val="Hyperlink"/>
                </w:rPr>
                <w:t>c</w:t>
              </w:r>
              <w:r w:rsidR="00B4015A" w:rsidRPr="00A01BFB">
                <w:rPr>
                  <w:rStyle w:val="Hyperlink"/>
                </w:rPr>
                <w:t>onditions of f</w:t>
              </w:r>
              <w:r w:rsidR="003A316F">
                <w:rPr>
                  <w:rStyle w:val="Hyperlink"/>
                </w:rPr>
                <w:t>ull economic cost</w:t>
              </w:r>
              <w:r w:rsidR="00B4015A" w:rsidRPr="00A01BFB">
                <w:rPr>
                  <w:rStyle w:val="Hyperlink"/>
                </w:rPr>
                <w:t xml:space="preserve"> </w:t>
              </w:r>
              <w:r w:rsidR="00E364A6">
                <w:rPr>
                  <w:rStyle w:val="Hyperlink"/>
                </w:rPr>
                <w:t>g</w:t>
              </w:r>
              <w:r w:rsidR="00B4015A" w:rsidRPr="00A01BFB">
                <w:rPr>
                  <w:rStyle w:val="Hyperlink"/>
                </w:rPr>
                <w:t>rants</w:t>
              </w:r>
            </w:hyperlink>
            <w:r w:rsidR="00840FBF">
              <w:t xml:space="preserve"> will apply to awards</w:t>
            </w:r>
            <w:r w:rsidR="00335B69">
              <w:t>.</w:t>
            </w:r>
          </w:p>
          <w:p w14:paraId="539C5B9D" w14:textId="77777777" w:rsidR="00335B69" w:rsidRDefault="00335B69" w:rsidP="00840FBF"/>
          <w:p w14:paraId="4F614737" w14:textId="13EE34B0" w:rsidR="004677F6" w:rsidRDefault="002320E8" w:rsidP="00840FBF">
            <w:pPr>
              <w:rPr>
                <w:rFonts w:cstheme="minorHAnsi"/>
              </w:rPr>
            </w:pPr>
            <w:r>
              <w:t xml:space="preserve">We encourage </w:t>
            </w:r>
            <w:r w:rsidR="00FC6377">
              <w:t xml:space="preserve">part-time </w:t>
            </w:r>
            <w:r>
              <w:t xml:space="preserve">and hybrid arrangements </w:t>
            </w:r>
            <w:r w:rsidR="000D013E">
              <w:t>with inclusivity in mind</w:t>
            </w:r>
            <w:r>
              <w:t>.</w:t>
            </w:r>
            <w:r w:rsidR="00EE45D9">
              <w:rPr>
                <w:rFonts w:cstheme="minorHAnsi"/>
              </w:rPr>
              <w:t xml:space="preserve"> F</w:t>
            </w:r>
            <w:r w:rsidR="00CC216E">
              <w:rPr>
                <w:rFonts w:cstheme="minorHAnsi"/>
              </w:rPr>
              <w:t>l</w:t>
            </w:r>
            <w:r w:rsidR="004677F6">
              <w:rPr>
                <w:rFonts w:cstheme="minorHAnsi"/>
              </w:rPr>
              <w:t>exibility in the</w:t>
            </w:r>
            <w:r w:rsidR="00EE45D9">
              <w:rPr>
                <w:rFonts w:cstheme="minorHAnsi"/>
              </w:rPr>
              <w:t xml:space="preserve"> start date of the fellowships (1 </w:t>
            </w:r>
            <w:r w:rsidR="00346193">
              <w:rPr>
                <w:rFonts w:cstheme="minorHAnsi"/>
              </w:rPr>
              <w:t>November</w:t>
            </w:r>
            <w:r w:rsidR="00EE45D9">
              <w:rPr>
                <w:rFonts w:cstheme="minorHAnsi"/>
              </w:rPr>
              <w:t xml:space="preserve"> 2023 or within </w:t>
            </w:r>
            <w:r w:rsidR="00DE3385">
              <w:rPr>
                <w:rFonts w:cstheme="minorHAnsi"/>
              </w:rPr>
              <w:t xml:space="preserve">two </w:t>
            </w:r>
            <w:r w:rsidR="00EE45D9">
              <w:rPr>
                <w:rFonts w:cstheme="minorHAnsi"/>
              </w:rPr>
              <w:t>months of this day)</w:t>
            </w:r>
            <w:r w:rsidR="004677F6">
              <w:rPr>
                <w:rFonts w:cstheme="minorHAnsi"/>
              </w:rPr>
              <w:t xml:space="preserve"> may similarly improve participation. </w:t>
            </w:r>
          </w:p>
          <w:p w14:paraId="40E99CE7" w14:textId="5D3530A5" w:rsidR="00E44F22" w:rsidRDefault="00E44F22" w:rsidP="00840FBF">
            <w:pPr>
              <w:rPr>
                <w:rFonts w:cstheme="minorHAnsi"/>
              </w:rPr>
            </w:pPr>
          </w:p>
          <w:p w14:paraId="5C9804E7" w14:textId="11E42A41" w:rsidR="00E44F22" w:rsidRPr="00151A36" w:rsidRDefault="00E44F22" w:rsidP="00840FBF">
            <w:r>
              <w:t xml:space="preserve">We published a pre-announcement in May 2022 to alert any potential applicants about this opportunity </w:t>
            </w:r>
            <w:r w:rsidR="003A316F">
              <w:t>in advance</w:t>
            </w:r>
            <w:r>
              <w:t xml:space="preserve">. The funding opportunity will be live for five months.  </w:t>
            </w:r>
          </w:p>
          <w:p w14:paraId="600C8AFF" w14:textId="5C3D3732" w:rsidR="00CD01C9" w:rsidRDefault="00CD01C9" w:rsidP="00A74E74">
            <w:pPr>
              <w:rPr>
                <w:rFonts w:cstheme="minorHAnsi"/>
              </w:rPr>
            </w:pPr>
          </w:p>
          <w:p w14:paraId="4B9DACF3" w14:textId="762D78D5" w:rsidR="00FC7FE5" w:rsidRPr="00E44F22" w:rsidRDefault="00FC7FE5" w:rsidP="00FC7FE5">
            <w:r>
              <w:t xml:space="preserve">Assessment will be transparent and fair, with criteria published in advance and conducted by AHRC Peer Review College members who have completed EDI training to ensure there is no bias in the assessment process. AHRC staff will attend panel meetings and part of their role will be to identify and challenge any </w:t>
            </w:r>
            <w:r w:rsidR="003A316F">
              <w:t>occurrences</w:t>
            </w:r>
            <w:r>
              <w:t xml:space="preserve"> of bias. Guidance about </w:t>
            </w:r>
            <w:r w:rsidR="003A316F">
              <w:t>any internal</w:t>
            </w:r>
            <w:r>
              <w:t xml:space="preserve"> sifting processes at </w:t>
            </w:r>
            <w:r w:rsidR="003A316F">
              <w:t>host organisations</w:t>
            </w:r>
            <w:r>
              <w:t xml:space="preserve"> must be clear, fair and transparent.  </w:t>
            </w:r>
          </w:p>
          <w:p w14:paraId="0C5E17E3" w14:textId="77777777" w:rsidR="00E44F22" w:rsidRDefault="00E44F22" w:rsidP="00CD01C9"/>
          <w:p w14:paraId="1E7F4FC7" w14:textId="24F2D493" w:rsidR="00CD01C9" w:rsidRDefault="00CD01C9" w:rsidP="00CD01C9">
            <w:r>
              <w:lastRenderedPageBreak/>
              <w:t xml:space="preserve">Applicants and their </w:t>
            </w:r>
            <w:r w:rsidR="00EE45D9">
              <w:t xml:space="preserve">hosting </w:t>
            </w:r>
            <w:r>
              <w:t xml:space="preserve">organisations should discuss any personal needs based on this protected characteristic in confidence. Following such conversations, AHRC expects efforts to be made by </w:t>
            </w:r>
            <w:r w:rsidR="00EE45D9">
              <w:t xml:space="preserve">hosting </w:t>
            </w:r>
            <w:r>
              <w:t xml:space="preserve">organisations to provide reasonable adjustments and a welcoming work culture. This should </w:t>
            </w:r>
            <w:r w:rsidR="00DD380A">
              <w:t xml:space="preserve">be compliant with the EDI policies at the receiving organisation and inspired by </w:t>
            </w:r>
            <w:hyperlink r:id="rId19" w:history="1">
              <w:r w:rsidR="00DD380A" w:rsidRPr="00C10252">
                <w:rPr>
                  <w:rStyle w:val="Hyperlink"/>
                </w:rPr>
                <w:t>UKRI’s policies and approach to equality, diversity and inclusion.</w:t>
              </w:r>
            </w:hyperlink>
            <w:r w:rsidR="00DD380A">
              <w:t xml:space="preserve"> </w:t>
            </w:r>
          </w:p>
          <w:p w14:paraId="75CE5A4C" w14:textId="77777777" w:rsidR="00AD3768" w:rsidRDefault="00AD3768" w:rsidP="00A74E74"/>
          <w:p w14:paraId="086B1631" w14:textId="77777777" w:rsidR="000D3587" w:rsidRDefault="000D3587" w:rsidP="000D3587">
            <w:r w:rsidRPr="008F0E99">
              <w:t>AHRC has taken positive action regarding underrepresentation. We expect these measures to help attract</w:t>
            </w:r>
            <w:r>
              <w:t xml:space="preserve"> and appoint a diverse cohort of fellows. </w:t>
            </w:r>
          </w:p>
          <w:p w14:paraId="618F9A45" w14:textId="3979195A" w:rsidR="000D3587" w:rsidRPr="00FC6377" w:rsidRDefault="000D3587" w:rsidP="00A74E74"/>
        </w:tc>
      </w:tr>
      <w:tr w:rsidR="00335B69" w:rsidRPr="00322D59" w14:paraId="618F9A4C" w14:textId="77777777" w:rsidTr="002904E5">
        <w:tc>
          <w:tcPr>
            <w:tcW w:w="1555" w:type="dxa"/>
            <w:shd w:val="clear" w:color="auto" w:fill="C6D9F1" w:themeFill="text2" w:themeFillTint="33"/>
          </w:tcPr>
          <w:p w14:paraId="618F9A47" w14:textId="77777777" w:rsidR="00085980" w:rsidRPr="00322D59" w:rsidRDefault="00085980" w:rsidP="00317960">
            <w:pPr>
              <w:rPr>
                <w:rFonts w:cstheme="minorHAnsi"/>
                <w:b/>
                <w:color w:val="000000" w:themeColor="text1"/>
              </w:rPr>
            </w:pPr>
            <w:r w:rsidRPr="00322D59">
              <w:rPr>
                <w:rFonts w:cstheme="minorHAnsi"/>
                <w:b/>
                <w:color w:val="000000" w:themeColor="text1"/>
              </w:rPr>
              <w:lastRenderedPageBreak/>
              <w:t>Race</w:t>
            </w:r>
          </w:p>
        </w:tc>
        <w:tc>
          <w:tcPr>
            <w:tcW w:w="992" w:type="dxa"/>
          </w:tcPr>
          <w:p w14:paraId="618F9A49" w14:textId="759EA66A" w:rsidR="006A027C" w:rsidRPr="00177780" w:rsidRDefault="000D3587" w:rsidP="00FC6377">
            <w:pPr>
              <w:rPr>
                <w:rFonts w:cstheme="minorHAnsi"/>
              </w:rPr>
            </w:pPr>
            <w:r>
              <w:rPr>
                <w:rFonts w:cstheme="minorHAnsi"/>
              </w:rPr>
              <w:t>n</w:t>
            </w:r>
            <w:r w:rsidR="003C614D">
              <w:rPr>
                <w:rFonts w:cstheme="minorHAnsi"/>
              </w:rPr>
              <w:t>egative</w:t>
            </w:r>
            <w:r>
              <w:rPr>
                <w:rFonts w:cstheme="minorHAnsi"/>
              </w:rPr>
              <w:t xml:space="preserve"> and positive</w:t>
            </w:r>
            <w:r w:rsidR="003C614D">
              <w:rPr>
                <w:rFonts w:cstheme="minorHAnsi"/>
              </w:rPr>
              <w:t xml:space="preserve"> impact is possible</w:t>
            </w:r>
          </w:p>
        </w:tc>
        <w:tc>
          <w:tcPr>
            <w:tcW w:w="2835" w:type="dxa"/>
          </w:tcPr>
          <w:p w14:paraId="4DB1B05A" w14:textId="67DE19E1" w:rsidR="00CB3F1D" w:rsidRDefault="00CB3F1D" w:rsidP="00CB3F1D">
            <w:pPr>
              <w:rPr>
                <w:rFonts w:cstheme="minorHAnsi"/>
                <w:bCs/>
              </w:rPr>
            </w:pPr>
            <w:r w:rsidRPr="00CB3F1D">
              <w:rPr>
                <w:rFonts w:cstheme="minorHAnsi"/>
                <w:bCs/>
              </w:rPr>
              <w:t>Successful submissions to the UK Race Equality Charter are publicly available and suggest that B</w:t>
            </w:r>
            <w:r>
              <w:rPr>
                <w:rFonts w:cstheme="minorHAnsi"/>
                <w:bCs/>
              </w:rPr>
              <w:t>lack, Asian and ethnic minority r</w:t>
            </w:r>
            <w:r w:rsidRPr="00CB3F1D">
              <w:rPr>
                <w:rFonts w:cstheme="minorHAnsi"/>
                <w:bCs/>
              </w:rPr>
              <w:t>esearchers are at a disadvantage when considered for recruitment, promotion, pay and development.</w:t>
            </w:r>
            <w:r>
              <w:rPr>
                <w:rFonts w:cstheme="minorHAnsi"/>
                <w:bCs/>
              </w:rPr>
              <w:t xml:space="preserve"> This may </w:t>
            </w:r>
            <w:r w:rsidR="003C614D">
              <w:rPr>
                <w:rFonts w:cstheme="minorHAnsi"/>
                <w:bCs/>
              </w:rPr>
              <w:t xml:space="preserve">make </w:t>
            </w:r>
            <w:r w:rsidRPr="7777C053">
              <w:t>Black, Asian and ethnic minority</w:t>
            </w:r>
            <w:r>
              <w:t xml:space="preserve"> candidates disinclined to apply. </w:t>
            </w:r>
          </w:p>
          <w:p w14:paraId="5C17C55F" w14:textId="77777777" w:rsidR="00CB3F1D" w:rsidRDefault="00CB3F1D" w:rsidP="00317960">
            <w:pPr>
              <w:rPr>
                <w:rFonts w:cstheme="minorHAnsi"/>
                <w:bCs/>
              </w:rPr>
            </w:pPr>
          </w:p>
          <w:p w14:paraId="2B50E99A" w14:textId="34C747BC" w:rsidR="00600BFD" w:rsidRDefault="00DA62DD" w:rsidP="00317960">
            <w:pPr>
              <w:rPr>
                <w:rFonts w:cstheme="minorHAnsi"/>
                <w:bCs/>
              </w:rPr>
            </w:pPr>
            <w:r>
              <w:rPr>
                <w:rFonts w:cstheme="minorHAnsi"/>
                <w:bCs/>
              </w:rPr>
              <w:t>T</w:t>
            </w:r>
            <w:r w:rsidR="00FC6377">
              <w:rPr>
                <w:rFonts w:cstheme="minorHAnsi"/>
                <w:bCs/>
              </w:rPr>
              <w:t>his call is open to candidates of all eth</w:t>
            </w:r>
            <w:r>
              <w:rPr>
                <w:rFonts w:cstheme="minorHAnsi"/>
                <w:bCs/>
              </w:rPr>
              <w:t>n</w:t>
            </w:r>
            <w:r w:rsidR="00FC6377">
              <w:rPr>
                <w:rFonts w:cstheme="minorHAnsi"/>
                <w:bCs/>
              </w:rPr>
              <w:t xml:space="preserve">ic backgrounds. </w:t>
            </w:r>
            <w:r w:rsidR="00C536DA">
              <w:rPr>
                <w:rFonts w:cstheme="minorHAnsi"/>
                <w:bCs/>
              </w:rPr>
              <w:t xml:space="preserve"> </w:t>
            </w:r>
            <w:r w:rsidR="00E57B96">
              <w:rPr>
                <w:rFonts w:cstheme="minorHAnsi"/>
                <w:bCs/>
              </w:rPr>
              <w:t xml:space="preserve">AHRC designed the call to be flexible </w:t>
            </w:r>
            <w:r w:rsidR="0054119F">
              <w:rPr>
                <w:rFonts w:cstheme="minorHAnsi"/>
                <w:bCs/>
              </w:rPr>
              <w:t xml:space="preserve">in terms of part- and full-time mode, and scope of research, </w:t>
            </w:r>
            <w:r w:rsidR="00E57B96">
              <w:rPr>
                <w:rFonts w:cstheme="minorHAnsi"/>
                <w:bCs/>
              </w:rPr>
              <w:t xml:space="preserve">to make it inclusive and accessible. </w:t>
            </w:r>
          </w:p>
          <w:p w14:paraId="5D23B20B" w14:textId="77777777" w:rsidR="00600BFD" w:rsidRDefault="00600BFD" w:rsidP="00317960">
            <w:pPr>
              <w:rPr>
                <w:rFonts w:cstheme="minorHAnsi"/>
                <w:bCs/>
              </w:rPr>
            </w:pPr>
          </w:p>
          <w:p w14:paraId="294FBD8E" w14:textId="31E5875D" w:rsidR="00507868" w:rsidRDefault="00E57B96" w:rsidP="00317960">
            <w:pPr>
              <w:rPr>
                <w:rFonts w:cstheme="minorHAnsi"/>
              </w:rPr>
            </w:pPr>
            <w:r>
              <w:t xml:space="preserve">We are aware of under-representation of some groups in the </w:t>
            </w:r>
            <w:r w:rsidR="00EF4533">
              <w:t xml:space="preserve">workforce of the GLAM organisations </w:t>
            </w:r>
            <w:r>
              <w:t xml:space="preserve">covered by this pilot call </w:t>
            </w:r>
            <w:r w:rsidR="0054119F">
              <w:t>(as per</w:t>
            </w:r>
            <w:r w:rsidR="00CA0F7B">
              <w:t xml:space="preserve"> </w:t>
            </w:r>
            <w:hyperlink r:id="rId20" w:history="1">
              <w:r w:rsidR="00CA0F7B" w:rsidRPr="00C71D0E">
                <w:rPr>
                  <w:rStyle w:val="Hyperlink"/>
                </w:rPr>
                <w:t>ACE data from 2019-</w:t>
              </w:r>
              <w:r w:rsidR="00C71D0E" w:rsidRPr="00C71D0E">
                <w:rPr>
                  <w:rStyle w:val="Hyperlink"/>
                </w:rPr>
                <w:t>20</w:t>
              </w:r>
            </w:hyperlink>
            <w:r w:rsidR="00C71D0E">
              <w:t xml:space="preserve"> </w:t>
            </w:r>
            <w:r w:rsidR="00EF4533">
              <w:t xml:space="preserve">the total percentage of BME workforce in National Portfolio Organisations is </w:t>
            </w:r>
            <w:r w:rsidR="00EF4533">
              <w:lastRenderedPageBreak/>
              <w:t>1</w:t>
            </w:r>
            <w:r w:rsidR="00C71D0E">
              <w:t>3</w:t>
            </w:r>
            <w:r w:rsidR="00EF4533">
              <w:t>%</w:t>
            </w:r>
            <w:r w:rsidR="0054119F">
              <w:t>)</w:t>
            </w:r>
            <w:r w:rsidR="00EF4533">
              <w:t xml:space="preserve">. There is </w:t>
            </w:r>
            <w:r>
              <w:t xml:space="preserve">a risk that the awards might reflect this underrepresentation. </w:t>
            </w:r>
          </w:p>
          <w:p w14:paraId="618F9A4A" w14:textId="1D75D7DB" w:rsidR="00085980" w:rsidRPr="00177780" w:rsidRDefault="00085980" w:rsidP="00317960">
            <w:pPr>
              <w:rPr>
                <w:rFonts w:cstheme="minorHAnsi"/>
              </w:rPr>
            </w:pPr>
          </w:p>
        </w:tc>
        <w:tc>
          <w:tcPr>
            <w:tcW w:w="3544" w:type="dxa"/>
          </w:tcPr>
          <w:p w14:paraId="3B1023DA" w14:textId="02BA8245" w:rsidR="00407749" w:rsidRDefault="00FC6377" w:rsidP="00182D64">
            <w:r>
              <w:lastRenderedPageBreak/>
              <w:t xml:space="preserve">There is a risk of </w:t>
            </w:r>
            <w:r w:rsidR="0094017F">
              <w:t xml:space="preserve">low </w:t>
            </w:r>
            <w:r>
              <w:t>representation</w:t>
            </w:r>
            <w:r w:rsidRPr="7777C053">
              <w:t xml:space="preserve"> of Black, Asian and ethnic minority groups </w:t>
            </w:r>
            <w:r>
              <w:t>among the applicants and successful candidates.</w:t>
            </w:r>
            <w:r w:rsidR="00ED5A6F">
              <w:t xml:space="preserve"> To </w:t>
            </w:r>
            <w:r w:rsidR="00AC5EF0">
              <w:t xml:space="preserve">try and mitigate </w:t>
            </w:r>
            <w:r w:rsidR="00407749">
              <w:t>underrepresentation</w:t>
            </w:r>
            <w:r w:rsidR="00ED5A6F">
              <w:t>, we will advertise through UKRI channels which are designed with accessibility in mind</w:t>
            </w:r>
            <w:r w:rsidR="00600BFD">
              <w:t>, such as the UKRI Funding Finder website</w:t>
            </w:r>
            <w:r w:rsidR="0035232C">
              <w:t xml:space="preserve">. We will also share the opportunity with relevant </w:t>
            </w:r>
            <w:r w:rsidR="0035232C" w:rsidRPr="001860F0">
              <w:t xml:space="preserve">organisations and stakeholders. </w:t>
            </w:r>
            <w:r w:rsidR="00ED5A6F">
              <w:t xml:space="preserve"> </w:t>
            </w:r>
          </w:p>
          <w:p w14:paraId="248A036A" w14:textId="77777777" w:rsidR="00407749" w:rsidRDefault="00407749" w:rsidP="00182D64"/>
          <w:p w14:paraId="7FB26BF8" w14:textId="0984D2BD" w:rsidR="00FC7FE5" w:rsidRPr="00E44F22" w:rsidRDefault="00FC7FE5" w:rsidP="00FC7FE5">
            <w:r>
              <w:t xml:space="preserve">Assessment will be transparent and fair, with criteria published in advance and conducted by AHRC Peer Review College members who have completed EDI training to ensure there is no bias in the assessment process. AHRC staff will attend panel meetings and part of their role will be to identify and challenge any </w:t>
            </w:r>
            <w:r w:rsidR="003A316F">
              <w:t>occurrences</w:t>
            </w:r>
            <w:r>
              <w:t xml:space="preserve"> of bias. Guidance about </w:t>
            </w:r>
            <w:r w:rsidR="003A316F">
              <w:t>any internal</w:t>
            </w:r>
            <w:r>
              <w:t xml:space="preserve"> sifting processes at host organisations must be clear, fair and transparent.  </w:t>
            </w:r>
          </w:p>
          <w:p w14:paraId="50CF20A1" w14:textId="51F2CAAC" w:rsidR="00E44F22" w:rsidRDefault="00E44F22" w:rsidP="00182D64"/>
          <w:p w14:paraId="6A5612E1" w14:textId="2D04CDED" w:rsidR="00E44F22" w:rsidRDefault="00E44F22" w:rsidP="00182D64">
            <w:r>
              <w:t xml:space="preserve">As this is a pilot we will monitor outcomes. We will use lessons learned from the pilot call to decide if further action should be undertaken within any future </w:t>
            </w:r>
            <w:r>
              <w:lastRenderedPageBreak/>
              <w:t>opportunities for such secondments to attract more B</w:t>
            </w:r>
            <w:r w:rsidR="00880640">
              <w:t xml:space="preserve">lack, </w:t>
            </w:r>
            <w:r>
              <w:t>A</w:t>
            </w:r>
            <w:r w:rsidR="00880640">
              <w:t>sian and ethnic minority</w:t>
            </w:r>
            <w:r>
              <w:t xml:space="preserve"> candidates. </w:t>
            </w:r>
          </w:p>
          <w:p w14:paraId="4DBB25DB" w14:textId="77777777" w:rsidR="00CD01C9" w:rsidRDefault="00CD01C9" w:rsidP="00182D64"/>
          <w:p w14:paraId="38A88F8B" w14:textId="71E5846A" w:rsidR="00CD01C9" w:rsidRDefault="00CD01C9" w:rsidP="00DE4EBE">
            <w:r>
              <w:t xml:space="preserve">Applicants and their </w:t>
            </w:r>
            <w:r w:rsidR="00600BFD">
              <w:t xml:space="preserve">hosting </w:t>
            </w:r>
            <w:r>
              <w:t xml:space="preserve">organisations should discuss any personal needs based on this protected characteristic in confidence. Following such conversations, AHRC expects efforts to be made by </w:t>
            </w:r>
            <w:r w:rsidR="00600BFD">
              <w:t xml:space="preserve">hosting </w:t>
            </w:r>
            <w:r>
              <w:t xml:space="preserve">organisations to provide reasonable adjustments and a welcoming work culture. This should be </w:t>
            </w:r>
            <w:r w:rsidR="00DD380A">
              <w:t xml:space="preserve">compliant with the EDI policies at the receiving organisation and inspired by </w:t>
            </w:r>
            <w:hyperlink r:id="rId21" w:history="1">
              <w:r w:rsidR="00DD380A" w:rsidRPr="000B710B">
                <w:rPr>
                  <w:rStyle w:val="Hyperlink"/>
                </w:rPr>
                <w:t>UKRI’s policies and approach to equality, diversity and inclusion.</w:t>
              </w:r>
            </w:hyperlink>
            <w:r w:rsidR="00DD380A" w:rsidDel="00DD380A">
              <w:t xml:space="preserve"> </w:t>
            </w:r>
          </w:p>
          <w:p w14:paraId="0A734706" w14:textId="77777777" w:rsidR="00DE4EBE" w:rsidRDefault="00DE4EBE" w:rsidP="00CA5ACF"/>
          <w:p w14:paraId="03787418" w14:textId="77777777" w:rsidR="000D3587" w:rsidRDefault="000D3587" w:rsidP="000D3587">
            <w:r w:rsidRPr="008F0E99">
              <w:t>AHRC has taken positive action regarding underrepresentation. We expect these measures to help attract</w:t>
            </w:r>
            <w:r>
              <w:t xml:space="preserve"> and appoint a diverse cohort of fellows. </w:t>
            </w:r>
          </w:p>
          <w:p w14:paraId="618F9A4B" w14:textId="2D50A915" w:rsidR="000D3587" w:rsidRPr="00FC6377" w:rsidRDefault="000D3587" w:rsidP="00CA5ACF"/>
        </w:tc>
      </w:tr>
      <w:tr w:rsidR="00335B69" w:rsidRPr="00322D59" w14:paraId="618F9A52" w14:textId="77777777" w:rsidTr="004832D3">
        <w:tc>
          <w:tcPr>
            <w:tcW w:w="1555" w:type="dxa"/>
            <w:shd w:val="clear" w:color="auto" w:fill="C6D9F1" w:themeFill="text2" w:themeFillTint="33"/>
          </w:tcPr>
          <w:p w14:paraId="618F9A4D" w14:textId="77777777" w:rsidR="00085980" w:rsidRPr="00322D59" w:rsidRDefault="00085980" w:rsidP="00317960">
            <w:pPr>
              <w:rPr>
                <w:rFonts w:cstheme="minorHAnsi"/>
                <w:b/>
                <w:color w:val="000000" w:themeColor="text1"/>
              </w:rPr>
            </w:pPr>
            <w:r w:rsidRPr="00322D59">
              <w:rPr>
                <w:rFonts w:cstheme="minorHAnsi"/>
                <w:b/>
                <w:color w:val="000000" w:themeColor="text1"/>
              </w:rPr>
              <w:lastRenderedPageBreak/>
              <w:t>Religion or belief</w:t>
            </w:r>
          </w:p>
        </w:tc>
        <w:tc>
          <w:tcPr>
            <w:tcW w:w="992" w:type="dxa"/>
          </w:tcPr>
          <w:p w14:paraId="4CF1DF04" w14:textId="32629FC3" w:rsidR="00B47186" w:rsidRDefault="000D3587" w:rsidP="00B47186">
            <w:pPr>
              <w:rPr>
                <w:rFonts w:cstheme="minorHAnsi"/>
              </w:rPr>
            </w:pPr>
            <w:r>
              <w:rPr>
                <w:rFonts w:cstheme="minorHAnsi"/>
              </w:rPr>
              <w:t>n</w:t>
            </w:r>
            <w:r w:rsidR="00B47186" w:rsidRPr="0023490C">
              <w:rPr>
                <w:rFonts w:cstheme="minorHAnsi"/>
              </w:rPr>
              <w:t>egative impact</w:t>
            </w:r>
          </w:p>
          <w:p w14:paraId="760572D8" w14:textId="77777777" w:rsidR="00B47186" w:rsidRPr="0023490C" w:rsidRDefault="00B47186" w:rsidP="00B47186">
            <w:pPr>
              <w:rPr>
                <w:rFonts w:cstheme="minorHAnsi"/>
              </w:rPr>
            </w:pPr>
            <w:r>
              <w:rPr>
                <w:rFonts w:cstheme="minorHAnsi"/>
              </w:rPr>
              <w:t>is possible</w:t>
            </w:r>
          </w:p>
          <w:p w14:paraId="618F9A4F" w14:textId="408517E1" w:rsidR="00E07164" w:rsidRPr="0074089E" w:rsidRDefault="00E07164" w:rsidP="00FC6377">
            <w:pPr>
              <w:rPr>
                <w:rFonts w:cstheme="minorHAnsi"/>
              </w:rPr>
            </w:pPr>
          </w:p>
        </w:tc>
        <w:tc>
          <w:tcPr>
            <w:tcW w:w="2835" w:type="dxa"/>
          </w:tcPr>
          <w:p w14:paraId="1322E732" w14:textId="195F3DAE" w:rsidR="00FF61E6" w:rsidRDefault="00FC6377" w:rsidP="00AC3FE1">
            <w:pPr>
              <w:rPr>
                <w:rFonts w:cstheme="minorHAnsi"/>
              </w:rPr>
            </w:pPr>
            <w:r>
              <w:rPr>
                <w:rFonts w:cstheme="minorHAnsi"/>
              </w:rPr>
              <w:t xml:space="preserve">Potential candidates or receiving organisations members </w:t>
            </w:r>
            <w:r w:rsidR="00AC3FE1" w:rsidRPr="00406F69">
              <w:rPr>
                <w:rFonts w:cstheme="minorHAnsi"/>
              </w:rPr>
              <w:t>who</w:t>
            </w:r>
            <w:r w:rsidR="00AC3FE1">
              <w:rPr>
                <w:rFonts w:cstheme="minorHAnsi"/>
              </w:rPr>
              <w:t xml:space="preserve"> may be</w:t>
            </w:r>
            <w:r w:rsidR="00AC3FE1" w:rsidRPr="00406F69">
              <w:rPr>
                <w:rFonts w:cstheme="minorHAnsi"/>
              </w:rPr>
              <w:t xml:space="preserve"> on leave </w:t>
            </w:r>
            <w:r w:rsidR="00AC3FE1">
              <w:rPr>
                <w:rFonts w:cstheme="minorHAnsi"/>
              </w:rPr>
              <w:t xml:space="preserve">due to a religious celebration </w:t>
            </w:r>
            <w:r w:rsidR="00AC3FE1" w:rsidRPr="00406F69">
              <w:rPr>
                <w:rFonts w:cstheme="minorHAnsi"/>
              </w:rPr>
              <w:t xml:space="preserve">may </w:t>
            </w:r>
            <w:r>
              <w:rPr>
                <w:rFonts w:cstheme="minorHAnsi"/>
              </w:rPr>
              <w:t xml:space="preserve">miss the application deadline. </w:t>
            </w:r>
          </w:p>
          <w:p w14:paraId="75CDF707" w14:textId="798AB7EF" w:rsidR="00E57B96" w:rsidRDefault="00E57B96" w:rsidP="00AC3FE1">
            <w:pPr>
              <w:rPr>
                <w:rFonts w:cstheme="minorHAnsi"/>
              </w:rPr>
            </w:pPr>
          </w:p>
          <w:p w14:paraId="59BF3758" w14:textId="3E6F756E" w:rsidR="00E57B96" w:rsidRDefault="00E57B96" w:rsidP="00AC3FE1">
            <w:pPr>
              <w:rPr>
                <w:rFonts w:cstheme="minorHAnsi"/>
              </w:rPr>
            </w:pPr>
            <w:r>
              <w:t xml:space="preserve">Apart from the above, we do not anticipate a person’s religion or belief would impact on their application. </w:t>
            </w:r>
          </w:p>
          <w:p w14:paraId="179EEFA1" w14:textId="77777777" w:rsidR="00FF61E6" w:rsidRDefault="00FF61E6" w:rsidP="00AC3FE1">
            <w:pPr>
              <w:rPr>
                <w:rFonts w:cstheme="minorHAnsi"/>
              </w:rPr>
            </w:pPr>
          </w:p>
          <w:p w14:paraId="618F9A50" w14:textId="25603D22" w:rsidR="00AC3FE1" w:rsidRPr="0074089E" w:rsidRDefault="00AC3FE1" w:rsidP="00317960">
            <w:pPr>
              <w:rPr>
                <w:rFonts w:cstheme="minorHAnsi"/>
              </w:rPr>
            </w:pPr>
          </w:p>
        </w:tc>
        <w:tc>
          <w:tcPr>
            <w:tcW w:w="3544" w:type="dxa"/>
          </w:tcPr>
          <w:p w14:paraId="72998B26" w14:textId="5EF07C33" w:rsidR="008E1F6C" w:rsidRDefault="00FC6377" w:rsidP="00317960">
            <w:r>
              <w:t xml:space="preserve">The call will be live for </w:t>
            </w:r>
            <w:r w:rsidR="00600BFD">
              <w:t>five</w:t>
            </w:r>
            <w:r>
              <w:t xml:space="preserve"> months to </w:t>
            </w:r>
            <w:r w:rsidR="00151A36">
              <w:t xml:space="preserve">reduce the impact of </w:t>
            </w:r>
            <w:r>
              <w:t xml:space="preserve">any </w:t>
            </w:r>
            <w:r w:rsidR="003A316F">
              <w:rPr>
                <w:rFonts w:cstheme="minorHAnsi"/>
              </w:rPr>
              <w:t>clashes with</w:t>
            </w:r>
            <w:r w:rsidR="00FA4FDC">
              <w:rPr>
                <w:rFonts w:cstheme="minorHAnsi"/>
              </w:rPr>
              <w:t xml:space="preserve"> religious holidays or celebrations. </w:t>
            </w:r>
            <w:r w:rsidR="00407749">
              <w:t xml:space="preserve">We have also published a pre-announcement </w:t>
            </w:r>
            <w:r w:rsidR="00600BFD">
              <w:t>in Ma</w:t>
            </w:r>
            <w:r w:rsidR="006C6129">
              <w:t>y</w:t>
            </w:r>
            <w:r w:rsidR="00600BFD">
              <w:t xml:space="preserve"> 2022 </w:t>
            </w:r>
            <w:r w:rsidR="00407749">
              <w:t>to inform any potential applicants about this opportunity in advance.</w:t>
            </w:r>
            <w:r w:rsidR="00407749">
              <w:rPr>
                <w:rFonts w:cstheme="minorHAnsi"/>
              </w:rPr>
              <w:t xml:space="preserve"> </w:t>
            </w:r>
            <w:r w:rsidR="006C6129">
              <w:t>The cohort coordination team</w:t>
            </w:r>
            <w:r>
              <w:t xml:space="preserve"> will host information </w:t>
            </w:r>
            <w:r w:rsidR="004832D3">
              <w:t>events (‘town halls’) in</w:t>
            </w:r>
            <w:r w:rsidR="00400AEC">
              <w:t xml:space="preserve"> November </w:t>
            </w:r>
            <w:r w:rsidR="004832D3">
              <w:t xml:space="preserve">and December </w:t>
            </w:r>
            <w:r w:rsidR="00400AEC">
              <w:t>2022</w:t>
            </w:r>
            <w:r w:rsidR="004832D3">
              <w:t>.</w:t>
            </w:r>
            <w:r w:rsidR="00326699">
              <w:t xml:space="preserve"> T</w:t>
            </w:r>
            <w:r>
              <w:t>h</w:t>
            </w:r>
            <w:r w:rsidR="00326699">
              <w:t xml:space="preserve">e </w:t>
            </w:r>
            <w:r w:rsidR="004832D3">
              <w:t xml:space="preserve">main presentation during the first such town hall </w:t>
            </w:r>
            <w:r>
              <w:t xml:space="preserve">will be </w:t>
            </w:r>
            <w:r w:rsidR="00AE303B">
              <w:t>recorded,</w:t>
            </w:r>
            <w:r>
              <w:t xml:space="preserve"> and</w:t>
            </w:r>
            <w:r w:rsidR="00407749">
              <w:t xml:space="preserve"> a </w:t>
            </w:r>
            <w:r w:rsidR="003A316F">
              <w:t>recording published</w:t>
            </w:r>
            <w:r>
              <w:t xml:space="preserve"> online for the benefit of candidates unable to </w:t>
            </w:r>
            <w:r w:rsidR="004832D3">
              <w:t xml:space="preserve">attend the events </w:t>
            </w:r>
            <w:r>
              <w:t xml:space="preserve">live. </w:t>
            </w:r>
          </w:p>
          <w:p w14:paraId="392FD165" w14:textId="7A80EB8D" w:rsidR="00E44F22" w:rsidRDefault="00E44F22" w:rsidP="00317960"/>
          <w:p w14:paraId="6841F6BA" w14:textId="3E30F195" w:rsidR="00FC7FE5" w:rsidRPr="00E44F22" w:rsidRDefault="00FC7FE5" w:rsidP="00FC7FE5">
            <w:r>
              <w:t xml:space="preserve">Assessment will be transparent and fair, with criteria published in advance and conducted by AHRC Peer Review College members who have completed EDI training to ensure there is no bias in the assessment process. AHRC staff will attend panel meetings and part of their role will be to identify and challenge any </w:t>
            </w:r>
            <w:r w:rsidR="003A316F">
              <w:t>occurrences</w:t>
            </w:r>
            <w:r>
              <w:t xml:space="preserve"> of bias. Guidance about </w:t>
            </w:r>
            <w:r w:rsidR="003A316F">
              <w:t>any internal</w:t>
            </w:r>
            <w:r>
              <w:t xml:space="preserve"> sifting </w:t>
            </w:r>
            <w:r>
              <w:lastRenderedPageBreak/>
              <w:t xml:space="preserve">processes at </w:t>
            </w:r>
            <w:r w:rsidR="00BA41B8">
              <w:t>host organisations</w:t>
            </w:r>
            <w:r>
              <w:t xml:space="preserve"> must be clear, fair and transparent.  </w:t>
            </w:r>
          </w:p>
          <w:p w14:paraId="41995519" w14:textId="77777777" w:rsidR="00CD01C9" w:rsidRDefault="00CD01C9" w:rsidP="00317960">
            <w:pPr>
              <w:rPr>
                <w:rFonts w:cstheme="minorHAnsi"/>
              </w:rPr>
            </w:pPr>
          </w:p>
          <w:p w14:paraId="32627BA5" w14:textId="6E4BB023" w:rsidR="00CD01C9" w:rsidRDefault="00CD01C9" w:rsidP="00CD01C9">
            <w:r>
              <w:t xml:space="preserve">Applicants and their </w:t>
            </w:r>
            <w:r w:rsidR="00600BFD">
              <w:t xml:space="preserve">hosting </w:t>
            </w:r>
            <w:r>
              <w:t xml:space="preserve">organisations should discuss any personal needs based on this protected characteristic in confidence. Following such conversations, AHRC expects efforts to be made by </w:t>
            </w:r>
            <w:r w:rsidR="00600BFD">
              <w:t xml:space="preserve">hosting </w:t>
            </w:r>
            <w:r>
              <w:t xml:space="preserve">organisations to provide reasonable adjustments and a welcoming work culture. This should be </w:t>
            </w:r>
            <w:r w:rsidR="00DD380A">
              <w:t xml:space="preserve">compliant with the EDI policies at the receiving organisation and inspired by </w:t>
            </w:r>
            <w:hyperlink r:id="rId22" w:history="1">
              <w:r w:rsidR="00DD380A" w:rsidRPr="00A33595">
                <w:rPr>
                  <w:rStyle w:val="Hyperlink"/>
                </w:rPr>
                <w:t xml:space="preserve">UKRI’s policies and approach to equality, diversity and inclusion. </w:t>
              </w:r>
            </w:hyperlink>
            <w:r w:rsidR="00DD380A" w:rsidDel="00DD380A">
              <w:t xml:space="preserve"> </w:t>
            </w:r>
          </w:p>
          <w:p w14:paraId="618F9A51" w14:textId="077C2B64" w:rsidR="00CD01C9" w:rsidRPr="0074089E" w:rsidRDefault="00CD01C9" w:rsidP="00317960">
            <w:pPr>
              <w:rPr>
                <w:rFonts w:cstheme="minorHAnsi"/>
              </w:rPr>
            </w:pPr>
          </w:p>
        </w:tc>
      </w:tr>
      <w:tr w:rsidR="00335B69" w:rsidRPr="00322D59" w14:paraId="618F9A58" w14:textId="77777777" w:rsidTr="004832D3">
        <w:tc>
          <w:tcPr>
            <w:tcW w:w="1555" w:type="dxa"/>
            <w:shd w:val="clear" w:color="auto" w:fill="C6D9F1" w:themeFill="text2" w:themeFillTint="33"/>
          </w:tcPr>
          <w:p w14:paraId="618F9A53" w14:textId="77777777" w:rsidR="00085980" w:rsidRPr="00322D59" w:rsidRDefault="00085980" w:rsidP="00317960">
            <w:pPr>
              <w:rPr>
                <w:rFonts w:cstheme="minorHAnsi"/>
                <w:b/>
                <w:color w:val="000000" w:themeColor="text1"/>
              </w:rPr>
            </w:pPr>
            <w:r w:rsidRPr="00322D59">
              <w:rPr>
                <w:rFonts w:cstheme="minorHAnsi"/>
                <w:b/>
                <w:color w:val="000000" w:themeColor="text1"/>
              </w:rPr>
              <w:lastRenderedPageBreak/>
              <w:t>Sexual orientation</w:t>
            </w:r>
          </w:p>
        </w:tc>
        <w:tc>
          <w:tcPr>
            <w:tcW w:w="992" w:type="dxa"/>
          </w:tcPr>
          <w:p w14:paraId="618F9A54" w14:textId="3530F6C2" w:rsidR="00085980" w:rsidRPr="0074089E" w:rsidRDefault="00A05AEB" w:rsidP="00A05AEB">
            <w:pPr>
              <w:rPr>
                <w:rFonts w:cstheme="minorHAnsi"/>
              </w:rPr>
            </w:pPr>
            <w:r w:rsidRPr="0074089E">
              <w:rPr>
                <w:rFonts w:cstheme="minorHAnsi"/>
              </w:rPr>
              <w:t>No impact</w:t>
            </w:r>
          </w:p>
          <w:p w14:paraId="618F9A55" w14:textId="77777777" w:rsidR="006A027C" w:rsidRPr="0074089E" w:rsidRDefault="006A027C" w:rsidP="00317960">
            <w:pPr>
              <w:rPr>
                <w:rFonts w:cstheme="minorHAnsi"/>
              </w:rPr>
            </w:pPr>
          </w:p>
        </w:tc>
        <w:tc>
          <w:tcPr>
            <w:tcW w:w="2835" w:type="dxa"/>
          </w:tcPr>
          <w:p w14:paraId="618F9A56" w14:textId="76B3F4EF" w:rsidR="00085980" w:rsidRPr="0074089E" w:rsidRDefault="004D314E" w:rsidP="00317960">
            <w:pPr>
              <w:rPr>
                <w:rFonts w:cstheme="minorHAnsi"/>
              </w:rPr>
            </w:pPr>
            <w:r>
              <w:t xml:space="preserve">We do not anticipate a person’s sexual orientation would impact on their application. </w:t>
            </w:r>
          </w:p>
        </w:tc>
        <w:tc>
          <w:tcPr>
            <w:tcW w:w="3544" w:type="dxa"/>
          </w:tcPr>
          <w:p w14:paraId="5CE542B4" w14:textId="1FB4892B" w:rsidR="00FC7FE5" w:rsidRPr="00E44F22" w:rsidRDefault="00FC7FE5" w:rsidP="00FC7FE5">
            <w:r>
              <w:t xml:space="preserve">Assessment will be transparent and fair, with criteria published in advance and conducted by AHRC Peer Review College members who have completed EDI training to ensure there is no bias in the assessment process. AHRC staff will attend panel meetings and part of their role will be to identify and challenge any </w:t>
            </w:r>
            <w:r w:rsidR="00AE303B">
              <w:t>occurrences</w:t>
            </w:r>
            <w:r>
              <w:t xml:space="preserve"> of bias. Guidance about </w:t>
            </w:r>
            <w:r w:rsidR="00AE303B">
              <w:t>any internal</w:t>
            </w:r>
            <w:r>
              <w:t xml:space="preserve"> sifting processes at </w:t>
            </w:r>
            <w:r w:rsidR="00AE303B">
              <w:t>host organisations</w:t>
            </w:r>
            <w:r>
              <w:t xml:space="preserve"> must be clear, fair and transparent.  </w:t>
            </w:r>
          </w:p>
          <w:p w14:paraId="1D41CAE4" w14:textId="77777777" w:rsidR="00CD01C9" w:rsidRDefault="00CD01C9" w:rsidP="00317960">
            <w:pPr>
              <w:rPr>
                <w:rFonts w:cstheme="minorHAnsi"/>
              </w:rPr>
            </w:pPr>
          </w:p>
          <w:p w14:paraId="00114674" w14:textId="067B9532" w:rsidR="00CD01C9" w:rsidRDefault="00CD01C9" w:rsidP="00CD01C9">
            <w:r>
              <w:t xml:space="preserve">Applicants and their </w:t>
            </w:r>
            <w:r w:rsidR="00600BFD">
              <w:t xml:space="preserve">hosting </w:t>
            </w:r>
            <w:r>
              <w:t xml:space="preserve">organisations should discuss any personal needs based on this protected characteristic in confidence. Following such conversations, AHRC expects efforts to be made by </w:t>
            </w:r>
            <w:r w:rsidR="00600BFD">
              <w:t xml:space="preserve">hosting </w:t>
            </w:r>
            <w:r>
              <w:t xml:space="preserve">organisations to provide reasonable adjustments and a welcoming work culture. This should be </w:t>
            </w:r>
            <w:r w:rsidR="00DD380A">
              <w:t xml:space="preserve">compliant with the EDI policies at the receiving organisation and inspired by </w:t>
            </w:r>
            <w:hyperlink r:id="rId23" w:history="1">
              <w:r w:rsidR="00DD380A" w:rsidRPr="00A33595">
                <w:rPr>
                  <w:rStyle w:val="Hyperlink"/>
                </w:rPr>
                <w:t>UKRI’s policies and approach to equality, diversity and inclusion</w:t>
              </w:r>
            </w:hyperlink>
            <w:r w:rsidR="00DD380A">
              <w:t>.</w:t>
            </w:r>
            <w:r w:rsidR="00DD380A" w:rsidDel="00DD380A">
              <w:t xml:space="preserve"> </w:t>
            </w:r>
          </w:p>
          <w:p w14:paraId="359760C9" w14:textId="77777777" w:rsidR="00CD01C9" w:rsidRDefault="00CD01C9" w:rsidP="00317960">
            <w:pPr>
              <w:rPr>
                <w:rFonts w:cstheme="minorHAnsi"/>
              </w:rPr>
            </w:pPr>
          </w:p>
          <w:p w14:paraId="0B68BF3D" w14:textId="77777777" w:rsidR="000D3587" w:rsidRDefault="000D3587" w:rsidP="000D3587">
            <w:r w:rsidRPr="008F0E99">
              <w:t>AHRC has taken positive action regarding underrepresentation. We expect these measures to help attract</w:t>
            </w:r>
            <w:r>
              <w:t xml:space="preserve"> and appoint a diverse cohort of fellows. </w:t>
            </w:r>
          </w:p>
          <w:p w14:paraId="618F9A57" w14:textId="0C97C619" w:rsidR="000D3587" w:rsidRPr="0074089E" w:rsidRDefault="000D3587" w:rsidP="00317960">
            <w:pPr>
              <w:rPr>
                <w:rFonts w:cstheme="minorHAnsi"/>
              </w:rPr>
            </w:pPr>
          </w:p>
        </w:tc>
      </w:tr>
      <w:tr w:rsidR="00335B69" w:rsidRPr="00322D59" w14:paraId="618F9A5E" w14:textId="77777777" w:rsidTr="004832D3">
        <w:tc>
          <w:tcPr>
            <w:tcW w:w="1555" w:type="dxa"/>
            <w:shd w:val="clear" w:color="auto" w:fill="C6D9F1" w:themeFill="text2" w:themeFillTint="33"/>
          </w:tcPr>
          <w:p w14:paraId="618F9A59" w14:textId="77777777" w:rsidR="00085980" w:rsidRPr="00322D59" w:rsidRDefault="00085980" w:rsidP="00317960">
            <w:pPr>
              <w:rPr>
                <w:rFonts w:cstheme="minorHAnsi"/>
                <w:b/>
                <w:color w:val="000000" w:themeColor="text1"/>
              </w:rPr>
            </w:pPr>
            <w:r w:rsidRPr="00322D59">
              <w:rPr>
                <w:rFonts w:cstheme="minorHAnsi"/>
                <w:b/>
                <w:color w:val="000000" w:themeColor="text1"/>
              </w:rPr>
              <w:lastRenderedPageBreak/>
              <w:t>Sex (gender)</w:t>
            </w:r>
          </w:p>
        </w:tc>
        <w:tc>
          <w:tcPr>
            <w:tcW w:w="992" w:type="dxa"/>
          </w:tcPr>
          <w:p w14:paraId="12E9467D" w14:textId="77777777" w:rsidR="00B47186" w:rsidRDefault="00B47186" w:rsidP="00B47186">
            <w:pPr>
              <w:rPr>
                <w:rFonts w:cstheme="minorHAnsi"/>
              </w:rPr>
            </w:pPr>
            <w:r>
              <w:rPr>
                <w:rFonts w:cstheme="minorHAnsi"/>
              </w:rPr>
              <w:t>n</w:t>
            </w:r>
            <w:r w:rsidRPr="0023490C">
              <w:rPr>
                <w:rFonts w:cstheme="minorHAnsi"/>
              </w:rPr>
              <w:t>egative impact</w:t>
            </w:r>
          </w:p>
          <w:p w14:paraId="1A41D266" w14:textId="77777777" w:rsidR="00B47186" w:rsidRPr="0023490C" w:rsidRDefault="00B47186" w:rsidP="00B47186">
            <w:pPr>
              <w:rPr>
                <w:rFonts w:cstheme="minorHAnsi"/>
              </w:rPr>
            </w:pPr>
            <w:r>
              <w:rPr>
                <w:rFonts w:cstheme="minorHAnsi"/>
              </w:rPr>
              <w:t>is possible</w:t>
            </w:r>
          </w:p>
          <w:p w14:paraId="618F9A5B" w14:textId="77777777" w:rsidR="006A027C" w:rsidRPr="00FA0C23" w:rsidRDefault="006A027C" w:rsidP="00B47186">
            <w:pPr>
              <w:rPr>
                <w:rFonts w:cstheme="minorHAnsi"/>
              </w:rPr>
            </w:pPr>
          </w:p>
        </w:tc>
        <w:tc>
          <w:tcPr>
            <w:tcW w:w="2835" w:type="dxa"/>
          </w:tcPr>
          <w:p w14:paraId="304CAC9D" w14:textId="6513DDDC" w:rsidR="00085980" w:rsidRDefault="003B7E30" w:rsidP="00317960">
            <w:pPr>
              <w:rPr>
                <w:rFonts w:cstheme="minorHAnsi"/>
              </w:rPr>
            </w:pPr>
            <w:r>
              <w:t xml:space="preserve">See </w:t>
            </w:r>
            <w:r w:rsidR="00FA68F7">
              <w:t>‘P</w:t>
            </w:r>
            <w:r>
              <w:t>regnancy and maternity</w:t>
            </w:r>
            <w:r w:rsidR="00FA68F7">
              <w:t>’</w:t>
            </w:r>
            <w:r>
              <w:t xml:space="preserve">. Another gender-specific barrier might occur if a candidate is going through the menopause at the point of applying or during a secondment, or is experiencing any </w:t>
            </w:r>
            <w:r w:rsidR="00FA68F7">
              <w:t>sex</w:t>
            </w:r>
            <w:r>
              <w:t>-specific health issue</w:t>
            </w:r>
            <w:r w:rsidR="00FA68F7">
              <w:t>, e.g. prostate cancer or ovarian cancer</w:t>
            </w:r>
            <w:r>
              <w:t xml:space="preserve">. The point about inclusive language made under ‘Gender reassignment’ is also important here due to persons who </w:t>
            </w:r>
            <w:r w:rsidR="0052742D">
              <w:t xml:space="preserve">identify as </w:t>
            </w:r>
            <w:r>
              <w:t xml:space="preserve">non-binary/gender-queer or transgender (irrespective of whether they had gender reassignment). </w:t>
            </w:r>
          </w:p>
          <w:p w14:paraId="618F9A5C" w14:textId="39A5FFA2" w:rsidR="00265DE0" w:rsidRPr="00FA0C23" w:rsidRDefault="00265DE0" w:rsidP="00317960">
            <w:pPr>
              <w:rPr>
                <w:rFonts w:cstheme="minorHAnsi"/>
              </w:rPr>
            </w:pPr>
          </w:p>
        </w:tc>
        <w:tc>
          <w:tcPr>
            <w:tcW w:w="3544" w:type="dxa"/>
          </w:tcPr>
          <w:p w14:paraId="794E74A6" w14:textId="2CFD378A" w:rsidR="00085980" w:rsidRDefault="00E57B96" w:rsidP="00A25E7C">
            <w:r>
              <w:t xml:space="preserve">The duration of the call being live </w:t>
            </w:r>
            <w:r w:rsidR="0012314F">
              <w:t>for</w:t>
            </w:r>
            <w:r>
              <w:t xml:space="preserve"> </w:t>
            </w:r>
            <w:r w:rsidR="00D35E9E">
              <w:t xml:space="preserve">five </w:t>
            </w:r>
            <w:r>
              <w:t xml:space="preserve">months should allow inclusivity. </w:t>
            </w:r>
            <w:r w:rsidR="00407749">
              <w:t xml:space="preserve"> We have also published a pre-announcement in </w:t>
            </w:r>
            <w:r w:rsidR="00600BFD">
              <w:t>M</w:t>
            </w:r>
            <w:r w:rsidR="006C6129">
              <w:t>ay</w:t>
            </w:r>
            <w:r w:rsidR="00600BFD">
              <w:t xml:space="preserve"> 2022 </w:t>
            </w:r>
            <w:r w:rsidR="00407749">
              <w:t xml:space="preserve">to inform any potential applicants about this opportunity </w:t>
            </w:r>
            <w:r w:rsidR="00AE303B">
              <w:t>in advance</w:t>
            </w:r>
            <w:r w:rsidR="00407749">
              <w:t xml:space="preserve">. </w:t>
            </w:r>
            <w:r w:rsidR="003B7E30">
              <w:t xml:space="preserve">AHRC and UKRI give the applicants and </w:t>
            </w:r>
            <w:r w:rsidR="006445E2">
              <w:t xml:space="preserve">host </w:t>
            </w:r>
            <w:r w:rsidR="003B7E30">
              <w:t xml:space="preserve">organisation </w:t>
            </w:r>
            <w:r w:rsidR="00600BFD">
              <w:t xml:space="preserve">the </w:t>
            </w:r>
            <w:r w:rsidR="003B7E30">
              <w:t>flexibility to design</w:t>
            </w:r>
            <w:r w:rsidR="003B7E30" w:rsidRPr="5B037A42">
              <w:t xml:space="preserve"> the</w:t>
            </w:r>
            <w:r w:rsidR="003B7E30">
              <w:t xml:space="preserve"> secondment </w:t>
            </w:r>
            <w:r w:rsidR="003B7E30" w:rsidRPr="5B037A42">
              <w:t>to allow participation</w:t>
            </w:r>
            <w:r w:rsidR="003B7E30">
              <w:t xml:space="preserve"> of all </w:t>
            </w:r>
            <w:r w:rsidR="00AE303B">
              <w:t>sexes and</w:t>
            </w:r>
            <w:r w:rsidR="00FA68F7">
              <w:t xml:space="preserve"> </w:t>
            </w:r>
            <w:r w:rsidR="003B7E30">
              <w:t>genders</w:t>
            </w:r>
            <w:r w:rsidR="003B7E30" w:rsidRPr="5B037A42">
              <w:t xml:space="preserve">. </w:t>
            </w:r>
            <w:r w:rsidR="003B7E30">
              <w:t xml:space="preserve">We encourage part-time and hybrid arrangements and leave working day arrangements to the </w:t>
            </w:r>
            <w:r w:rsidR="00600BFD">
              <w:t xml:space="preserve">fellows </w:t>
            </w:r>
            <w:r w:rsidR="003B7E30">
              <w:t>and their hosts.</w:t>
            </w:r>
          </w:p>
          <w:p w14:paraId="6C4D1C7C" w14:textId="654AA0CE" w:rsidR="00E44F22" w:rsidRDefault="00E44F22" w:rsidP="00A25E7C"/>
          <w:p w14:paraId="7B07DE11" w14:textId="094881A0" w:rsidR="00E44F22" w:rsidRDefault="00E44F22" w:rsidP="00A25E7C">
            <w:r>
              <w:rPr>
                <w:rFonts w:cstheme="minorHAnsi"/>
                <w:bCs/>
              </w:rPr>
              <w:t xml:space="preserve">AHRC </w:t>
            </w:r>
            <w:r w:rsidRPr="00761B81">
              <w:rPr>
                <w:rFonts w:cstheme="minorHAnsi"/>
                <w:bCs/>
              </w:rPr>
              <w:t>will use gender</w:t>
            </w:r>
            <w:r>
              <w:rPr>
                <w:rFonts w:cstheme="minorHAnsi"/>
                <w:bCs/>
              </w:rPr>
              <w:t>-neutral</w:t>
            </w:r>
            <w:r w:rsidRPr="00761B81">
              <w:rPr>
                <w:rFonts w:cstheme="minorHAnsi"/>
                <w:bCs/>
              </w:rPr>
              <w:t xml:space="preserve"> pronouns</w:t>
            </w:r>
            <w:r>
              <w:rPr>
                <w:rFonts w:cstheme="minorHAnsi"/>
                <w:bCs/>
              </w:rPr>
              <w:t xml:space="preserve"> such as ‘you/they’ instead of ‘he/she’ in the funding opportunity </w:t>
            </w:r>
            <w:r w:rsidR="00AE303B">
              <w:rPr>
                <w:rFonts w:cstheme="minorHAnsi"/>
                <w:bCs/>
              </w:rPr>
              <w:t>and reporting</w:t>
            </w:r>
            <w:r w:rsidRPr="00761B81">
              <w:rPr>
                <w:rFonts w:cstheme="minorHAnsi"/>
                <w:bCs/>
              </w:rPr>
              <w:t xml:space="preserve">. </w:t>
            </w:r>
            <w:r>
              <w:rPr>
                <w:rFonts w:cstheme="minorHAnsi"/>
                <w:bCs/>
              </w:rPr>
              <w:t xml:space="preserve">By publishing this EIA, we also want to encourage fellows and their hosting organisations to use </w:t>
            </w:r>
            <w:r w:rsidRPr="00761B81">
              <w:rPr>
                <w:rFonts w:cstheme="minorHAnsi"/>
                <w:bCs/>
              </w:rPr>
              <w:t>gender neutral language</w:t>
            </w:r>
            <w:r>
              <w:rPr>
                <w:rFonts w:cstheme="minorHAnsi"/>
                <w:bCs/>
              </w:rPr>
              <w:t xml:space="preserve"> throughout</w:t>
            </w:r>
            <w:r w:rsidRPr="00761B81">
              <w:rPr>
                <w:rFonts w:cstheme="minorHAnsi"/>
                <w:bCs/>
              </w:rPr>
              <w:t xml:space="preserve"> their interactions.</w:t>
            </w:r>
          </w:p>
          <w:p w14:paraId="247D8F14" w14:textId="7FE6BF37" w:rsidR="00E44F22" w:rsidRDefault="00E44F22" w:rsidP="00A25E7C"/>
          <w:p w14:paraId="562E50F0" w14:textId="0EC7AED1" w:rsidR="00FC7FE5" w:rsidRPr="00E44F22" w:rsidRDefault="00FC7FE5" w:rsidP="00FC7FE5">
            <w:r>
              <w:t xml:space="preserve">Assessment will be transparent and fair, with criteria published in advance and conducted by AHRC Peer Review College members who have completed EDI training to ensure there is no bias in the assessment process. AHRC staff will attend panel meetings and part of their role will be to identify and challenge any </w:t>
            </w:r>
            <w:r w:rsidR="00AE303B">
              <w:t>occurrences</w:t>
            </w:r>
            <w:r>
              <w:t xml:space="preserve"> of bias. Guidance about </w:t>
            </w:r>
            <w:r w:rsidR="00AE303B">
              <w:t>any internal</w:t>
            </w:r>
            <w:r>
              <w:t xml:space="preserve"> sifting processes at </w:t>
            </w:r>
            <w:r w:rsidR="00AE303B">
              <w:t>host organisations</w:t>
            </w:r>
            <w:r>
              <w:t xml:space="preserve"> must be clear, fair and transparent.  </w:t>
            </w:r>
          </w:p>
          <w:p w14:paraId="5651142F" w14:textId="59806826" w:rsidR="003B7E30" w:rsidRDefault="003B7E30" w:rsidP="00A25E7C"/>
          <w:p w14:paraId="5C573006" w14:textId="22E413C5" w:rsidR="00CD01C9" w:rsidRDefault="00CD01C9" w:rsidP="00CD01C9">
            <w:r>
              <w:t xml:space="preserve">Applicants and their </w:t>
            </w:r>
            <w:r w:rsidR="00600BFD">
              <w:t>hosting</w:t>
            </w:r>
            <w:r>
              <w:t xml:space="preserve"> organisations should discuss any personal needs based on this protected characteristic in confidence. Following such conversations, AHRC expects efforts to be made by </w:t>
            </w:r>
            <w:r w:rsidR="00600BFD">
              <w:t xml:space="preserve">hosting </w:t>
            </w:r>
            <w:r>
              <w:t xml:space="preserve">organisations to provide reasonable adjustments and a welcoming work culture. This </w:t>
            </w:r>
            <w:r w:rsidR="00DD380A">
              <w:t xml:space="preserve">should be compliant with the EDI policies at the receiving organisation and inspired by </w:t>
            </w:r>
            <w:hyperlink r:id="rId24" w:history="1">
              <w:r w:rsidR="00DD380A" w:rsidRPr="00A33595">
                <w:rPr>
                  <w:rStyle w:val="Hyperlink"/>
                </w:rPr>
                <w:t xml:space="preserve">UKRI’s policies and </w:t>
              </w:r>
              <w:r w:rsidR="00DD380A" w:rsidRPr="00A33595">
                <w:rPr>
                  <w:rStyle w:val="Hyperlink"/>
                </w:rPr>
                <w:lastRenderedPageBreak/>
                <w:t>approach to equality, diversity and inclusion.</w:t>
              </w:r>
            </w:hyperlink>
            <w:r w:rsidR="00DD380A">
              <w:t xml:space="preserve"> </w:t>
            </w:r>
          </w:p>
          <w:p w14:paraId="7953C700" w14:textId="77777777" w:rsidR="003B7E30" w:rsidRDefault="003B7E30" w:rsidP="003B7E30">
            <w:pPr>
              <w:rPr>
                <w:rFonts w:cstheme="minorHAnsi"/>
                <w:bCs/>
              </w:rPr>
            </w:pPr>
          </w:p>
          <w:p w14:paraId="1E06328E" w14:textId="77777777" w:rsidR="000D3587" w:rsidRDefault="000D3587" w:rsidP="000D3587">
            <w:r w:rsidRPr="008F0E99">
              <w:t>AHRC has taken positive action regarding underrepresentation. We expect these measures to help attract</w:t>
            </w:r>
            <w:r>
              <w:t xml:space="preserve"> and appoint a diverse cohort of fellows. </w:t>
            </w:r>
          </w:p>
          <w:p w14:paraId="618F9A5D" w14:textId="4C7D2DD3" w:rsidR="000D3587" w:rsidRPr="00FA68F7" w:rsidRDefault="000D3587" w:rsidP="003B7E30">
            <w:pPr>
              <w:rPr>
                <w:rFonts w:cstheme="minorHAnsi"/>
                <w:bCs/>
              </w:rPr>
            </w:pPr>
          </w:p>
        </w:tc>
      </w:tr>
      <w:tr w:rsidR="00335B69" w:rsidRPr="00322D59" w14:paraId="618F9A64" w14:textId="77777777" w:rsidTr="004832D3">
        <w:tc>
          <w:tcPr>
            <w:tcW w:w="1555" w:type="dxa"/>
            <w:shd w:val="clear" w:color="auto" w:fill="C6D9F1" w:themeFill="text2" w:themeFillTint="33"/>
          </w:tcPr>
          <w:p w14:paraId="618F9A5F" w14:textId="77777777" w:rsidR="00085980" w:rsidRPr="00322D59" w:rsidRDefault="00085980" w:rsidP="00317960">
            <w:pPr>
              <w:rPr>
                <w:rFonts w:cstheme="minorHAnsi"/>
                <w:b/>
                <w:color w:val="000000" w:themeColor="text1"/>
              </w:rPr>
            </w:pPr>
            <w:r w:rsidRPr="00322D59">
              <w:rPr>
                <w:rFonts w:cstheme="minorHAnsi"/>
                <w:b/>
                <w:color w:val="000000" w:themeColor="text1"/>
              </w:rPr>
              <w:lastRenderedPageBreak/>
              <w:t>Age</w:t>
            </w:r>
          </w:p>
        </w:tc>
        <w:tc>
          <w:tcPr>
            <w:tcW w:w="992" w:type="dxa"/>
          </w:tcPr>
          <w:p w14:paraId="3E98A874" w14:textId="5C970DFA" w:rsidR="006445E2" w:rsidRDefault="009105A1" w:rsidP="006445E2">
            <w:pPr>
              <w:rPr>
                <w:rFonts w:cstheme="minorHAnsi"/>
              </w:rPr>
            </w:pPr>
            <w:r>
              <w:rPr>
                <w:rFonts w:cstheme="minorHAnsi"/>
              </w:rPr>
              <w:t>n</w:t>
            </w:r>
            <w:r w:rsidR="006445E2" w:rsidRPr="0023490C">
              <w:rPr>
                <w:rFonts w:cstheme="minorHAnsi"/>
              </w:rPr>
              <w:t>egative impact</w:t>
            </w:r>
          </w:p>
          <w:p w14:paraId="01834675" w14:textId="77777777" w:rsidR="006445E2" w:rsidRPr="0023490C" w:rsidRDefault="006445E2" w:rsidP="006445E2">
            <w:pPr>
              <w:rPr>
                <w:rFonts w:cstheme="minorHAnsi"/>
              </w:rPr>
            </w:pPr>
            <w:r>
              <w:rPr>
                <w:rFonts w:cstheme="minorHAnsi"/>
              </w:rPr>
              <w:t>is possible</w:t>
            </w:r>
          </w:p>
          <w:p w14:paraId="618F9A61" w14:textId="366AE9D0" w:rsidR="00600BFD" w:rsidRPr="009571F1" w:rsidRDefault="00600BFD" w:rsidP="5B037A42">
            <w:r>
              <w:t xml:space="preserve"> </w:t>
            </w:r>
          </w:p>
        </w:tc>
        <w:tc>
          <w:tcPr>
            <w:tcW w:w="2835" w:type="dxa"/>
          </w:tcPr>
          <w:p w14:paraId="1CD47886" w14:textId="750ABF90" w:rsidR="00077BAC" w:rsidRDefault="00E57B96" w:rsidP="003B7E30">
            <w:pPr>
              <w:rPr>
                <w:rFonts w:cstheme="minorHAnsi"/>
              </w:rPr>
            </w:pPr>
            <w:r>
              <w:t xml:space="preserve">The flexibility </w:t>
            </w:r>
            <w:r w:rsidR="006F689B">
              <w:t xml:space="preserve">of the scheme </w:t>
            </w:r>
            <w:r>
              <w:t xml:space="preserve">might </w:t>
            </w:r>
            <w:r w:rsidR="003B7E30">
              <w:t xml:space="preserve">appeal to </w:t>
            </w:r>
            <w:r>
              <w:t xml:space="preserve">and benefit </w:t>
            </w:r>
            <w:r w:rsidR="003B7E30">
              <w:t xml:space="preserve">persons </w:t>
            </w:r>
            <w:r w:rsidR="0052742D">
              <w:t>across a wide range of adult</w:t>
            </w:r>
            <w:r w:rsidR="003B7E30">
              <w:t xml:space="preserve"> age groups. </w:t>
            </w:r>
            <w:r w:rsidR="006445E2">
              <w:t>T</w:t>
            </w:r>
            <w:r w:rsidR="006445E2">
              <w:rPr>
                <w:rFonts w:cstheme="minorHAnsi"/>
              </w:rPr>
              <w:t xml:space="preserve">he </w:t>
            </w:r>
            <w:r w:rsidR="00D23877">
              <w:rPr>
                <w:rFonts w:cstheme="minorHAnsi"/>
              </w:rPr>
              <w:t>scheme is</w:t>
            </w:r>
            <w:r w:rsidR="006445E2">
              <w:rPr>
                <w:rFonts w:cstheme="minorHAnsi"/>
              </w:rPr>
              <w:t xml:space="preserve"> specifically for candidates who </w:t>
            </w:r>
            <w:r w:rsidR="00D32D1C">
              <w:rPr>
                <w:rFonts w:cstheme="minorHAnsi"/>
              </w:rPr>
              <w:t>are of postdoctoral standing:</w:t>
            </w:r>
            <w:r w:rsidR="00077BAC">
              <w:rPr>
                <w:rFonts w:cstheme="minorHAnsi"/>
              </w:rPr>
              <w:t xml:space="preserve"> </w:t>
            </w:r>
            <w:r w:rsidR="00077BAC" w:rsidRPr="00077BAC">
              <w:rPr>
                <w:rFonts w:cstheme="minorHAnsi"/>
              </w:rPr>
              <w:t xml:space="preserve">are within eight years of the date of successfully completing </w:t>
            </w:r>
            <w:r w:rsidR="00D32D1C">
              <w:rPr>
                <w:rFonts w:cstheme="minorHAnsi"/>
              </w:rPr>
              <w:t>their</w:t>
            </w:r>
            <w:r w:rsidR="00077BAC" w:rsidRPr="00077BAC">
              <w:rPr>
                <w:rFonts w:cstheme="minorHAnsi"/>
              </w:rPr>
              <w:t xml:space="preserve"> PhD viva or equivalent professional training at the deadline for the full application</w:t>
            </w:r>
            <w:r w:rsidR="00077BAC">
              <w:rPr>
                <w:rFonts w:cstheme="minorHAnsi"/>
              </w:rPr>
              <w:t xml:space="preserve">, </w:t>
            </w:r>
            <w:r w:rsidR="00077BAC" w:rsidRPr="00077BAC">
              <w:rPr>
                <w:rFonts w:cstheme="minorHAnsi"/>
              </w:rPr>
              <w:t>have less than six years of research experience at post-doctoral level</w:t>
            </w:r>
            <w:r w:rsidR="00077BAC">
              <w:rPr>
                <w:rFonts w:cstheme="minorHAnsi"/>
              </w:rPr>
              <w:t xml:space="preserve">, </w:t>
            </w:r>
            <w:r w:rsidR="00077BAC" w:rsidRPr="00077BAC">
              <w:rPr>
                <w:rFonts w:cstheme="minorHAnsi"/>
              </w:rPr>
              <w:t>have less than six years of working in a role or roles which included research as a significant component of the role.</w:t>
            </w:r>
          </w:p>
          <w:p w14:paraId="5272BD77" w14:textId="77777777" w:rsidR="00367074" w:rsidRDefault="00367074" w:rsidP="003B7E30">
            <w:pPr>
              <w:rPr>
                <w:rFonts w:cstheme="minorHAnsi"/>
              </w:rPr>
            </w:pPr>
          </w:p>
          <w:p w14:paraId="085771B7" w14:textId="5CBF1CF3" w:rsidR="006C3904" w:rsidRDefault="00077BAC" w:rsidP="003B7E30">
            <w:pPr>
              <w:rPr>
                <w:rFonts w:cstheme="minorHAnsi"/>
              </w:rPr>
            </w:pPr>
            <w:r>
              <w:rPr>
                <w:rFonts w:cstheme="minorHAnsi"/>
              </w:rPr>
              <w:t xml:space="preserve">AHRC data indicates </w:t>
            </w:r>
            <w:proofErr w:type="gramStart"/>
            <w:r>
              <w:rPr>
                <w:rFonts w:cstheme="minorHAnsi"/>
              </w:rPr>
              <w:t>the majority of</w:t>
            </w:r>
            <w:proofErr w:type="gramEnd"/>
            <w:r>
              <w:rPr>
                <w:rFonts w:cstheme="minorHAnsi"/>
              </w:rPr>
              <w:t xml:space="preserve"> </w:t>
            </w:r>
            <w:r w:rsidR="004832D3">
              <w:rPr>
                <w:rFonts w:cstheme="minorHAnsi"/>
              </w:rPr>
              <w:t xml:space="preserve">doctoral </w:t>
            </w:r>
            <w:r>
              <w:rPr>
                <w:rFonts w:cstheme="minorHAnsi"/>
              </w:rPr>
              <w:t xml:space="preserve">studentships are awarded </w:t>
            </w:r>
            <w:r w:rsidR="00F816CB">
              <w:rPr>
                <w:rFonts w:cstheme="minorHAnsi"/>
              </w:rPr>
              <w:t xml:space="preserve">for </w:t>
            </w:r>
            <w:r>
              <w:rPr>
                <w:rFonts w:cstheme="minorHAnsi"/>
              </w:rPr>
              <w:t xml:space="preserve">those aged </w:t>
            </w:r>
            <w:r w:rsidR="00EE25F3">
              <w:rPr>
                <w:rFonts w:cstheme="minorHAnsi"/>
              </w:rPr>
              <w:t>2</w:t>
            </w:r>
            <w:r>
              <w:rPr>
                <w:rFonts w:cstheme="minorHAnsi"/>
              </w:rPr>
              <w:t xml:space="preserve">0-29 and the parameters of </w:t>
            </w:r>
            <w:r w:rsidR="00AE303B">
              <w:rPr>
                <w:rFonts w:cstheme="minorHAnsi"/>
              </w:rPr>
              <w:t>postdoctoral</w:t>
            </w:r>
            <w:r>
              <w:rPr>
                <w:rFonts w:cstheme="minorHAnsi"/>
              </w:rPr>
              <w:t xml:space="preserve"> </w:t>
            </w:r>
            <w:r w:rsidR="00AE303B">
              <w:rPr>
                <w:rFonts w:cstheme="minorHAnsi"/>
              </w:rPr>
              <w:t>criteria</w:t>
            </w:r>
            <w:r>
              <w:rPr>
                <w:rFonts w:cstheme="minorHAnsi"/>
              </w:rPr>
              <w:t xml:space="preserve"> will likely mean many candidates </w:t>
            </w:r>
            <w:r w:rsidR="00D32D1C">
              <w:rPr>
                <w:rFonts w:cstheme="minorHAnsi"/>
              </w:rPr>
              <w:t>near</w:t>
            </w:r>
            <w:r>
              <w:rPr>
                <w:rFonts w:cstheme="minorHAnsi"/>
              </w:rPr>
              <w:t xml:space="preserve"> this age range. </w:t>
            </w:r>
            <w:r w:rsidR="006445E2">
              <w:rPr>
                <w:rFonts w:cstheme="minorHAnsi"/>
              </w:rPr>
              <w:t>However,</w:t>
            </w:r>
            <w:r w:rsidR="00D32D1C">
              <w:rPr>
                <w:rFonts w:cstheme="minorHAnsi"/>
              </w:rPr>
              <w:t xml:space="preserve"> early career isn’t synonymous with youth.</w:t>
            </w:r>
            <w:r w:rsidR="006445E2">
              <w:rPr>
                <w:rFonts w:cstheme="minorHAnsi"/>
              </w:rPr>
              <w:t xml:space="preserve"> </w:t>
            </w:r>
            <w:r w:rsidR="00D32D1C">
              <w:rPr>
                <w:rFonts w:cstheme="minorHAnsi"/>
              </w:rPr>
              <w:t>S</w:t>
            </w:r>
            <w:r w:rsidR="006445E2">
              <w:rPr>
                <w:rFonts w:cstheme="minorHAnsi"/>
              </w:rPr>
              <w:t xml:space="preserve">ome potential candidates from certain age groups might be disinclined to apply seeing the term ‘early career’ in the title if they’ve already had another career in a different field and are coming into research in their middle or later age. </w:t>
            </w:r>
          </w:p>
          <w:p w14:paraId="618F9A62" w14:textId="0A19517A" w:rsidR="00367074" w:rsidRPr="009571F1" w:rsidRDefault="00367074" w:rsidP="003B7E30">
            <w:pPr>
              <w:rPr>
                <w:rFonts w:cstheme="minorHAnsi"/>
              </w:rPr>
            </w:pPr>
          </w:p>
        </w:tc>
        <w:tc>
          <w:tcPr>
            <w:tcW w:w="3544" w:type="dxa"/>
          </w:tcPr>
          <w:p w14:paraId="247DA2F0" w14:textId="3863FC3C" w:rsidR="00085980" w:rsidRDefault="00AC5EF0" w:rsidP="7777C053">
            <w:r>
              <w:t>We will ensure</w:t>
            </w:r>
            <w:r w:rsidR="00AB5E5B">
              <w:t xml:space="preserve"> reviewers assess applicants of different ages fairly and transparently</w:t>
            </w:r>
            <w:r w:rsidR="00326699">
              <w:t>, according to the same criteria and</w:t>
            </w:r>
            <w:r w:rsidR="00AB5E5B">
              <w:t xml:space="preserve"> taking into consideration experience in the context of career stage</w:t>
            </w:r>
            <w:r w:rsidR="006F689B">
              <w:t>, based on the application and the narrative CV</w:t>
            </w:r>
            <w:r w:rsidR="004832D3">
              <w:t xml:space="preserve"> (Resume for Researchers) template</w:t>
            </w:r>
            <w:r w:rsidR="006F689B">
              <w:t>.</w:t>
            </w:r>
          </w:p>
          <w:p w14:paraId="1F0748F1" w14:textId="7585FB1F" w:rsidR="00726BB4" w:rsidRDefault="00726BB4" w:rsidP="7777C053"/>
          <w:p w14:paraId="2FFFCF98" w14:textId="7971C165" w:rsidR="00726BB4" w:rsidRDefault="00FC7FE5" w:rsidP="7777C053">
            <w:r>
              <w:t xml:space="preserve">Assessment will be transparent and fair, with criteria published in advance and conducted by AHRC Peer Review College members who have completed EDI training to ensure there is no bias in the assessment process. AHRC staff will attend panel meetings and part of their role will be to identify and challenge any </w:t>
            </w:r>
            <w:r w:rsidR="00AE303B">
              <w:t>occurrences</w:t>
            </w:r>
            <w:r>
              <w:t xml:space="preserve"> of bias. Guidance about </w:t>
            </w:r>
            <w:r w:rsidR="00AE303B">
              <w:t>any internal</w:t>
            </w:r>
            <w:r>
              <w:t xml:space="preserve"> sifting processes at </w:t>
            </w:r>
            <w:r w:rsidR="00AE303B">
              <w:t>host organisations</w:t>
            </w:r>
            <w:r>
              <w:t xml:space="preserve"> must be clear, fair and transparent.  </w:t>
            </w:r>
          </w:p>
          <w:p w14:paraId="383F6C7D" w14:textId="77777777" w:rsidR="00AD3768" w:rsidRDefault="00AD3768" w:rsidP="00AD3768">
            <w:pPr>
              <w:rPr>
                <w:rFonts w:cstheme="minorHAnsi"/>
              </w:rPr>
            </w:pPr>
          </w:p>
          <w:p w14:paraId="618F9A63" w14:textId="6BD57229" w:rsidR="00AD3768" w:rsidRPr="006F689B" w:rsidRDefault="006F689B" w:rsidP="006F689B">
            <w:r>
              <w:t xml:space="preserve">Applicants and their hosting organisations should discuss any personal needs based on this protected characteristic in confidence. Following such conversations, AHRC expects efforts to be made by hosting organisations to provide reasonable adjustments and a welcoming work culture. This should be compliant with the EDI policies at the receiving organisation and inspired by </w:t>
            </w:r>
            <w:hyperlink r:id="rId25" w:history="1">
              <w:r w:rsidRPr="00A33595">
                <w:rPr>
                  <w:rStyle w:val="Hyperlink"/>
                </w:rPr>
                <w:t>UKRI’s policies and approach to equality, diversity and inclusion.</w:t>
              </w:r>
            </w:hyperlink>
            <w:r>
              <w:t xml:space="preserve"> </w:t>
            </w:r>
          </w:p>
        </w:tc>
      </w:tr>
    </w:tbl>
    <w:p w14:paraId="618F9A65" w14:textId="77777777" w:rsidR="00085980" w:rsidRPr="00322D59" w:rsidRDefault="00085980" w:rsidP="00085980">
      <w:pPr>
        <w:spacing w:after="0"/>
        <w:rPr>
          <w:rFonts w:cstheme="minorHAnsi"/>
          <w:b/>
          <w:color w:val="000000" w:themeColor="text1"/>
        </w:rPr>
      </w:pPr>
    </w:p>
    <w:p w14:paraId="618F9A66" w14:textId="3D2E5239" w:rsidR="00085980" w:rsidRDefault="00085980" w:rsidP="00085980">
      <w:pPr>
        <w:spacing w:after="0"/>
        <w:rPr>
          <w:rFonts w:cstheme="minorHAnsi"/>
          <w:color w:val="000000" w:themeColor="text1"/>
          <w:sz w:val="24"/>
          <w:szCs w:val="24"/>
        </w:rPr>
      </w:pPr>
    </w:p>
    <w:p w14:paraId="618F9A69" w14:textId="78B91FF3" w:rsidR="00085980" w:rsidRDefault="00085980" w:rsidP="00085980">
      <w:pPr>
        <w:spacing w:after="0"/>
        <w:rPr>
          <w:rFonts w:cstheme="minorHAnsi"/>
          <w:b/>
          <w:color w:val="000000" w:themeColor="text1"/>
        </w:rPr>
      </w:pPr>
      <w:r w:rsidRPr="00496450">
        <w:rPr>
          <w:rFonts w:cstheme="minorHAnsi"/>
          <w:b/>
          <w:color w:val="000000" w:themeColor="text1"/>
        </w:rPr>
        <w:t xml:space="preserve">Evaluation: </w:t>
      </w:r>
    </w:p>
    <w:tbl>
      <w:tblPr>
        <w:tblStyle w:val="TableGrid"/>
        <w:tblW w:w="9242" w:type="dxa"/>
        <w:tblLayout w:type="fixed"/>
        <w:tblLook w:val="04A0" w:firstRow="1" w:lastRow="0" w:firstColumn="1" w:lastColumn="0" w:noHBand="0" w:noVBand="1"/>
      </w:tblPr>
      <w:tblGrid>
        <w:gridCol w:w="3256"/>
        <w:gridCol w:w="2097"/>
        <w:gridCol w:w="3889"/>
      </w:tblGrid>
      <w:tr w:rsidR="00085980" w14:paraId="618F9A6C" w14:textId="77777777" w:rsidTr="00E07164">
        <w:tc>
          <w:tcPr>
            <w:tcW w:w="3256" w:type="dxa"/>
            <w:shd w:val="clear" w:color="auto" w:fill="C6D9F1" w:themeFill="text2" w:themeFillTint="33"/>
          </w:tcPr>
          <w:p w14:paraId="618F9A6A" w14:textId="77777777" w:rsidR="00085980" w:rsidRPr="0065601D" w:rsidRDefault="00085980" w:rsidP="00317960">
            <w:pPr>
              <w:rPr>
                <w:rFonts w:cstheme="minorHAnsi"/>
                <w:b/>
                <w:color w:val="000000" w:themeColor="text1"/>
              </w:rPr>
            </w:pPr>
            <w:r>
              <w:rPr>
                <w:rFonts w:cstheme="minorHAnsi"/>
                <w:b/>
                <w:color w:val="000000" w:themeColor="text1"/>
              </w:rPr>
              <w:lastRenderedPageBreak/>
              <w:t xml:space="preserve">Question </w:t>
            </w:r>
          </w:p>
        </w:tc>
        <w:tc>
          <w:tcPr>
            <w:tcW w:w="5986" w:type="dxa"/>
            <w:gridSpan w:val="2"/>
            <w:shd w:val="clear" w:color="auto" w:fill="C6D9F1" w:themeFill="text2" w:themeFillTint="33"/>
          </w:tcPr>
          <w:p w14:paraId="618F9A6B" w14:textId="77777777" w:rsidR="00085980" w:rsidRDefault="00085980" w:rsidP="00317960">
            <w:pPr>
              <w:rPr>
                <w:rFonts w:cstheme="minorHAnsi"/>
                <w:b/>
                <w:color w:val="000000" w:themeColor="text1"/>
              </w:rPr>
            </w:pPr>
            <w:r>
              <w:rPr>
                <w:rFonts w:cstheme="minorHAnsi"/>
                <w:b/>
                <w:color w:val="000000" w:themeColor="text1"/>
              </w:rPr>
              <w:t>Explanation / justification</w:t>
            </w:r>
          </w:p>
        </w:tc>
      </w:tr>
      <w:tr w:rsidR="00085980" w14:paraId="618F9A70" w14:textId="77777777" w:rsidTr="00E07164">
        <w:tc>
          <w:tcPr>
            <w:tcW w:w="3256" w:type="dxa"/>
          </w:tcPr>
          <w:p w14:paraId="618F9A6D" w14:textId="77777777" w:rsidR="00085980" w:rsidRPr="00A55355" w:rsidRDefault="00085980" w:rsidP="00317960">
            <w:pPr>
              <w:spacing w:after="200" w:line="276" w:lineRule="auto"/>
              <w:rPr>
                <w:rFonts w:cstheme="minorHAnsi"/>
                <w:color w:val="000000" w:themeColor="text1"/>
              </w:rPr>
            </w:pPr>
            <w:r w:rsidRPr="00A55355">
              <w:rPr>
                <w:rFonts w:cstheme="minorHAnsi"/>
                <w:color w:val="000000" w:themeColor="text1"/>
              </w:rPr>
              <w:t xml:space="preserve">Is it possible the proposed policy or activity </w:t>
            </w:r>
            <w:r>
              <w:rPr>
                <w:rFonts w:cstheme="minorHAnsi"/>
                <w:color w:val="000000" w:themeColor="text1"/>
              </w:rPr>
              <w:t>or change in policy or activity</w:t>
            </w:r>
            <w:r w:rsidRPr="00A55355">
              <w:rPr>
                <w:rFonts w:cstheme="minorHAnsi"/>
                <w:color w:val="000000" w:themeColor="text1"/>
              </w:rPr>
              <w:t xml:space="preserve"> could discriminate or unfairly disadvantage people?</w:t>
            </w:r>
          </w:p>
          <w:p w14:paraId="618F9A6E" w14:textId="77777777" w:rsidR="00085980" w:rsidRDefault="00085980" w:rsidP="00317960">
            <w:pPr>
              <w:rPr>
                <w:rFonts w:cstheme="minorHAnsi"/>
                <w:b/>
                <w:color w:val="000000" w:themeColor="text1"/>
              </w:rPr>
            </w:pPr>
          </w:p>
        </w:tc>
        <w:tc>
          <w:tcPr>
            <w:tcW w:w="5986" w:type="dxa"/>
            <w:gridSpan w:val="2"/>
          </w:tcPr>
          <w:p w14:paraId="575D80CD" w14:textId="2A000E9B" w:rsidR="00D35E9E" w:rsidRPr="006F689B" w:rsidRDefault="00ED5A6F" w:rsidP="00426F3A">
            <w:r>
              <w:t>It is the first time we are offering</w:t>
            </w:r>
            <w:r w:rsidR="006F689B">
              <w:t xml:space="preserve"> early career researchers fellowships to enhance their careers by working in </w:t>
            </w:r>
            <w:r w:rsidR="00573615" w:rsidRPr="00573615">
              <w:t>independent research organisation</w:t>
            </w:r>
            <w:r w:rsidR="00764F9E">
              <w:t>s</w:t>
            </w:r>
            <w:r w:rsidR="00573615" w:rsidRPr="00573615">
              <w:t xml:space="preserve"> in the culture and heritage sector</w:t>
            </w:r>
            <w:r w:rsidR="00573615">
              <w:t>.</w:t>
            </w:r>
            <w:r w:rsidR="004D2BB5">
              <w:t xml:space="preserve"> </w:t>
            </w:r>
            <w:r>
              <w:t xml:space="preserve">Therefore, there is a risk of unanticipated/unintended issues arising, which is a part of the rationale for treating this call as a pilot. </w:t>
            </w:r>
            <w:r w:rsidR="00AC5EF0">
              <w:rPr>
                <w:rFonts w:cstheme="minorHAnsi"/>
                <w:bCs/>
                <w:color w:val="000000" w:themeColor="text1"/>
              </w:rPr>
              <w:t>T</w:t>
            </w:r>
            <w:r w:rsidR="00143EC3">
              <w:rPr>
                <w:rFonts w:cstheme="minorHAnsi"/>
                <w:bCs/>
                <w:color w:val="000000" w:themeColor="text1"/>
              </w:rPr>
              <w:t xml:space="preserve">he scheme is open for a wide range of candidates </w:t>
            </w:r>
            <w:r>
              <w:rPr>
                <w:rFonts w:cstheme="minorHAnsi"/>
                <w:bCs/>
                <w:color w:val="000000" w:themeColor="text1"/>
              </w:rPr>
              <w:t xml:space="preserve">from academic and </w:t>
            </w:r>
            <w:r w:rsidRPr="007B6FF1">
              <w:rPr>
                <w:rFonts w:cstheme="minorHAnsi"/>
                <w:bCs/>
              </w:rPr>
              <w:t>non-</w:t>
            </w:r>
            <w:r w:rsidR="007000C9" w:rsidRPr="007B6FF1">
              <w:rPr>
                <w:rFonts w:cstheme="minorHAnsi"/>
                <w:bCs/>
              </w:rPr>
              <w:t>a</w:t>
            </w:r>
            <w:r w:rsidRPr="007B6FF1">
              <w:rPr>
                <w:rFonts w:cstheme="minorHAnsi"/>
                <w:bCs/>
              </w:rPr>
              <w:t xml:space="preserve">cademic </w:t>
            </w:r>
            <w:r>
              <w:rPr>
                <w:rFonts w:cstheme="minorHAnsi"/>
                <w:bCs/>
                <w:color w:val="000000" w:themeColor="text1"/>
              </w:rPr>
              <w:t xml:space="preserve">backgrounds and a range of sectors, and </w:t>
            </w:r>
            <w:r w:rsidR="00143EC3">
              <w:rPr>
                <w:rFonts w:cstheme="minorHAnsi"/>
                <w:bCs/>
                <w:color w:val="000000" w:themeColor="text1"/>
              </w:rPr>
              <w:t xml:space="preserve">the </w:t>
            </w:r>
            <w:r w:rsidR="006F689B">
              <w:rPr>
                <w:rFonts w:cstheme="minorHAnsi"/>
                <w:bCs/>
                <w:color w:val="000000" w:themeColor="text1"/>
              </w:rPr>
              <w:t xml:space="preserve">fellowship </w:t>
            </w:r>
            <w:r w:rsidR="00143EC3">
              <w:rPr>
                <w:rFonts w:cstheme="minorHAnsi"/>
                <w:bCs/>
                <w:color w:val="000000" w:themeColor="text1"/>
              </w:rPr>
              <w:t xml:space="preserve">environment </w:t>
            </w:r>
            <w:r>
              <w:rPr>
                <w:rFonts w:cstheme="minorHAnsi"/>
                <w:bCs/>
                <w:color w:val="000000" w:themeColor="text1"/>
              </w:rPr>
              <w:t xml:space="preserve">will be </w:t>
            </w:r>
            <w:r w:rsidR="00143EC3">
              <w:rPr>
                <w:rFonts w:cstheme="minorHAnsi"/>
                <w:bCs/>
                <w:color w:val="000000" w:themeColor="text1"/>
              </w:rPr>
              <w:t xml:space="preserve">provided by </w:t>
            </w:r>
            <w:r w:rsidR="006F689B">
              <w:rPr>
                <w:rFonts w:cstheme="minorHAnsi"/>
                <w:bCs/>
                <w:color w:val="000000" w:themeColor="text1"/>
              </w:rPr>
              <w:t xml:space="preserve">hosting </w:t>
            </w:r>
            <w:r w:rsidR="00143EC3">
              <w:rPr>
                <w:rFonts w:cstheme="minorHAnsi"/>
                <w:bCs/>
                <w:color w:val="000000" w:themeColor="text1"/>
              </w:rPr>
              <w:t>organisations</w:t>
            </w:r>
            <w:r>
              <w:rPr>
                <w:rFonts w:cstheme="minorHAnsi"/>
                <w:bCs/>
                <w:color w:val="000000" w:themeColor="text1"/>
              </w:rPr>
              <w:t xml:space="preserve"> with varying levels of experience in supporting EDI</w:t>
            </w:r>
            <w:r w:rsidR="00D23877">
              <w:rPr>
                <w:rFonts w:cstheme="minorHAnsi"/>
                <w:bCs/>
                <w:color w:val="000000" w:themeColor="text1"/>
              </w:rPr>
              <w:t xml:space="preserve">. </w:t>
            </w:r>
          </w:p>
          <w:p w14:paraId="15A42925" w14:textId="77777777" w:rsidR="00D35E9E" w:rsidRDefault="00D35E9E" w:rsidP="00426F3A">
            <w:pPr>
              <w:rPr>
                <w:rFonts w:cstheme="minorHAnsi"/>
                <w:bCs/>
                <w:color w:val="000000" w:themeColor="text1"/>
              </w:rPr>
            </w:pPr>
          </w:p>
          <w:p w14:paraId="1A1D9F0C" w14:textId="60F3BEE7" w:rsidR="00143EC3" w:rsidRDefault="00D23877" w:rsidP="00426F3A">
            <w:pPr>
              <w:rPr>
                <w:rFonts w:cstheme="minorHAnsi"/>
                <w:bCs/>
                <w:color w:val="000000" w:themeColor="text1"/>
              </w:rPr>
            </w:pPr>
            <w:r>
              <w:rPr>
                <w:rFonts w:cstheme="minorHAnsi"/>
                <w:bCs/>
                <w:color w:val="000000" w:themeColor="text1"/>
              </w:rPr>
              <w:t>Th</w:t>
            </w:r>
            <w:r w:rsidR="00AC5EF0">
              <w:rPr>
                <w:rFonts w:cstheme="minorHAnsi"/>
                <w:bCs/>
                <w:color w:val="000000" w:themeColor="text1"/>
              </w:rPr>
              <w:t>e</w:t>
            </w:r>
            <w:r>
              <w:rPr>
                <w:rFonts w:cstheme="minorHAnsi"/>
                <w:bCs/>
                <w:color w:val="000000" w:themeColor="text1"/>
              </w:rPr>
              <w:t xml:space="preserve"> risk</w:t>
            </w:r>
            <w:r w:rsidR="00AC5EF0">
              <w:rPr>
                <w:rFonts w:cstheme="minorHAnsi"/>
                <w:bCs/>
                <w:color w:val="000000" w:themeColor="text1"/>
              </w:rPr>
              <w:t>s are</w:t>
            </w:r>
            <w:r w:rsidR="00143EC3">
              <w:rPr>
                <w:rFonts w:cstheme="minorHAnsi"/>
                <w:bCs/>
                <w:color w:val="000000" w:themeColor="text1"/>
              </w:rPr>
              <w:t xml:space="preserve"> mitigated as follows:</w:t>
            </w:r>
          </w:p>
          <w:p w14:paraId="36647DBB" w14:textId="67A0C1E2" w:rsidR="00D1555D" w:rsidRPr="004D2BB5" w:rsidRDefault="004D2BB5" w:rsidP="004D2BB5">
            <w:pPr>
              <w:pStyle w:val="ListParagraph"/>
              <w:numPr>
                <w:ilvl w:val="0"/>
                <w:numId w:val="35"/>
              </w:numPr>
              <w:rPr>
                <w:rFonts w:asciiTheme="minorHAnsi" w:hAnsiTheme="minorHAnsi" w:cstheme="minorHAnsi"/>
                <w:bCs/>
                <w:color w:val="000000" w:themeColor="text1"/>
              </w:rPr>
            </w:pPr>
            <w:r w:rsidRPr="00B14B36">
              <w:rPr>
                <w:rFonts w:asciiTheme="minorHAnsi" w:hAnsiTheme="minorHAnsi" w:cstheme="minorHAnsi"/>
                <w:bCs/>
                <w:color w:val="000000" w:themeColor="text1"/>
              </w:rPr>
              <w:t xml:space="preserve">To encourage a wide range of organisations to apply we are encouraging partnership applications for skills training and research collaboration between eligible host organisations with IRO status and one or more of the wider UK galleries, libraries, archives and museums (GLAM) organisations which </w:t>
            </w:r>
            <w:r w:rsidR="00EB046A" w:rsidRPr="00B14B36">
              <w:rPr>
                <w:rFonts w:asciiTheme="minorHAnsi" w:hAnsiTheme="minorHAnsi" w:cstheme="minorHAnsi"/>
                <w:bCs/>
                <w:color w:val="000000" w:themeColor="text1"/>
              </w:rPr>
              <w:t>is</w:t>
            </w:r>
            <w:r w:rsidR="00EB046A">
              <w:rPr>
                <w:rFonts w:asciiTheme="minorHAnsi" w:hAnsiTheme="minorHAnsi" w:cstheme="minorHAnsi"/>
                <w:bCs/>
                <w:color w:val="000000" w:themeColor="text1"/>
              </w:rPr>
              <w:t xml:space="preserve"> expected to </w:t>
            </w:r>
            <w:r>
              <w:rPr>
                <w:rFonts w:asciiTheme="minorHAnsi" w:hAnsiTheme="minorHAnsi" w:cstheme="minorHAnsi"/>
                <w:bCs/>
                <w:color w:val="000000" w:themeColor="text1"/>
              </w:rPr>
              <w:t xml:space="preserve">attract a wide range of candidates. </w:t>
            </w:r>
            <w:r w:rsidR="00AC5EF0" w:rsidRPr="004D2BB5">
              <w:rPr>
                <w:rFonts w:asciiTheme="minorHAnsi" w:hAnsiTheme="minorHAnsi" w:cstheme="minorHAnsi"/>
                <w:bCs/>
                <w:color w:val="000000" w:themeColor="text1"/>
              </w:rPr>
              <w:t>To reach as wide an audience as possible t</w:t>
            </w:r>
            <w:r w:rsidR="00D1555D" w:rsidRPr="004D2BB5">
              <w:rPr>
                <w:rFonts w:asciiTheme="minorHAnsi" w:hAnsiTheme="minorHAnsi" w:cstheme="minorHAnsi"/>
                <w:bCs/>
                <w:color w:val="000000" w:themeColor="text1"/>
              </w:rPr>
              <w:t>hrough the pre-announcement</w:t>
            </w:r>
            <w:r w:rsidR="00AF6D23" w:rsidRPr="0042425E">
              <w:rPr>
                <w:rFonts w:asciiTheme="minorHAnsi" w:hAnsiTheme="minorHAnsi" w:cstheme="minorHAnsi"/>
                <w:bCs/>
                <w:color w:val="000000" w:themeColor="text1"/>
              </w:rPr>
              <w:t xml:space="preserve">, </w:t>
            </w:r>
            <w:r w:rsidR="00D1555D" w:rsidRPr="0042425E">
              <w:rPr>
                <w:rFonts w:asciiTheme="minorHAnsi" w:hAnsiTheme="minorHAnsi" w:cstheme="minorHAnsi"/>
                <w:bCs/>
                <w:color w:val="000000" w:themeColor="text1"/>
              </w:rPr>
              <w:t xml:space="preserve">keeping the call open for </w:t>
            </w:r>
            <w:r w:rsidR="00F43852" w:rsidRPr="004D2BB5">
              <w:rPr>
                <w:rFonts w:asciiTheme="minorHAnsi" w:hAnsiTheme="minorHAnsi" w:cstheme="minorHAnsi"/>
                <w:bCs/>
                <w:color w:val="000000" w:themeColor="text1"/>
              </w:rPr>
              <w:t xml:space="preserve">five </w:t>
            </w:r>
            <w:r w:rsidR="00D1555D" w:rsidRPr="004D2BB5">
              <w:rPr>
                <w:rFonts w:asciiTheme="minorHAnsi" w:hAnsiTheme="minorHAnsi" w:cstheme="minorHAnsi"/>
                <w:bCs/>
                <w:color w:val="000000" w:themeColor="text1"/>
              </w:rPr>
              <w:t>months and advertis</w:t>
            </w:r>
            <w:r w:rsidR="00AF6D23" w:rsidRPr="004D2BB5">
              <w:rPr>
                <w:rFonts w:asciiTheme="minorHAnsi" w:hAnsiTheme="minorHAnsi" w:cstheme="minorHAnsi"/>
                <w:bCs/>
                <w:color w:val="000000" w:themeColor="text1"/>
              </w:rPr>
              <w:t>ing</w:t>
            </w:r>
            <w:r w:rsidR="00D1555D" w:rsidRPr="004D2BB5">
              <w:rPr>
                <w:rFonts w:asciiTheme="minorHAnsi" w:hAnsiTheme="minorHAnsi" w:cstheme="minorHAnsi"/>
                <w:bCs/>
                <w:color w:val="000000" w:themeColor="text1"/>
              </w:rPr>
              <w:t xml:space="preserve"> through a </w:t>
            </w:r>
            <w:r w:rsidR="00AF6D23" w:rsidRPr="004D2BB5">
              <w:rPr>
                <w:rFonts w:asciiTheme="minorHAnsi" w:hAnsiTheme="minorHAnsi" w:cstheme="minorHAnsi"/>
                <w:bCs/>
                <w:color w:val="000000" w:themeColor="text1"/>
              </w:rPr>
              <w:t xml:space="preserve">wide </w:t>
            </w:r>
            <w:r w:rsidR="00D1555D" w:rsidRPr="004D2BB5">
              <w:rPr>
                <w:rFonts w:asciiTheme="minorHAnsi" w:hAnsiTheme="minorHAnsi" w:cstheme="minorHAnsi"/>
                <w:bCs/>
                <w:color w:val="000000" w:themeColor="text1"/>
              </w:rPr>
              <w:t>range of channels</w:t>
            </w:r>
          </w:p>
          <w:p w14:paraId="440C5664" w14:textId="5525CF9B" w:rsidR="00326699" w:rsidRDefault="00326699" w:rsidP="00143EC3">
            <w:pPr>
              <w:pStyle w:val="ListParagraph"/>
              <w:numPr>
                <w:ilvl w:val="0"/>
                <w:numId w:val="35"/>
              </w:numPr>
              <w:rPr>
                <w:rFonts w:asciiTheme="minorHAnsi" w:hAnsiTheme="minorHAnsi" w:cstheme="minorHAnsi"/>
                <w:bCs/>
                <w:color w:val="000000" w:themeColor="text1"/>
              </w:rPr>
            </w:pPr>
            <w:r>
              <w:rPr>
                <w:rFonts w:asciiTheme="minorHAnsi" w:hAnsiTheme="minorHAnsi" w:cstheme="minorHAnsi"/>
                <w:bCs/>
                <w:color w:val="000000" w:themeColor="text1"/>
              </w:rPr>
              <w:t>Through the use of standard UKRI fEC Grants Terms and Conditions which provide flexibility</w:t>
            </w:r>
          </w:p>
          <w:p w14:paraId="5C25A196" w14:textId="3D7C1628" w:rsidR="0052742D" w:rsidRPr="00FC7FE5" w:rsidRDefault="0052742D" w:rsidP="00143EC3">
            <w:pPr>
              <w:pStyle w:val="ListParagraph"/>
              <w:numPr>
                <w:ilvl w:val="0"/>
                <w:numId w:val="35"/>
              </w:numPr>
              <w:rPr>
                <w:rFonts w:asciiTheme="minorHAnsi" w:hAnsiTheme="minorHAnsi" w:cstheme="minorHAnsi"/>
                <w:bCs/>
                <w:color w:val="000000" w:themeColor="text1"/>
              </w:rPr>
            </w:pPr>
            <w:r>
              <w:rPr>
                <w:rFonts w:asciiTheme="minorHAnsi" w:hAnsiTheme="minorHAnsi" w:cstheme="minorHAnsi"/>
                <w:bCs/>
                <w:color w:val="000000" w:themeColor="text1"/>
              </w:rPr>
              <w:t xml:space="preserve">Through </w:t>
            </w:r>
            <w:r w:rsidR="00AC5EF0">
              <w:rPr>
                <w:rFonts w:asciiTheme="minorHAnsi" w:hAnsiTheme="minorHAnsi" w:cstheme="minorHAnsi"/>
                <w:bCs/>
                <w:color w:val="000000" w:themeColor="text1"/>
              </w:rPr>
              <w:t>use</w:t>
            </w:r>
            <w:r>
              <w:rPr>
                <w:rFonts w:asciiTheme="minorHAnsi" w:hAnsiTheme="minorHAnsi" w:cstheme="minorHAnsi"/>
                <w:bCs/>
                <w:color w:val="000000" w:themeColor="text1"/>
              </w:rPr>
              <w:t xml:space="preserve"> of the narrative </w:t>
            </w:r>
            <w:r w:rsidR="00E07164">
              <w:rPr>
                <w:rFonts w:asciiTheme="minorHAnsi" w:hAnsiTheme="minorHAnsi" w:cstheme="minorHAnsi"/>
                <w:bCs/>
                <w:color w:val="000000" w:themeColor="text1"/>
              </w:rPr>
              <w:t>CV</w:t>
            </w:r>
            <w:r>
              <w:rPr>
                <w:rFonts w:asciiTheme="minorHAnsi" w:hAnsiTheme="minorHAnsi" w:cstheme="minorHAnsi"/>
                <w:bCs/>
                <w:color w:val="000000" w:themeColor="text1"/>
              </w:rPr>
              <w:t xml:space="preserve"> </w:t>
            </w:r>
            <w:r w:rsidR="00E07164">
              <w:rPr>
                <w:rFonts w:asciiTheme="minorHAnsi" w:hAnsiTheme="minorHAnsi" w:cstheme="minorHAnsi"/>
                <w:bCs/>
                <w:color w:val="000000" w:themeColor="text1"/>
              </w:rPr>
              <w:t>(</w:t>
            </w:r>
            <w:r>
              <w:rPr>
                <w:rFonts w:asciiTheme="minorHAnsi" w:hAnsiTheme="minorHAnsi" w:cstheme="minorHAnsi"/>
                <w:bCs/>
                <w:color w:val="000000" w:themeColor="text1"/>
              </w:rPr>
              <w:t>‘</w:t>
            </w:r>
            <w:r w:rsidR="00E07164">
              <w:rPr>
                <w:rFonts w:asciiTheme="minorHAnsi" w:hAnsiTheme="minorHAnsi" w:cstheme="minorHAnsi"/>
                <w:bCs/>
                <w:color w:val="000000" w:themeColor="text1"/>
              </w:rPr>
              <w:t>R</w:t>
            </w:r>
            <w:r>
              <w:rPr>
                <w:rFonts w:asciiTheme="minorHAnsi" w:hAnsiTheme="minorHAnsi" w:cstheme="minorHAnsi"/>
                <w:bCs/>
                <w:color w:val="000000" w:themeColor="text1"/>
              </w:rPr>
              <w:t>esume for researchers’</w:t>
            </w:r>
            <w:r w:rsidR="00E07164">
              <w:rPr>
                <w:rFonts w:asciiTheme="minorHAnsi" w:hAnsiTheme="minorHAnsi" w:cstheme="minorHAnsi"/>
                <w:bCs/>
                <w:color w:val="000000" w:themeColor="text1"/>
              </w:rPr>
              <w:t>)</w:t>
            </w:r>
            <w:r>
              <w:rPr>
                <w:rFonts w:asciiTheme="minorHAnsi" w:hAnsiTheme="minorHAnsi" w:cstheme="minorHAnsi"/>
                <w:bCs/>
                <w:color w:val="000000" w:themeColor="text1"/>
              </w:rPr>
              <w:t xml:space="preserve"> instead of standard </w:t>
            </w:r>
            <w:r w:rsidR="00E07164">
              <w:rPr>
                <w:rFonts w:asciiTheme="minorHAnsi" w:hAnsiTheme="minorHAnsi" w:cstheme="minorHAnsi"/>
                <w:bCs/>
                <w:color w:val="000000" w:themeColor="text1"/>
              </w:rPr>
              <w:t>CV</w:t>
            </w:r>
            <w:r>
              <w:rPr>
                <w:rFonts w:asciiTheme="minorHAnsi" w:hAnsiTheme="minorHAnsi" w:cstheme="minorHAnsi"/>
                <w:bCs/>
                <w:color w:val="000000" w:themeColor="text1"/>
              </w:rPr>
              <w:t>s in order to provide applicants from diverse backgrounds and career histories with opportunities to highlight their achievements of relevance to the role</w:t>
            </w:r>
            <w:r>
              <w:t xml:space="preserve"> </w:t>
            </w:r>
            <w:r w:rsidRPr="00E07164">
              <w:rPr>
                <w:rFonts w:asciiTheme="minorHAnsi" w:hAnsiTheme="minorHAnsi" w:cstheme="minorHAnsi"/>
              </w:rPr>
              <w:t>(</w:t>
            </w:r>
            <w:r w:rsidR="00855EE9" w:rsidRPr="00E07164">
              <w:rPr>
                <w:rFonts w:asciiTheme="minorHAnsi" w:hAnsiTheme="minorHAnsi" w:cstheme="minorHAnsi"/>
              </w:rPr>
              <w:t xml:space="preserve">in line with the </w:t>
            </w:r>
            <w:hyperlink r:id="rId26" w:history="1">
              <w:r w:rsidR="00E07164" w:rsidRPr="00EA009D">
                <w:rPr>
                  <w:rStyle w:val="Hyperlink"/>
                  <w:rFonts w:asciiTheme="minorHAnsi" w:hAnsiTheme="minorHAnsi" w:cstheme="minorHAnsi"/>
                </w:rPr>
                <w:t>‘F</w:t>
              </w:r>
              <w:r w:rsidR="00855EE9" w:rsidRPr="00EA009D">
                <w:rPr>
                  <w:rStyle w:val="Hyperlink"/>
                  <w:rFonts w:asciiTheme="minorHAnsi" w:hAnsiTheme="minorHAnsi" w:cstheme="minorHAnsi"/>
                </w:rPr>
                <w:t>unders</w:t>
              </w:r>
              <w:r w:rsidR="00E07164" w:rsidRPr="00EA009D">
                <w:rPr>
                  <w:rStyle w:val="Hyperlink"/>
                  <w:rFonts w:asciiTheme="minorHAnsi" w:hAnsiTheme="minorHAnsi" w:cstheme="minorHAnsi"/>
                </w:rPr>
                <w:t xml:space="preserve"> Joint Statement: Exploring a Shared Approach Towards a Narrative CV’</w:t>
              </w:r>
            </w:hyperlink>
            <w:r w:rsidR="00E07164">
              <w:rPr>
                <w:rFonts w:asciiTheme="minorHAnsi" w:hAnsiTheme="minorHAnsi" w:cstheme="minorHAnsi"/>
              </w:rPr>
              <w:t xml:space="preserve"> signed by UKRI in 2021)</w:t>
            </w:r>
          </w:p>
          <w:p w14:paraId="5C6AD086" w14:textId="1C154584" w:rsidR="00726BB4" w:rsidRPr="00855EE9" w:rsidRDefault="00726BB4" w:rsidP="00143EC3">
            <w:pPr>
              <w:pStyle w:val="ListParagraph"/>
              <w:numPr>
                <w:ilvl w:val="0"/>
                <w:numId w:val="35"/>
              </w:numPr>
              <w:rPr>
                <w:rFonts w:asciiTheme="minorHAnsi" w:hAnsiTheme="minorHAnsi" w:cstheme="minorHAnsi"/>
                <w:bCs/>
                <w:color w:val="000000" w:themeColor="text1"/>
              </w:rPr>
            </w:pPr>
            <w:r>
              <w:rPr>
                <w:rFonts w:asciiTheme="minorHAnsi" w:hAnsiTheme="minorHAnsi" w:cstheme="minorHAnsi"/>
              </w:rPr>
              <w:t xml:space="preserve">Through the </w:t>
            </w:r>
            <w:r w:rsidR="00EB046A">
              <w:rPr>
                <w:rFonts w:asciiTheme="minorHAnsi" w:hAnsiTheme="minorHAnsi" w:cstheme="minorHAnsi"/>
              </w:rPr>
              <w:t xml:space="preserve">peer </w:t>
            </w:r>
            <w:r>
              <w:rPr>
                <w:rFonts w:asciiTheme="minorHAnsi" w:hAnsiTheme="minorHAnsi" w:cstheme="minorHAnsi"/>
              </w:rPr>
              <w:t xml:space="preserve">review process </w:t>
            </w:r>
            <w:r w:rsidR="00EB046A">
              <w:rPr>
                <w:rFonts w:asciiTheme="minorHAnsi" w:hAnsiTheme="minorHAnsi" w:cstheme="minorHAnsi"/>
              </w:rPr>
              <w:t xml:space="preserve">(AHRC </w:t>
            </w:r>
            <w:r w:rsidR="009425B1">
              <w:rPr>
                <w:rFonts w:asciiTheme="minorHAnsi" w:hAnsiTheme="minorHAnsi" w:cstheme="minorHAnsi"/>
              </w:rPr>
              <w:t>P</w:t>
            </w:r>
            <w:r w:rsidR="003711BF">
              <w:rPr>
                <w:rFonts w:asciiTheme="minorHAnsi" w:hAnsiTheme="minorHAnsi" w:cstheme="minorHAnsi"/>
              </w:rPr>
              <w:t xml:space="preserve">eer </w:t>
            </w:r>
            <w:r w:rsidR="009425B1">
              <w:rPr>
                <w:rFonts w:asciiTheme="minorHAnsi" w:hAnsiTheme="minorHAnsi" w:cstheme="minorHAnsi"/>
              </w:rPr>
              <w:t>R</w:t>
            </w:r>
            <w:r w:rsidR="003711BF">
              <w:rPr>
                <w:rFonts w:asciiTheme="minorHAnsi" w:hAnsiTheme="minorHAnsi" w:cstheme="minorHAnsi"/>
              </w:rPr>
              <w:t xml:space="preserve">eview </w:t>
            </w:r>
            <w:r w:rsidR="009425B1">
              <w:rPr>
                <w:rFonts w:asciiTheme="minorHAnsi" w:hAnsiTheme="minorHAnsi" w:cstheme="minorHAnsi"/>
              </w:rPr>
              <w:t>C</w:t>
            </w:r>
            <w:r w:rsidR="003711BF">
              <w:rPr>
                <w:rFonts w:asciiTheme="minorHAnsi" w:hAnsiTheme="minorHAnsi" w:cstheme="minorHAnsi"/>
              </w:rPr>
              <w:t xml:space="preserve">ollege has recently improved </w:t>
            </w:r>
            <w:r w:rsidR="00AE303B">
              <w:rPr>
                <w:rFonts w:asciiTheme="minorHAnsi" w:hAnsiTheme="minorHAnsi" w:cstheme="minorHAnsi"/>
              </w:rPr>
              <w:t>its</w:t>
            </w:r>
            <w:r w:rsidR="003711BF">
              <w:rPr>
                <w:rFonts w:asciiTheme="minorHAnsi" w:hAnsiTheme="minorHAnsi" w:cstheme="minorHAnsi"/>
              </w:rPr>
              <w:t xml:space="preserve"> </w:t>
            </w:r>
            <w:hyperlink r:id="rId27" w:history="1">
              <w:r w:rsidR="00C506C5" w:rsidRPr="00C506C5">
                <w:rPr>
                  <w:rStyle w:val="Hyperlink"/>
                  <w:rFonts w:asciiTheme="minorHAnsi" w:hAnsiTheme="minorHAnsi" w:cstheme="minorHAnsi"/>
                </w:rPr>
                <w:t>membership</w:t>
              </w:r>
            </w:hyperlink>
            <w:r w:rsidR="00C506C5">
              <w:rPr>
                <w:rFonts w:asciiTheme="minorHAnsi" w:hAnsiTheme="minorHAnsi" w:cstheme="minorHAnsi"/>
              </w:rPr>
              <w:t xml:space="preserve"> across all under</w:t>
            </w:r>
            <w:r w:rsidR="00764F9E">
              <w:rPr>
                <w:rFonts w:asciiTheme="minorHAnsi" w:hAnsiTheme="minorHAnsi" w:cstheme="minorHAnsi"/>
              </w:rPr>
              <w:t>represented</w:t>
            </w:r>
            <w:r w:rsidR="00C506C5">
              <w:rPr>
                <w:rFonts w:asciiTheme="minorHAnsi" w:hAnsiTheme="minorHAnsi" w:cstheme="minorHAnsi"/>
              </w:rPr>
              <w:t xml:space="preserve"> groups</w:t>
            </w:r>
            <w:r w:rsidR="00EB046A">
              <w:rPr>
                <w:rFonts w:asciiTheme="minorHAnsi" w:hAnsiTheme="minorHAnsi" w:cstheme="minorHAnsi"/>
              </w:rPr>
              <w:t>)</w:t>
            </w:r>
            <w:r w:rsidR="00C506C5">
              <w:rPr>
                <w:rFonts w:asciiTheme="minorHAnsi" w:hAnsiTheme="minorHAnsi" w:cstheme="minorHAnsi"/>
              </w:rPr>
              <w:t xml:space="preserve">. </w:t>
            </w:r>
          </w:p>
          <w:p w14:paraId="76051870" w14:textId="59C9016F" w:rsidR="0035232C" w:rsidRDefault="006A226A" w:rsidP="00D23877">
            <w:pPr>
              <w:pStyle w:val="ListParagraph"/>
              <w:numPr>
                <w:ilvl w:val="0"/>
                <w:numId w:val="35"/>
              </w:numPr>
              <w:rPr>
                <w:rFonts w:asciiTheme="minorHAnsi" w:hAnsiTheme="minorHAnsi" w:cstheme="minorHAnsi"/>
                <w:bCs/>
                <w:color w:val="000000" w:themeColor="text1"/>
              </w:rPr>
            </w:pPr>
            <w:r w:rsidRPr="00D23877">
              <w:rPr>
                <w:rFonts w:asciiTheme="minorHAnsi" w:hAnsiTheme="minorHAnsi" w:cstheme="minorHAnsi"/>
                <w:bCs/>
                <w:color w:val="000000" w:themeColor="text1"/>
              </w:rPr>
              <w:t>T</w:t>
            </w:r>
            <w:r w:rsidR="00D1555D" w:rsidRPr="00D23877">
              <w:rPr>
                <w:rFonts w:asciiTheme="minorHAnsi" w:hAnsiTheme="minorHAnsi" w:cstheme="minorHAnsi"/>
                <w:bCs/>
                <w:color w:val="000000" w:themeColor="text1"/>
              </w:rPr>
              <w:t xml:space="preserve">hrough the </w:t>
            </w:r>
            <w:r w:rsidR="003C614D">
              <w:rPr>
                <w:rFonts w:asciiTheme="minorHAnsi" w:hAnsiTheme="minorHAnsi" w:cstheme="minorHAnsi"/>
                <w:bCs/>
                <w:color w:val="000000" w:themeColor="text1"/>
              </w:rPr>
              <w:t xml:space="preserve">moderating </w:t>
            </w:r>
            <w:r w:rsidR="00AF6D23">
              <w:rPr>
                <w:rFonts w:asciiTheme="minorHAnsi" w:hAnsiTheme="minorHAnsi" w:cstheme="minorHAnsi"/>
                <w:bCs/>
                <w:color w:val="000000" w:themeColor="text1"/>
              </w:rPr>
              <w:t>panel process</w:t>
            </w:r>
            <w:r w:rsidR="00426F3A" w:rsidRPr="00D23877">
              <w:rPr>
                <w:rFonts w:asciiTheme="minorHAnsi" w:hAnsiTheme="minorHAnsi" w:cstheme="minorHAnsi"/>
                <w:bCs/>
                <w:color w:val="000000" w:themeColor="text1"/>
              </w:rPr>
              <w:t xml:space="preserve"> </w:t>
            </w:r>
            <w:r w:rsidR="00D1555D" w:rsidRPr="00D23877">
              <w:rPr>
                <w:rFonts w:asciiTheme="minorHAnsi" w:hAnsiTheme="minorHAnsi" w:cstheme="minorHAnsi"/>
                <w:bCs/>
                <w:color w:val="000000" w:themeColor="text1"/>
              </w:rPr>
              <w:t xml:space="preserve">which </w:t>
            </w:r>
            <w:r w:rsidRPr="00D23877">
              <w:rPr>
                <w:rFonts w:asciiTheme="minorHAnsi" w:hAnsiTheme="minorHAnsi" w:cstheme="minorHAnsi"/>
                <w:bCs/>
                <w:color w:val="000000" w:themeColor="text1"/>
              </w:rPr>
              <w:t xml:space="preserve">will </w:t>
            </w:r>
            <w:r w:rsidR="00426F3A" w:rsidRPr="00D23877">
              <w:rPr>
                <w:rFonts w:asciiTheme="minorHAnsi" w:hAnsiTheme="minorHAnsi" w:cstheme="minorHAnsi"/>
                <w:bCs/>
                <w:color w:val="000000" w:themeColor="text1"/>
              </w:rPr>
              <w:t xml:space="preserve">work according to </w:t>
            </w:r>
            <w:hyperlink r:id="rId28" w:history="1">
              <w:r w:rsidR="00426F3A" w:rsidRPr="00B649F6">
                <w:rPr>
                  <w:rStyle w:val="Hyperlink"/>
                  <w:rFonts w:asciiTheme="minorHAnsi" w:hAnsiTheme="minorHAnsi" w:cstheme="minorHAnsi"/>
                  <w:bCs/>
                </w:rPr>
                <w:t>UKRI’s equality, diversity and inclusion</w:t>
              </w:r>
              <w:r w:rsidR="00FA68F7" w:rsidRPr="00B649F6">
                <w:rPr>
                  <w:rStyle w:val="Hyperlink"/>
                  <w:rFonts w:asciiTheme="minorHAnsi" w:hAnsiTheme="minorHAnsi" w:cstheme="minorHAnsi"/>
                  <w:bCs/>
                </w:rPr>
                <w:t xml:space="preserve"> (EDI)</w:t>
              </w:r>
              <w:r w:rsidR="00426F3A" w:rsidRPr="00B649F6">
                <w:rPr>
                  <w:rStyle w:val="Hyperlink"/>
                  <w:rFonts w:asciiTheme="minorHAnsi" w:hAnsiTheme="minorHAnsi" w:cstheme="minorHAnsi"/>
                  <w:bCs/>
                </w:rPr>
                <w:t xml:space="preserve"> guidelines</w:t>
              </w:r>
            </w:hyperlink>
            <w:r w:rsidR="00426F3A" w:rsidRPr="00D23877">
              <w:rPr>
                <w:rFonts w:asciiTheme="minorHAnsi" w:hAnsiTheme="minorHAnsi" w:cstheme="minorHAnsi"/>
                <w:bCs/>
                <w:color w:val="000000" w:themeColor="text1"/>
              </w:rPr>
              <w:t xml:space="preserve">, and </w:t>
            </w:r>
            <w:r w:rsidRPr="00D23877">
              <w:rPr>
                <w:rFonts w:asciiTheme="minorHAnsi" w:hAnsiTheme="minorHAnsi" w:cstheme="minorHAnsi"/>
                <w:bCs/>
                <w:color w:val="000000" w:themeColor="text1"/>
              </w:rPr>
              <w:t xml:space="preserve">ensure that </w:t>
            </w:r>
            <w:r w:rsidR="00426F3A" w:rsidRPr="00D23877">
              <w:rPr>
                <w:rFonts w:asciiTheme="minorHAnsi" w:hAnsiTheme="minorHAnsi" w:cstheme="minorHAnsi"/>
                <w:bCs/>
                <w:color w:val="000000" w:themeColor="text1"/>
              </w:rPr>
              <w:t xml:space="preserve">all proposed </w:t>
            </w:r>
            <w:r w:rsidR="00AC5EF0">
              <w:rPr>
                <w:rFonts w:asciiTheme="minorHAnsi" w:hAnsiTheme="minorHAnsi" w:cstheme="minorHAnsi"/>
                <w:bCs/>
                <w:color w:val="000000" w:themeColor="text1"/>
              </w:rPr>
              <w:t>fellowships</w:t>
            </w:r>
            <w:r w:rsidR="00426F3A" w:rsidRPr="00D23877">
              <w:rPr>
                <w:rFonts w:asciiTheme="minorHAnsi" w:hAnsiTheme="minorHAnsi" w:cstheme="minorHAnsi"/>
                <w:bCs/>
                <w:color w:val="000000" w:themeColor="text1"/>
              </w:rPr>
              <w:t xml:space="preserve"> are </w:t>
            </w:r>
            <w:r w:rsidR="007974B9">
              <w:rPr>
                <w:rFonts w:asciiTheme="minorHAnsi" w:hAnsiTheme="minorHAnsi" w:cstheme="minorHAnsi"/>
                <w:bCs/>
                <w:color w:val="000000" w:themeColor="text1"/>
              </w:rPr>
              <w:t xml:space="preserve">assessed </w:t>
            </w:r>
            <w:r w:rsidR="00426F3A" w:rsidRPr="00D23877">
              <w:rPr>
                <w:rFonts w:asciiTheme="minorHAnsi" w:hAnsiTheme="minorHAnsi" w:cstheme="minorHAnsi"/>
                <w:bCs/>
                <w:color w:val="000000" w:themeColor="text1"/>
              </w:rPr>
              <w:t xml:space="preserve">in line with EDI principles </w:t>
            </w:r>
          </w:p>
          <w:p w14:paraId="333DB59C" w14:textId="2278D38B" w:rsidR="0035232C" w:rsidRDefault="00D23877" w:rsidP="00D23877">
            <w:pPr>
              <w:pStyle w:val="ListParagraph"/>
              <w:numPr>
                <w:ilvl w:val="0"/>
                <w:numId w:val="35"/>
              </w:numPr>
              <w:rPr>
                <w:rFonts w:asciiTheme="minorHAnsi" w:hAnsiTheme="minorHAnsi" w:cstheme="minorHAnsi"/>
                <w:bCs/>
                <w:color w:val="000000" w:themeColor="text1"/>
              </w:rPr>
            </w:pPr>
            <w:r>
              <w:rPr>
                <w:rFonts w:asciiTheme="minorHAnsi" w:hAnsiTheme="minorHAnsi" w:cstheme="minorHAnsi"/>
                <w:bCs/>
                <w:color w:val="000000" w:themeColor="text1"/>
              </w:rPr>
              <w:t>We will only go off-AHRC Peer Review College if we can’t find the necessary expertise to achieve balance, and the off-college assessors will be informed of EDI principles</w:t>
            </w:r>
          </w:p>
          <w:p w14:paraId="77368BEA" w14:textId="0BF645B3" w:rsidR="00D23877" w:rsidRPr="00D23877" w:rsidRDefault="00D23877" w:rsidP="00D23877">
            <w:pPr>
              <w:pStyle w:val="ListParagraph"/>
              <w:numPr>
                <w:ilvl w:val="0"/>
                <w:numId w:val="35"/>
              </w:numPr>
              <w:rPr>
                <w:rFonts w:asciiTheme="minorHAnsi" w:hAnsiTheme="minorHAnsi" w:cstheme="minorHAnsi"/>
                <w:bCs/>
                <w:color w:val="000000" w:themeColor="text1"/>
              </w:rPr>
            </w:pPr>
            <w:r w:rsidRPr="00D23877">
              <w:rPr>
                <w:rFonts w:asciiTheme="minorHAnsi" w:hAnsiTheme="minorHAnsi" w:cstheme="minorHAnsi"/>
                <w:bCs/>
                <w:color w:val="000000" w:themeColor="text1"/>
              </w:rPr>
              <w:t xml:space="preserve">Our AHRC </w:t>
            </w:r>
            <w:r w:rsidR="00AF6D23">
              <w:rPr>
                <w:rFonts w:asciiTheme="minorHAnsi" w:hAnsiTheme="minorHAnsi" w:cstheme="minorHAnsi"/>
                <w:bCs/>
                <w:color w:val="000000" w:themeColor="text1"/>
              </w:rPr>
              <w:t>P</w:t>
            </w:r>
            <w:r w:rsidRPr="00D23877">
              <w:rPr>
                <w:rFonts w:asciiTheme="minorHAnsi" w:hAnsiTheme="minorHAnsi" w:cstheme="minorHAnsi"/>
                <w:bCs/>
                <w:color w:val="000000" w:themeColor="text1"/>
              </w:rPr>
              <w:t xml:space="preserve">eer </w:t>
            </w:r>
            <w:r w:rsidR="00AF6D23">
              <w:rPr>
                <w:rFonts w:asciiTheme="minorHAnsi" w:hAnsiTheme="minorHAnsi" w:cstheme="minorHAnsi"/>
                <w:bCs/>
                <w:color w:val="000000" w:themeColor="text1"/>
              </w:rPr>
              <w:t>R</w:t>
            </w:r>
            <w:r w:rsidRPr="00D23877">
              <w:rPr>
                <w:rFonts w:asciiTheme="minorHAnsi" w:hAnsiTheme="minorHAnsi" w:cstheme="minorHAnsi"/>
                <w:bCs/>
                <w:color w:val="000000" w:themeColor="text1"/>
              </w:rPr>
              <w:t xml:space="preserve">eview </w:t>
            </w:r>
            <w:r w:rsidR="00AF6D23">
              <w:rPr>
                <w:rFonts w:asciiTheme="minorHAnsi" w:hAnsiTheme="minorHAnsi" w:cstheme="minorHAnsi"/>
                <w:bCs/>
                <w:color w:val="000000" w:themeColor="text1"/>
              </w:rPr>
              <w:t>C</w:t>
            </w:r>
            <w:r w:rsidRPr="00D23877">
              <w:rPr>
                <w:rFonts w:asciiTheme="minorHAnsi" w:hAnsiTheme="minorHAnsi" w:cstheme="minorHAnsi"/>
                <w:bCs/>
                <w:color w:val="000000" w:themeColor="text1"/>
              </w:rPr>
              <w:t xml:space="preserve">ollege </w:t>
            </w:r>
            <w:r w:rsidR="0035232C">
              <w:rPr>
                <w:rFonts w:asciiTheme="minorHAnsi" w:hAnsiTheme="minorHAnsi" w:cstheme="minorHAnsi"/>
                <w:bCs/>
                <w:color w:val="000000" w:themeColor="text1"/>
              </w:rPr>
              <w:t xml:space="preserve">training materials cover </w:t>
            </w:r>
            <w:r w:rsidRPr="00D23877">
              <w:rPr>
                <w:rFonts w:asciiTheme="minorHAnsi" w:hAnsiTheme="minorHAnsi" w:cstheme="minorHAnsi"/>
                <w:bCs/>
                <w:color w:val="000000" w:themeColor="text1"/>
              </w:rPr>
              <w:t>EDI</w:t>
            </w:r>
            <w:r w:rsidR="0035232C">
              <w:rPr>
                <w:rFonts w:asciiTheme="minorHAnsi" w:hAnsiTheme="minorHAnsi" w:cstheme="minorHAnsi"/>
                <w:bCs/>
                <w:color w:val="000000" w:themeColor="text1"/>
              </w:rPr>
              <w:t>, including unconscious bias. A</w:t>
            </w:r>
            <w:r w:rsidRPr="00D23877">
              <w:rPr>
                <w:rFonts w:asciiTheme="minorHAnsi" w:hAnsiTheme="minorHAnsi" w:cstheme="minorHAnsi"/>
                <w:bCs/>
                <w:color w:val="000000" w:themeColor="text1"/>
              </w:rPr>
              <w:t xml:space="preserve">ny off-college reviewers are strongly encouraged to read AHRC EDI PRC training materials </w:t>
            </w:r>
            <w:r>
              <w:rPr>
                <w:rFonts w:asciiTheme="minorHAnsi" w:hAnsiTheme="minorHAnsi" w:cstheme="minorHAnsi"/>
                <w:bCs/>
                <w:color w:val="000000" w:themeColor="text1"/>
              </w:rPr>
              <w:t xml:space="preserve">on </w:t>
            </w:r>
            <w:hyperlink r:id="rId29" w:history="1">
              <w:r w:rsidRPr="00EA009D">
                <w:rPr>
                  <w:rStyle w:val="Hyperlink"/>
                  <w:rFonts w:asciiTheme="minorHAnsi" w:hAnsiTheme="minorHAnsi" w:cstheme="minorHAnsi"/>
                  <w:bCs/>
                </w:rPr>
                <w:t>our web</w:t>
              </w:r>
              <w:r w:rsidR="00D31A0C" w:rsidRPr="00EA009D">
                <w:rPr>
                  <w:rStyle w:val="Hyperlink"/>
                  <w:rFonts w:asciiTheme="minorHAnsi" w:hAnsiTheme="minorHAnsi" w:cstheme="minorHAnsi"/>
                  <w:bCs/>
                </w:rPr>
                <w:t>si</w:t>
              </w:r>
              <w:r w:rsidRPr="00EA009D">
                <w:rPr>
                  <w:rStyle w:val="Hyperlink"/>
                  <w:rFonts w:asciiTheme="minorHAnsi" w:hAnsiTheme="minorHAnsi" w:cstheme="minorHAnsi"/>
                  <w:bCs/>
                </w:rPr>
                <w:t>te</w:t>
              </w:r>
            </w:hyperlink>
            <w:r w:rsidR="00EA009D">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 </w:t>
            </w:r>
          </w:p>
          <w:p w14:paraId="33876C91" w14:textId="644E0457" w:rsidR="00A75F7F" w:rsidRDefault="00AF6D23" w:rsidP="00143EC3">
            <w:pPr>
              <w:pStyle w:val="ListParagraph"/>
              <w:numPr>
                <w:ilvl w:val="0"/>
                <w:numId w:val="35"/>
              </w:numPr>
              <w:rPr>
                <w:rFonts w:asciiTheme="minorHAnsi" w:hAnsiTheme="minorHAnsi" w:cstheme="minorHAnsi"/>
                <w:bCs/>
                <w:color w:val="000000" w:themeColor="text1"/>
              </w:rPr>
            </w:pPr>
            <w:r>
              <w:rPr>
                <w:rFonts w:asciiTheme="minorHAnsi" w:hAnsiTheme="minorHAnsi" w:cstheme="minorHAnsi"/>
                <w:bCs/>
                <w:color w:val="000000" w:themeColor="text1"/>
              </w:rPr>
              <w:t xml:space="preserve">When </w:t>
            </w:r>
            <w:r w:rsidR="009F2F3A">
              <w:rPr>
                <w:rFonts w:asciiTheme="minorHAnsi" w:hAnsiTheme="minorHAnsi" w:cstheme="minorHAnsi"/>
                <w:bCs/>
                <w:color w:val="000000" w:themeColor="text1"/>
              </w:rPr>
              <w:t>a</w:t>
            </w:r>
            <w:r w:rsidR="002E46B6" w:rsidRPr="002E46B6">
              <w:rPr>
                <w:rFonts w:asciiTheme="minorHAnsi" w:hAnsiTheme="minorHAnsi" w:cstheme="minorHAnsi"/>
                <w:bCs/>
                <w:color w:val="000000" w:themeColor="text1"/>
              </w:rPr>
              <w:t xml:space="preserve"> panel </w:t>
            </w:r>
            <w:r w:rsidR="00D23877">
              <w:rPr>
                <w:rFonts w:asciiTheme="minorHAnsi" w:hAnsiTheme="minorHAnsi" w:cstheme="minorHAnsi"/>
                <w:bCs/>
                <w:color w:val="000000" w:themeColor="text1"/>
              </w:rPr>
              <w:t xml:space="preserve">meeting </w:t>
            </w:r>
            <w:r w:rsidR="002E46B6">
              <w:rPr>
                <w:rFonts w:asciiTheme="minorHAnsi" w:hAnsiTheme="minorHAnsi" w:cstheme="minorHAnsi"/>
                <w:bCs/>
                <w:color w:val="000000" w:themeColor="text1"/>
              </w:rPr>
              <w:t>is organised, AHR</w:t>
            </w:r>
            <w:r w:rsidR="00D23877">
              <w:rPr>
                <w:rFonts w:asciiTheme="minorHAnsi" w:hAnsiTheme="minorHAnsi" w:cstheme="minorHAnsi"/>
                <w:bCs/>
                <w:color w:val="000000" w:themeColor="text1"/>
              </w:rPr>
              <w:t>C</w:t>
            </w:r>
            <w:r w:rsidR="002E46B6">
              <w:rPr>
                <w:rFonts w:asciiTheme="minorHAnsi" w:hAnsiTheme="minorHAnsi" w:cstheme="minorHAnsi"/>
                <w:bCs/>
                <w:color w:val="000000" w:themeColor="text1"/>
              </w:rPr>
              <w:t xml:space="preserve"> will make the panellists aware of</w:t>
            </w:r>
            <w:r w:rsidR="002E46B6" w:rsidRPr="002E46B6">
              <w:rPr>
                <w:rFonts w:asciiTheme="minorHAnsi" w:hAnsiTheme="minorHAnsi" w:cstheme="minorHAnsi"/>
                <w:bCs/>
                <w:color w:val="000000" w:themeColor="text1"/>
              </w:rPr>
              <w:t xml:space="preserve"> unconscious bias and empower everyone in attendance to challenge cases of bias.</w:t>
            </w:r>
          </w:p>
          <w:p w14:paraId="75A817A2" w14:textId="51E76633" w:rsidR="00AC5EF0" w:rsidRPr="00143EC3" w:rsidRDefault="009425B1" w:rsidP="00143EC3">
            <w:pPr>
              <w:pStyle w:val="ListParagraph"/>
              <w:numPr>
                <w:ilvl w:val="0"/>
                <w:numId w:val="35"/>
              </w:numPr>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Working with </w:t>
            </w:r>
            <w:r w:rsidR="00140AF9">
              <w:rPr>
                <w:rFonts w:asciiTheme="minorHAnsi" w:hAnsiTheme="minorHAnsi" w:cstheme="minorHAnsi"/>
                <w:bCs/>
                <w:color w:val="000000" w:themeColor="text1"/>
              </w:rPr>
              <w:t xml:space="preserve">fellowship </w:t>
            </w:r>
            <w:r w:rsidR="00C43222">
              <w:rPr>
                <w:rFonts w:asciiTheme="minorHAnsi" w:hAnsiTheme="minorHAnsi" w:cstheme="minorHAnsi"/>
                <w:bCs/>
                <w:color w:val="000000" w:themeColor="text1"/>
              </w:rPr>
              <w:t xml:space="preserve">host </w:t>
            </w:r>
            <w:r w:rsidR="00AC5EF0">
              <w:rPr>
                <w:rFonts w:asciiTheme="minorHAnsi" w:hAnsiTheme="minorHAnsi" w:cstheme="minorHAnsi"/>
                <w:bCs/>
                <w:color w:val="000000" w:themeColor="text1"/>
              </w:rPr>
              <w:t xml:space="preserve">organisations </w:t>
            </w:r>
            <w:r>
              <w:rPr>
                <w:rFonts w:asciiTheme="minorHAnsi" w:hAnsiTheme="minorHAnsi" w:cstheme="minorHAnsi"/>
                <w:bCs/>
                <w:color w:val="000000" w:themeColor="text1"/>
              </w:rPr>
              <w:t xml:space="preserve">to ensure </w:t>
            </w:r>
            <w:r w:rsidR="00AC5EF0">
              <w:rPr>
                <w:rFonts w:asciiTheme="minorHAnsi" w:hAnsiTheme="minorHAnsi" w:cstheme="minorHAnsi"/>
                <w:bCs/>
                <w:color w:val="000000" w:themeColor="text1"/>
              </w:rPr>
              <w:t xml:space="preserve">that </w:t>
            </w:r>
            <w:r w:rsidR="009F2F3A">
              <w:rPr>
                <w:rFonts w:asciiTheme="minorHAnsi" w:hAnsiTheme="minorHAnsi" w:cstheme="minorHAnsi"/>
                <w:bCs/>
                <w:color w:val="000000" w:themeColor="text1"/>
              </w:rPr>
              <w:t>any</w:t>
            </w:r>
            <w:r w:rsidR="00AC5EF0">
              <w:rPr>
                <w:rFonts w:asciiTheme="minorHAnsi" w:hAnsiTheme="minorHAnsi" w:cstheme="minorHAnsi"/>
                <w:bCs/>
                <w:color w:val="000000" w:themeColor="text1"/>
              </w:rPr>
              <w:t xml:space="preserve"> sift or EoI stage must be fair, open and transparent and in</w:t>
            </w:r>
            <w:r w:rsidR="00C43222">
              <w:rPr>
                <w:rFonts w:asciiTheme="minorHAnsi" w:hAnsiTheme="minorHAnsi" w:cstheme="minorHAnsi"/>
                <w:bCs/>
                <w:color w:val="000000" w:themeColor="text1"/>
              </w:rPr>
              <w:t xml:space="preserve"> </w:t>
            </w:r>
            <w:r w:rsidR="00AC5EF0">
              <w:rPr>
                <w:rFonts w:asciiTheme="minorHAnsi" w:hAnsiTheme="minorHAnsi" w:cstheme="minorHAnsi"/>
                <w:bCs/>
                <w:color w:val="000000" w:themeColor="text1"/>
              </w:rPr>
              <w:t>line with EDI principles.</w:t>
            </w:r>
          </w:p>
          <w:p w14:paraId="2CB645A8" w14:textId="77777777" w:rsidR="00326699" w:rsidRDefault="00326699" w:rsidP="00326699">
            <w:pPr>
              <w:rPr>
                <w:rFonts w:cstheme="minorHAnsi"/>
                <w:bCs/>
                <w:color w:val="000000" w:themeColor="text1"/>
              </w:rPr>
            </w:pPr>
          </w:p>
          <w:p w14:paraId="2E4AA0CD" w14:textId="276485B3" w:rsidR="005B658E" w:rsidRPr="00326699" w:rsidRDefault="00C536DA" w:rsidP="00326699">
            <w:pPr>
              <w:rPr>
                <w:rFonts w:cstheme="minorHAnsi"/>
                <w:bCs/>
                <w:color w:val="000000" w:themeColor="text1"/>
              </w:rPr>
            </w:pPr>
            <w:r w:rsidRPr="00326699">
              <w:rPr>
                <w:rFonts w:cstheme="minorHAnsi"/>
                <w:bCs/>
                <w:color w:val="000000" w:themeColor="text1"/>
              </w:rPr>
              <w:t xml:space="preserve">AHRC and UKRI expects the </w:t>
            </w:r>
            <w:r w:rsidR="00FC4047">
              <w:rPr>
                <w:rFonts w:cstheme="minorHAnsi"/>
                <w:bCs/>
                <w:color w:val="000000" w:themeColor="text1"/>
              </w:rPr>
              <w:t xml:space="preserve">hosting </w:t>
            </w:r>
            <w:r w:rsidRPr="00326699">
              <w:rPr>
                <w:rFonts w:cstheme="minorHAnsi"/>
                <w:bCs/>
                <w:color w:val="000000" w:themeColor="text1"/>
              </w:rPr>
              <w:t xml:space="preserve">organisations to support potential and successful </w:t>
            </w:r>
            <w:r w:rsidR="00FC4047">
              <w:rPr>
                <w:rFonts w:cstheme="minorHAnsi"/>
                <w:bCs/>
                <w:color w:val="000000" w:themeColor="text1"/>
              </w:rPr>
              <w:t>fellows</w:t>
            </w:r>
            <w:r w:rsidRPr="00326699">
              <w:rPr>
                <w:rFonts w:cstheme="minorHAnsi"/>
                <w:bCs/>
                <w:color w:val="000000" w:themeColor="text1"/>
              </w:rPr>
              <w:t xml:space="preserve"> with diverse needs at the point of application and throughout their</w:t>
            </w:r>
            <w:r w:rsidR="00FC4047">
              <w:rPr>
                <w:rFonts w:cstheme="minorHAnsi"/>
                <w:bCs/>
                <w:color w:val="000000" w:themeColor="text1"/>
              </w:rPr>
              <w:t xml:space="preserve"> fellowships</w:t>
            </w:r>
            <w:r w:rsidRPr="00326699">
              <w:rPr>
                <w:rFonts w:cstheme="minorHAnsi"/>
                <w:bCs/>
                <w:color w:val="000000" w:themeColor="text1"/>
              </w:rPr>
              <w:t>, addressing their needs and providing a welcoming and inclusive work environment.</w:t>
            </w:r>
            <w:r>
              <w:t xml:space="preserve"> </w:t>
            </w:r>
            <w:r w:rsidR="00D1555D">
              <w:t xml:space="preserve"> </w:t>
            </w:r>
          </w:p>
          <w:p w14:paraId="618F9A6F" w14:textId="670A9D70" w:rsidR="005B658E" w:rsidRPr="005B658E" w:rsidRDefault="005B658E" w:rsidP="005B658E">
            <w:pPr>
              <w:rPr>
                <w:rFonts w:cstheme="minorHAnsi"/>
                <w:bCs/>
                <w:color w:val="000000" w:themeColor="text1"/>
              </w:rPr>
            </w:pPr>
          </w:p>
        </w:tc>
      </w:tr>
      <w:tr w:rsidR="00085980" w14:paraId="618F9A75" w14:textId="77777777" w:rsidTr="00E07164">
        <w:tc>
          <w:tcPr>
            <w:tcW w:w="3256" w:type="dxa"/>
            <w:shd w:val="clear" w:color="auto" w:fill="C6D9F1" w:themeFill="text2" w:themeFillTint="33"/>
          </w:tcPr>
          <w:p w14:paraId="618F9A71" w14:textId="77777777" w:rsidR="00085980" w:rsidRDefault="00085980" w:rsidP="00317960">
            <w:pPr>
              <w:rPr>
                <w:rFonts w:cstheme="minorHAnsi"/>
                <w:b/>
                <w:color w:val="000000" w:themeColor="text1"/>
              </w:rPr>
            </w:pPr>
            <w:r w:rsidRPr="00B34C4E">
              <w:rPr>
                <w:rFonts w:cstheme="minorHAnsi"/>
                <w:b/>
                <w:color w:val="000000" w:themeColor="text1"/>
              </w:rPr>
              <w:lastRenderedPageBreak/>
              <w:t>Final Decision</w:t>
            </w:r>
            <w:r>
              <w:rPr>
                <w:rFonts w:cstheme="minorHAnsi"/>
                <w:b/>
                <w:color w:val="000000" w:themeColor="text1"/>
              </w:rPr>
              <w:t>:</w:t>
            </w:r>
          </w:p>
          <w:p w14:paraId="618F9A72" w14:textId="77777777" w:rsidR="00085980" w:rsidRPr="00B34C4E" w:rsidRDefault="00085980" w:rsidP="00317960">
            <w:pPr>
              <w:rPr>
                <w:rFonts w:cstheme="minorHAnsi"/>
                <w:b/>
                <w:color w:val="000000" w:themeColor="text1"/>
              </w:rPr>
            </w:pPr>
          </w:p>
        </w:tc>
        <w:tc>
          <w:tcPr>
            <w:tcW w:w="2097" w:type="dxa"/>
            <w:shd w:val="clear" w:color="auto" w:fill="C6D9F1" w:themeFill="text2" w:themeFillTint="33"/>
          </w:tcPr>
          <w:p w14:paraId="618F9A73" w14:textId="77777777" w:rsidR="00085980" w:rsidRDefault="00085980" w:rsidP="00317960">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618F9A74" w14:textId="77777777" w:rsidR="00085980" w:rsidRDefault="00085980" w:rsidP="00317960">
            <w:pPr>
              <w:rPr>
                <w:rFonts w:cstheme="minorHAnsi"/>
                <w:b/>
                <w:color w:val="000000" w:themeColor="text1"/>
              </w:rPr>
            </w:pPr>
            <w:r>
              <w:rPr>
                <w:rFonts w:cstheme="minorHAnsi"/>
                <w:b/>
                <w:color w:val="000000" w:themeColor="text1"/>
              </w:rPr>
              <w:t>Include any explanation / justification required</w:t>
            </w:r>
          </w:p>
        </w:tc>
      </w:tr>
      <w:tr w:rsidR="00085980" w14:paraId="618F9A79" w14:textId="77777777" w:rsidTr="00E07164">
        <w:tc>
          <w:tcPr>
            <w:tcW w:w="3256" w:type="dxa"/>
          </w:tcPr>
          <w:p w14:paraId="618F9A76" w14:textId="77777777" w:rsidR="00085980" w:rsidRPr="00C44F3C" w:rsidRDefault="00085980" w:rsidP="00317960">
            <w:pPr>
              <w:numPr>
                <w:ilvl w:val="0"/>
                <w:numId w:val="16"/>
              </w:numPr>
              <w:rPr>
                <w:rFonts w:cstheme="minorHAnsi"/>
                <w:color w:val="000000" w:themeColor="text1"/>
              </w:rPr>
            </w:pPr>
            <w:r w:rsidRPr="00496450">
              <w:rPr>
                <w:rFonts w:cstheme="minorHAnsi"/>
                <w:color w:val="000000" w:themeColor="text1"/>
              </w:rPr>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2097" w:type="dxa"/>
          </w:tcPr>
          <w:p w14:paraId="618F9A77" w14:textId="77777777" w:rsidR="00085980" w:rsidRDefault="00085980" w:rsidP="00317960">
            <w:pPr>
              <w:rPr>
                <w:rFonts w:cstheme="minorHAnsi"/>
                <w:b/>
                <w:color w:val="000000" w:themeColor="text1"/>
              </w:rPr>
            </w:pPr>
          </w:p>
        </w:tc>
        <w:tc>
          <w:tcPr>
            <w:tcW w:w="3889" w:type="dxa"/>
          </w:tcPr>
          <w:p w14:paraId="618F9A78" w14:textId="77777777" w:rsidR="00085980" w:rsidRDefault="00085980" w:rsidP="00317960">
            <w:pPr>
              <w:rPr>
                <w:rFonts w:cstheme="minorHAnsi"/>
                <w:b/>
                <w:color w:val="000000" w:themeColor="text1"/>
              </w:rPr>
            </w:pPr>
          </w:p>
        </w:tc>
      </w:tr>
      <w:tr w:rsidR="00085980" w14:paraId="618F9A7D" w14:textId="77777777" w:rsidTr="00E07164">
        <w:tc>
          <w:tcPr>
            <w:tcW w:w="3256" w:type="dxa"/>
          </w:tcPr>
          <w:p w14:paraId="618F9A7A" w14:textId="77777777" w:rsidR="00085980" w:rsidRPr="00C44F3C" w:rsidRDefault="00085980" w:rsidP="00317960">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2097" w:type="dxa"/>
          </w:tcPr>
          <w:p w14:paraId="618F9A7B" w14:textId="77777777" w:rsidR="00085980" w:rsidRDefault="00085980" w:rsidP="00317960">
            <w:pPr>
              <w:rPr>
                <w:rFonts w:cstheme="minorHAnsi"/>
                <w:b/>
                <w:color w:val="000000" w:themeColor="text1"/>
              </w:rPr>
            </w:pPr>
          </w:p>
        </w:tc>
        <w:tc>
          <w:tcPr>
            <w:tcW w:w="3889" w:type="dxa"/>
          </w:tcPr>
          <w:p w14:paraId="618F9A7C" w14:textId="77777777" w:rsidR="00085980" w:rsidRDefault="00085980" w:rsidP="00317960">
            <w:pPr>
              <w:rPr>
                <w:rFonts w:cstheme="minorHAnsi"/>
                <w:b/>
                <w:color w:val="000000" w:themeColor="text1"/>
              </w:rPr>
            </w:pPr>
          </w:p>
        </w:tc>
      </w:tr>
      <w:tr w:rsidR="00085980" w14:paraId="618F9A81" w14:textId="77777777" w:rsidTr="00E07164">
        <w:tc>
          <w:tcPr>
            <w:tcW w:w="3256" w:type="dxa"/>
          </w:tcPr>
          <w:p w14:paraId="618F9A7E" w14:textId="77777777" w:rsidR="00085980" w:rsidRPr="00C44F3C" w:rsidRDefault="00085980" w:rsidP="00317960">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2097" w:type="dxa"/>
          </w:tcPr>
          <w:p w14:paraId="440D0F44" w14:textId="77777777" w:rsidR="00085980" w:rsidRDefault="00085980" w:rsidP="00317960">
            <w:pPr>
              <w:rPr>
                <w:rFonts w:cstheme="minorHAnsi"/>
                <w:b/>
                <w:color w:val="000000" w:themeColor="text1"/>
              </w:rPr>
            </w:pPr>
          </w:p>
          <w:p w14:paraId="618F9A7F" w14:textId="440F815D" w:rsidR="00621FE1" w:rsidRPr="00621FE1" w:rsidRDefault="00621FE1" w:rsidP="00621FE1">
            <w:pPr>
              <w:jc w:val="center"/>
              <w:rPr>
                <w:rFonts w:cstheme="minorHAnsi"/>
              </w:rPr>
            </w:pPr>
            <w:r>
              <w:rPr>
                <w:rFonts w:cstheme="minorHAnsi"/>
              </w:rPr>
              <w:t>X</w:t>
            </w:r>
          </w:p>
        </w:tc>
        <w:tc>
          <w:tcPr>
            <w:tcW w:w="3889" w:type="dxa"/>
          </w:tcPr>
          <w:p w14:paraId="68BEFEBC" w14:textId="400BA3BA" w:rsidR="00085980" w:rsidRDefault="00426F3A" w:rsidP="5B037A42">
            <w:pPr>
              <w:rPr>
                <w:color w:val="000000" w:themeColor="text1"/>
              </w:rPr>
            </w:pPr>
            <w:r>
              <w:rPr>
                <w:color w:val="000000" w:themeColor="text1"/>
              </w:rPr>
              <w:t xml:space="preserve">The opportunity advertised through this call </w:t>
            </w:r>
            <w:r w:rsidR="00946CE3">
              <w:rPr>
                <w:color w:val="000000" w:themeColor="text1"/>
              </w:rPr>
              <w:t>has been designed to be</w:t>
            </w:r>
            <w:r w:rsidR="00143EC3">
              <w:rPr>
                <w:color w:val="000000" w:themeColor="text1"/>
              </w:rPr>
              <w:t xml:space="preserve"> </w:t>
            </w:r>
            <w:r>
              <w:rPr>
                <w:color w:val="000000" w:themeColor="text1"/>
              </w:rPr>
              <w:t xml:space="preserve">flexible to accommodate diverse needs. </w:t>
            </w:r>
            <w:r w:rsidR="4729467D" w:rsidRPr="5B037A42">
              <w:rPr>
                <w:color w:val="000000" w:themeColor="text1"/>
              </w:rPr>
              <w:t xml:space="preserve">AHRC expects </w:t>
            </w:r>
            <w:r>
              <w:rPr>
                <w:color w:val="000000" w:themeColor="text1"/>
              </w:rPr>
              <w:t xml:space="preserve">successful applicants and </w:t>
            </w:r>
            <w:r w:rsidR="00FC4047">
              <w:rPr>
                <w:color w:val="000000" w:themeColor="text1"/>
              </w:rPr>
              <w:t xml:space="preserve">hosting </w:t>
            </w:r>
            <w:r>
              <w:rPr>
                <w:color w:val="000000" w:themeColor="text1"/>
              </w:rPr>
              <w:t xml:space="preserve">organisations </w:t>
            </w:r>
            <w:r w:rsidR="4729467D" w:rsidRPr="5B037A42">
              <w:rPr>
                <w:color w:val="000000" w:themeColor="text1"/>
              </w:rPr>
              <w:t xml:space="preserve">to </w:t>
            </w:r>
            <w:r w:rsidR="00946CE3">
              <w:rPr>
                <w:color w:val="000000" w:themeColor="text1"/>
              </w:rPr>
              <w:t>organise</w:t>
            </w:r>
            <w:r w:rsidR="00946CE3" w:rsidRPr="5B037A42">
              <w:rPr>
                <w:color w:val="000000" w:themeColor="text1"/>
              </w:rPr>
              <w:t xml:space="preserve"> </w:t>
            </w:r>
            <w:r w:rsidR="4729467D" w:rsidRPr="5B037A42">
              <w:rPr>
                <w:color w:val="000000" w:themeColor="text1"/>
              </w:rPr>
              <w:t>and deliver the</w:t>
            </w:r>
            <w:r>
              <w:rPr>
                <w:color w:val="000000" w:themeColor="text1"/>
              </w:rPr>
              <w:t xml:space="preserve"> secondments</w:t>
            </w:r>
            <w:r w:rsidR="4729467D" w:rsidRPr="5B037A42">
              <w:rPr>
                <w:color w:val="000000" w:themeColor="text1"/>
              </w:rPr>
              <w:t xml:space="preserve"> in a way which eliminates barriers and bias. AHRC gives </w:t>
            </w:r>
            <w:r w:rsidR="00FC4047">
              <w:rPr>
                <w:color w:val="000000" w:themeColor="text1"/>
              </w:rPr>
              <w:t xml:space="preserve">the fellows </w:t>
            </w:r>
            <w:r>
              <w:rPr>
                <w:color w:val="000000" w:themeColor="text1"/>
              </w:rPr>
              <w:t xml:space="preserve">and their </w:t>
            </w:r>
            <w:r w:rsidR="00FC4047">
              <w:rPr>
                <w:color w:val="000000" w:themeColor="text1"/>
              </w:rPr>
              <w:t xml:space="preserve">hosting </w:t>
            </w:r>
            <w:r>
              <w:rPr>
                <w:color w:val="000000" w:themeColor="text1"/>
              </w:rPr>
              <w:t xml:space="preserve">organisations the </w:t>
            </w:r>
            <w:r w:rsidR="4729467D" w:rsidRPr="5B037A42">
              <w:rPr>
                <w:color w:val="000000" w:themeColor="text1"/>
              </w:rPr>
              <w:t>flexibility and owner</w:t>
            </w:r>
            <w:r w:rsidR="0BF05971" w:rsidRPr="5B037A42">
              <w:rPr>
                <w:color w:val="000000" w:themeColor="text1"/>
              </w:rPr>
              <w:t>s</w:t>
            </w:r>
            <w:r w:rsidR="4729467D" w:rsidRPr="5B037A42">
              <w:rPr>
                <w:color w:val="000000" w:themeColor="text1"/>
              </w:rPr>
              <w:t xml:space="preserve">hip to </w:t>
            </w:r>
            <w:r w:rsidR="00946CE3">
              <w:rPr>
                <w:color w:val="000000" w:themeColor="text1"/>
              </w:rPr>
              <w:t>meet diverse needs</w:t>
            </w:r>
            <w:r w:rsidR="4729467D" w:rsidRPr="5B037A42">
              <w:rPr>
                <w:color w:val="000000" w:themeColor="text1"/>
              </w:rPr>
              <w:t xml:space="preserve">. </w:t>
            </w:r>
          </w:p>
          <w:p w14:paraId="544CAA60" w14:textId="77777777" w:rsidR="00C536DA" w:rsidRDefault="00C536DA" w:rsidP="5B037A42">
            <w:pPr>
              <w:rPr>
                <w:color w:val="000000" w:themeColor="text1"/>
              </w:rPr>
            </w:pPr>
          </w:p>
          <w:p w14:paraId="1C30F49B" w14:textId="2AF09421" w:rsidR="00C536DA" w:rsidRDefault="00FC4047" w:rsidP="00C536DA">
            <w:r>
              <w:t xml:space="preserve">Reasonable </w:t>
            </w:r>
            <w:r w:rsidR="00C536DA">
              <w:t xml:space="preserve">adjustments </w:t>
            </w:r>
            <w:r>
              <w:t xml:space="preserve">will be provided </w:t>
            </w:r>
            <w:r w:rsidR="00C536DA">
              <w:t xml:space="preserve">during </w:t>
            </w:r>
            <w:r>
              <w:t>all</w:t>
            </w:r>
            <w:r w:rsidR="00C536DA">
              <w:t xml:space="preserve"> networking</w:t>
            </w:r>
            <w:r>
              <w:t xml:space="preserve"> and training</w:t>
            </w:r>
            <w:r w:rsidR="00C536DA">
              <w:t xml:space="preserve"> events</w:t>
            </w:r>
            <w:r>
              <w:t xml:space="preserve"> for the fellows</w:t>
            </w:r>
            <w:r w:rsidR="00C536DA">
              <w:t xml:space="preserve"> if needed</w:t>
            </w:r>
            <w:r w:rsidR="00AF5D93">
              <w:t xml:space="preserve">. </w:t>
            </w:r>
            <w:r w:rsidR="00C536DA">
              <w:t xml:space="preserve"> </w:t>
            </w:r>
            <w:r w:rsidR="00A01C8A">
              <w:t>S</w:t>
            </w:r>
            <w:r w:rsidR="00C536DA">
              <w:t>eparate EIA</w:t>
            </w:r>
            <w:r w:rsidR="00A01C8A">
              <w:t xml:space="preserve">s will be produced to provide granularity for particular parts of the programme such as events, application stages and </w:t>
            </w:r>
            <w:r>
              <w:t>successful applicants</w:t>
            </w:r>
            <w:r w:rsidR="00A01C8A">
              <w:t>.</w:t>
            </w:r>
          </w:p>
          <w:p w14:paraId="6179A6DD" w14:textId="13034AD9" w:rsidR="00D23877" w:rsidRDefault="00D23877" w:rsidP="00C536DA"/>
          <w:p w14:paraId="005B2327" w14:textId="68AB94A5" w:rsidR="00D23877" w:rsidRDefault="00D23877" w:rsidP="00C536DA">
            <w:r>
              <w:t xml:space="preserve">Lessons learned from this pilot will help us to make future </w:t>
            </w:r>
            <w:r w:rsidR="00FC4047">
              <w:t>funding opportunities for early career researchers in partnership with</w:t>
            </w:r>
            <w:r w:rsidR="003B3539">
              <w:t xml:space="preserve"> independent research organisations and</w:t>
            </w:r>
            <w:r w:rsidR="00FC4047">
              <w:t xml:space="preserve"> the GLAM sector</w:t>
            </w:r>
            <w:r>
              <w:t xml:space="preserve"> more inclusive should an opportunity for more calls arise.</w:t>
            </w:r>
          </w:p>
          <w:p w14:paraId="618F9A80" w14:textId="023F5FD9" w:rsidR="00C536DA" w:rsidRPr="00446DA1" w:rsidRDefault="00C536DA" w:rsidP="5B037A42">
            <w:pPr>
              <w:rPr>
                <w:color w:val="000000" w:themeColor="text1"/>
              </w:rPr>
            </w:pPr>
          </w:p>
        </w:tc>
      </w:tr>
      <w:tr w:rsidR="00085980" w14:paraId="618F9A85" w14:textId="77777777" w:rsidTr="00E07164">
        <w:tc>
          <w:tcPr>
            <w:tcW w:w="3256" w:type="dxa"/>
          </w:tcPr>
          <w:p w14:paraId="618F9A82" w14:textId="11A15B45" w:rsidR="00F873C1" w:rsidRPr="00B66230" w:rsidRDefault="00085980" w:rsidP="00B66230">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w:t>
            </w:r>
            <w:r w:rsidRPr="00C44F3C">
              <w:rPr>
                <w:rFonts w:cstheme="minorHAnsi"/>
                <w:color w:val="000000" w:themeColor="text1"/>
              </w:rPr>
              <w:lastRenderedPageBreak/>
              <w:t xml:space="preserve">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2097" w:type="dxa"/>
          </w:tcPr>
          <w:p w14:paraId="618F9A83" w14:textId="77777777" w:rsidR="00085980" w:rsidRDefault="00085980" w:rsidP="00317960">
            <w:pPr>
              <w:rPr>
                <w:rFonts w:cstheme="minorHAnsi"/>
                <w:b/>
                <w:color w:val="000000" w:themeColor="text1"/>
              </w:rPr>
            </w:pPr>
          </w:p>
        </w:tc>
        <w:tc>
          <w:tcPr>
            <w:tcW w:w="3889" w:type="dxa"/>
          </w:tcPr>
          <w:p w14:paraId="618F9A84" w14:textId="77777777" w:rsidR="00085980" w:rsidRDefault="00085980" w:rsidP="00317960">
            <w:pPr>
              <w:rPr>
                <w:rFonts w:cstheme="minorHAnsi"/>
                <w:b/>
                <w:color w:val="000000" w:themeColor="text1"/>
              </w:rPr>
            </w:pPr>
          </w:p>
        </w:tc>
      </w:tr>
    </w:tbl>
    <w:p w14:paraId="618F9A87"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13"/>
        <w:gridCol w:w="4503"/>
      </w:tblGrid>
      <w:tr w:rsidR="00085980" w:rsidRPr="00D10282" w14:paraId="618F9A8C" w14:textId="77777777" w:rsidTr="0012321A">
        <w:tc>
          <w:tcPr>
            <w:tcW w:w="4621" w:type="dxa"/>
            <w:shd w:val="clear" w:color="auto" w:fill="C6D9F1" w:themeFill="text2" w:themeFillTint="33"/>
          </w:tcPr>
          <w:p w14:paraId="618F9A88" w14:textId="77777777" w:rsidR="00085980" w:rsidRDefault="00085980" w:rsidP="00317960">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764750FD" w14:textId="77777777" w:rsidR="00085980" w:rsidRDefault="00085980" w:rsidP="00317960">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w:t>
            </w:r>
            <w:r w:rsidR="00446DA1">
              <w:rPr>
                <w:rFonts w:cstheme="minorHAnsi"/>
                <w:color w:val="000000" w:themeColor="text1"/>
              </w:rPr>
              <w:t>)</w:t>
            </w:r>
            <w:r w:rsidRPr="00A55355">
              <w:rPr>
                <w:rFonts w:cstheme="minorHAnsi"/>
                <w:color w:val="000000" w:themeColor="text1"/>
              </w:rPr>
              <w:t xml:space="preserve"> </w:t>
            </w:r>
          </w:p>
          <w:p w14:paraId="618F9A8A" w14:textId="17FD94EF" w:rsidR="00F873C1" w:rsidRPr="00D10282" w:rsidRDefault="00F873C1" w:rsidP="00317960">
            <w:pPr>
              <w:rPr>
                <w:rFonts w:cstheme="minorHAnsi"/>
                <w:b/>
                <w:color w:val="000000" w:themeColor="text1"/>
              </w:rPr>
            </w:pPr>
          </w:p>
        </w:tc>
        <w:tc>
          <w:tcPr>
            <w:tcW w:w="4621" w:type="dxa"/>
          </w:tcPr>
          <w:p w14:paraId="618F9A8B" w14:textId="1DAD3ABF" w:rsidR="00085980" w:rsidRPr="00D10282" w:rsidRDefault="00566509" w:rsidP="00317960">
            <w:pPr>
              <w:rPr>
                <w:rFonts w:cstheme="minorHAnsi"/>
                <w:b/>
                <w:color w:val="000000" w:themeColor="text1"/>
              </w:rPr>
            </w:pPr>
            <w:r>
              <w:rPr>
                <w:rFonts w:cstheme="minorHAnsi"/>
                <w:b/>
                <w:color w:val="000000" w:themeColor="text1"/>
              </w:rPr>
              <w:t>Yes</w:t>
            </w:r>
          </w:p>
        </w:tc>
      </w:tr>
      <w:tr w:rsidR="00085980" w:rsidRPr="00D10282" w14:paraId="618F9A90" w14:textId="77777777" w:rsidTr="0012321A">
        <w:tc>
          <w:tcPr>
            <w:tcW w:w="4621" w:type="dxa"/>
            <w:shd w:val="clear" w:color="auto" w:fill="C6D9F1" w:themeFill="text2" w:themeFillTint="33"/>
          </w:tcPr>
          <w:p w14:paraId="618F9A8D" w14:textId="77777777" w:rsidR="00085980" w:rsidRPr="00496450" w:rsidRDefault="00085980" w:rsidP="00317960">
            <w:pPr>
              <w:rPr>
                <w:rFonts w:cstheme="minorHAnsi"/>
                <w:b/>
                <w:color w:val="000000" w:themeColor="text1"/>
              </w:rPr>
            </w:pPr>
            <w:r w:rsidRPr="00496450">
              <w:rPr>
                <w:rFonts w:cstheme="minorHAnsi"/>
                <w:b/>
                <w:color w:val="000000" w:themeColor="text1"/>
              </w:rPr>
              <w:t xml:space="preserve">Date completed: </w:t>
            </w:r>
          </w:p>
          <w:p w14:paraId="618F9A8E" w14:textId="77777777" w:rsidR="00085980" w:rsidRPr="00D10282" w:rsidRDefault="00085980" w:rsidP="00317960">
            <w:pPr>
              <w:rPr>
                <w:rFonts w:cstheme="minorHAnsi"/>
                <w:b/>
                <w:color w:val="000000" w:themeColor="text1"/>
              </w:rPr>
            </w:pPr>
          </w:p>
        </w:tc>
        <w:tc>
          <w:tcPr>
            <w:tcW w:w="4621" w:type="dxa"/>
          </w:tcPr>
          <w:p w14:paraId="618F9A8F" w14:textId="1D733415" w:rsidR="00085980" w:rsidRPr="00D10282" w:rsidRDefault="00AE501A" w:rsidP="00317960">
            <w:pPr>
              <w:rPr>
                <w:rFonts w:cstheme="minorHAnsi"/>
                <w:b/>
                <w:color w:val="000000" w:themeColor="text1"/>
              </w:rPr>
            </w:pPr>
            <w:r>
              <w:rPr>
                <w:rFonts w:cstheme="minorHAnsi"/>
                <w:b/>
              </w:rPr>
              <w:t>20</w:t>
            </w:r>
            <w:r w:rsidR="0015639F">
              <w:rPr>
                <w:rFonts w:cstheme="minorHAnsi"/>
                <w:b/>
              </w:rPr>
              <w:t xml:space="preserve"> October 2022</w:t>
            </w:r>
          </w:p>
        </w:tc>
      </w:tr>
      <w:tr w:rsidR="00085980" w:rsidRPr="00D10282" w14:paraId="618F9A94" w14:textId="77777777" w:rsidTr="0012321A">
        <w:tc>
          <w:tcPr>
            <w:tcW w:w="4621" w:type="dxa"/>
            <w:shd w:val="clear" w:color="auto" w:fill="C6D9F1" w:themeFill="text2" w:themeFillTint="33"/>
          </w:tcPr>
          <w:p w14:paraId="618F9A91" w14:textId="77777777" w:rsidR="00085980" w:rsidRPr="00496450" w:rsidRDefault="00085980" w:rsidP="00317960">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618F9A92" w14:textId="77777777" w:rsidR="00085980" w:rsidRPr="00D10282" w:rsidRDefault="00085980" w:rsidP="00317960">
            <w:pPr>
              <w:rPr>
                <w:rFonts w:cstheme="minorHAnsi"/>
                <w:b/>
                <w:color w:val="000000" w:themeColor="text1"/>
              </w:rPr>
            </w:pPr>
          </w:p>
        </w:tc>
        <w:tc>
          <w:tcPr>
            <w:tcW w:w="4621" w:type="dxa"/>
          </w:tcPr>
          <w:p w14:paraId="618F9A93" w14:textId="2BA026E7" w:rsidR="00085980" w:rsidRPr="00D10282" w:rsidRDefault="00085840" w:rsidP="00317960">
            <w:pPr>
              <w:rPr>
                <w:rFonts w:cstheme="minorHAnsi"/>
                <w:b/>
                <w:color w:val="000000" w:themeColor="text1"/>
              </w:rPr>
            </w:pPr>
            <w:r w:rsidRPr="00085840">
              <w:rPr>
                <w:rFonts w:cstheme="minorHAnsi"/>
                <w:b/>
                <w:color w:val="000000" w:themeColor="text1"/>
              </w:rPr>
              <w:t>October</w:t>
            </w:r>
            <w:r w:rsidR="003B3539">
              <w:rPr>
                <w:rFonts w:cstheme="minorHAnsi"/>
                <w:b/>
                <w:color w:val="000000" w:themeColor="text1"/>
              </w:rPr>
              <w:t xml:space="preserve"> </w:t>
            </w:r>
            <w:r w:rsidR="009C695D">
              <w:rPr>
                <w:rFonts w:cstheme="minorHAnsi"/>
                <w:b/>
                <w:color w:val="000000" w:themeColor="text1"/>
              </w:rPr>
              <w:t>2023</w:t>
            </w:r>
          </w:p>
        </w:tc>
      </w:tr>
    </w:tbl>
    <w:p w14:paraId="7BD005CA" w14:textId="321E7E89" w:rsidR="0031442F" w:rsidRDefault="0031442F" w:rsidP="00140012">
      <w:pPr>
        <w:spacing w:after="0"/>
        <w:rPr>
          <w:rFonts w:cstheme="minorHAnsi"/>
          <w:b/>
          <w:color w:val="000000" w:themeColor="text1"/>
          <w:sz w:val="24"/>
        </w:rPr>
      </w:pPr>
      <w:bookmarkStart w:id="1" w:name="_Toc486610135"/>
    </w:p>
    <w:p w14:paraId="0170B022" w14:textId="277293D2"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1"/>
      <w:r w:rsidR="00426F3A">
        <w:rPr>
          <w:rFonts w:cstheme="minorHAnsi"/>
          <w:b/>
          <w:color w:val="000000" w:themeColor="text1"/>
        </w:rPr>
        <w:t>/version control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88"/>
        <w:gridCol w:w="1278"/>
        <w:gridCol w:w="1051"/>
        <w:gridCol w:w="3999"/>
      </w:tblGrid>
      <w:tr w:rsidR="00140012" w:rsidRPr="00140012" w14:paraId="1D12C2A6" w14:textId="77777777" w:rsidTr="00326699">
        <w:trPr>
          <w:cantSplit/>
          <w:tblHeader/>
          <w:jc w:val="center"/>
        </w:trPr>
        <w:tc>
          <w:tcPr>
            <w:tcW w:w="1491" w:type="pct"/>
            <w:shd w:val="clear" w:color="auto" w:fill="C6D9F1" w:themeFill="text2" w:themeFillTint="33"/>
          </w:tcPr>
          <w:p w14:paraId="5B21C57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708" w:type="pct"/>
            <w:shd w:val="clear" w:color="auto" w:fill="C6D9F1" w:themeFill="text2" w:themeFillTint="33"/>
          </w:tcPr>
          <w:p w14:paraId="39A25502"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583" w:type="pct"/>
            <w:shd w:val="clear" w:color="auto" w:fill="C6D9F1" w:themeFill="text2" w:themeFillTint="33"/>
          </w:tcPr>
          <w:p w14:paraId="23A3F1B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8" w:type="pct"/>
            <w:shd w:val="clear" w:color="auto" w:fill="C6D9F1" w:themeFill="text2" w:themeFillTint="33"/>
          </w:tcPr>
          <w:p w14:paraId="637BBD1C"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36A29784" w14:textId="77777777" w:rsidTr="00326699">
        <w:trPr>
          <w:cantSplit/>
          <w:jc w:val="center"/>
        </w:trPr>
        <w:tc>
          <w:tcPr>
            <w:tcW w:w="1491" w:type="pct"/>
          </w:tcPr>
          <w:p w14:paraId="73C22E39" w14:textId="3350DA03" w:rsidR="00140012" w:rsidRPr="00140012" w:rsidRDefault="00326699" w:rsidP="00140012">
            <w:pPr>
              <w:spacing w:after="0" w:line="240" w:lineRule="auto"/>
              <w:rPr>
                <w:rFonts w:cstheme="minorHAnsi"/>
                <w:color w:val="000000" w:themeColor="text1"/>
              </w:rPr>
            </w:pPr>
            <w:r>
              <w:rPr>
                <w:rFonts w:cstheme="minorHAnsi"/>
                <w:color w:val="000000" w:themeColor="text1"/>
              </w:rPr>
              <w:t>AHRC Skills Team</w:t>
            </w:r>
            <w:r w:rsidR="00F816CB">
              <w:rPr>
                <w:rFonts w:cstheme="minorHAnsi"/>
                <w:color w:val="000000" w:themeColor="text1"/>
              </w:rPr>
              <w:t xml:space="preserve"> (Isobel Guyver and Agnieszka Siewicz)</w:t>
            </w:r>
          </w:p>
        </w:tc>
        <w:tc>
          <w:tcPr>
            <w:tcW w:w="708" w:type="pct"/>
          </w:tcPr>
          <w:p w14:paraId="7B742B54" w14:textId="056D36A2" w:rsidR="00140012" w:rsidRPr="00140012" w:rsidRDefault="00AE501A" w:rsidP="00140012">
            <w:pPr>
              <w:spacing w:after="0" w:line="240" w:lineRule="auto"/>
              <w:rPr>
                <w:rFonts w:cstheme="minorHAnsi"/>
                <w:color w:val="000000" w:themeColor="text1"/>
              </w:rPr>
            </w:pPr>
            <w:r>
              <w:rPr>
                <w:rFonts w:cstheme="minorHAnsi"/>
              </w:rPr>
              <w:t>20</w:t>
            </w:r>
            <w:r w:rsidR="0024319B" w:rsidRPr="0024319B">
              <w:rPr>
                <w:rFonts w:cstheme="minorHAnsi"/>
              </w:rPr>
              <w:t>/10/2022</w:t>
            </w:r>
          </w:p>
        </w:tc>
        <w:tc>
          <w:tcPr>
            <w:tcW w:w="583" w:type="pct"/>
          </w:tcPr>
          <w:p w14:paraId="32AF21A3" w14:textId="2FAF258E"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8" w:type="pct"/>
          </w:tcPr>
          <w:p w14:paraId="03AA4841" w14:textId="558AFFB7" w:rsidR="00140012" w:rsidRPr="00140012" w:rsidRDefault="00326699" w:rsidP="00140012">
            <w:pPr>
              <w:spacing w:after="0" w:line="240" w:lineRule="auto"/>
              <w:rPr>
                <w:rFonts w:cstheme="minorHAnsi"/>
                <w:color w:val="000000" w:themeColor="text1"/>
              </w:rPr>
            </w:pPr>
            <w:r>
              <w:rPr>
                <w:rFonts w:cstheme="minorHAnsi"/>
                <w:color w:val="000000" w:themeColor="text1"/>
              </w:rPr>
              <w:t>First publication</w:t>
            </w:r>
          </w:p>
        </w:tc>
      </w:tr>
    </w:tbl>
    <w:p w14:paraId="618F9A96" w14:textId="60C6E7B5" w:rsidR="00CC6020" w:rsidRDefault="00CC6020" w:rsidP="006061F7">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C23EA" w14:textId="77777777" w:rsidR="00090D56" w:rsidRDefault="00090D56" w:rsidP="000D1683">
      <w:pPr>
        <w:spacing w:after="0" w:line="240" w:lineRule="auto"/>
      </w:pPr>
      <w:r>
        <w:separator/>
      </w:r>
    </w:p>
  </w:endnote>
  <w:endnote w:type="continuationSeparator" w:id="0">
    <w:p w14:paraId="27049EBE" w14:textId="77777777" w:rsidR="00090D56" w:rsidRDefault="00090D56" w:rsidP="000D1683">
      <w:pPr>
        <w:spacing w:after="0" w:line="240" w:lineRule="auto"/>
      </w:pPr>
      <w:r>
        <w:continuationSeparator/>
      </w:r>
    </w:p>
  </w:endnote>
  <w:endnote w:type="continuationNotice" w:id="1">
    <w:p w14:paraId="03CEBF92" w14:textId="77777777" w:rsidR="00090D56" w:rsidRDefault="00090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18383" w14:textId="77777777" w:rsidR="00090D56" w:rsidRDefault="00090D56" w:rsidP="000D1683">
      <w:pPr>
        <w:spacing w:after="0" w:line="240" w:lineRule="auto"/>
      </w:pPr>
      <w:r>
        <w:separator/>
      </w:r>
    </w:p>
  </w:footnote>
  <w:footnote w:type="continuationSeparator" w:id="0">
    <w:p w14:paraId="1CB78E11" w14:textId="77777777" w:rsidR="00090D56" w:rsidRDefault="00090D56" w:rsidP="000D1683">
      <w:pPr>
        <w:spacing w:after="0" w:line="240" w:lineRule="auto"/>
      </w:pPr>
      <w:r>
        <w:continuationSeparator/>
      </w:r>
    </w:p>
  </w:footnote>
  <w:footnote w:type="continuationNotice" w:id="1">
    <w:p w14:paraId="3537B6C1" w14:textId="77777777" w:rsidR="00090D56" w:rsidRDefault="00090D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77B7B"/>
    <w:multiLevelType w:val="hybridMultilevel"/>
    <w:tmpl w:val="C852A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A1E78"/>
    <w:multiLevelType w:val="hybridMultilevel"/>
    <w:tmpl w:val="38BC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E7847"/>
    <w:multiLevelType w:val="hybridMultilevel"/>
    <w:tmpl w:val="1996D394"/>
    <w:lvl w:ilvl="0" w:tplc="BD5E6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076E6"/>
    <w:multiLevelType w:val="hybridMultilevel"/>
    <w:tmpl w:val="4218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1"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81361B"/>
    <w:multiLevelType w:val="hybridMultilevel"/>
    <w:tmpl w:val="CB7CD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F65FD"/>
    <w:multiLevelType w:val="hybridMultilevel"/>
    <w:tmpl w:val="B080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917E7C"/>
    <w:multiLevelType w:val="hybridMultilevel"/>
    <w:tmpl w:val="FA16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D285F"/>
    <w:multiLevelType w:val="multilevel"/>
    <w:tmpl w:val="F31AB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71A5F"/>
    <w:multiLevelType w:val="hybridMultilevel"/>
    <w:tmpl w:val="553AE1E4"/>
    <w:lvl w:ilvl="0" w:tplc="BD5E6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451BC"/>
    <w:multiLevelType w:val="hybridMultilevel"/>
    <w:tmpl w:val="F10E6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B7569"/>
    <w:multiLevelType w:val="hybridMultilevel"/>
    <w:tmpl w:val="28A4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2B1986"/>
    <w:multiLevelType w:val="hybridMultilevel"/>
    <w:tmpl w:val="05CC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FF3A68"/>
    <w:multiLevelType w:val="hybridMultilevel"/>
    <w:tmpl w:val="C348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7F3900"/>
    <w:multiLevelType w:val="hybridMultilevel"/>
    <w:tmpl w:val="DCC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1209E"/>
    <w:multiLevelType w:val="hybridMultilevel"/>
    <w:tmpl w:val="2AD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D56DB"/>
    <w:multiLevelType w:val="hybridMultilevel"/>
    <w:tmpl w:val="D12E5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706FC4"/>
    <w:multiLevelType w:val="multilevel"/>
    <w:tmpl w:val="F9B64CD0"/>
    <w:lvl w:ilvl="0">
      <w:start w:val="1"/>
      <w:numFmt w:val="bullet"/>
      <w:lvlText w:val="●"/>
      <w:lvlJc w:val="left"/>
      <w:pPr>
        <w:ind w:left="720" w:hanging="360"/>
      </w:pPr>
      <w:rPr>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2"/>
  </w:num>
  <w:num w:numId="3">
    <w:abstractNumId w:val="37"/>
  </w:num>
  <w:num w:numId="4">
    <w:abstractNumId w:val="26"/>
  </w:num>
  <w:num w:numId="5">
    <w:abstractNumId w:val="25"/>
  </w:num>
  <w:num w:numId="6">
    <w:abstractNumId w:val="0"/>
  </w:num>
  <w:num w:numId="7">
    <w:abstractNumId w:val="20"/>
  </w:num>
  <w:num w:numId="8">
    <w:abstractNumId w:val="24"/>
  </w:num>
  <w:num w:numId="9">
    <w:abstractNumId w:val="34"/>
  </w:num>
  <w:num w:numId="10">
    <w:abstractNumId w:val="33"/>
  </w:num>
  <w:num w:numId="11">
    <w:abstractNumId w:val="10"/>
  </w:num>
  <w:num w:numId="12">
    <w:abstractNumId w:val="1"/>
  </w:num>
  <w:num w:numId="13">
    <w:abstractNumId w:val="2"/>
  </w:num>
  <w:num w:numId="14">
    <w:abstractNumId w:val="16"/>
  </w:num>
  <w:num w:numId="15">
    <w:abstractNumId w:val="17"/>
  </w:num>
  <w:num w:numId="16">
    <w:abstractNumId w:val="14"/>
  </w:num>
  <w:num w:numId="17">
    <w:abstractNumId w:val="6"/>
  </w:num>
  <w:num w:numId="18">
    <w:abstractNumId w:val="11"/>
  </w:num>
  <w:num w:numId="19">
    <w:abstractNumId w:val="5"/>
  </w:num>
  <w:num w:numId="20">
    <w:abstractNumId w:val="35"/>
  </w:num>
  <w:num w:numId="21">
    <w:abstractNumId w:val="7"/>
  </w:num>
  <w:num w:numId="22">
    <w:abstractNumId w:val="3"/>
  </w:num>
  <w:num w:numId="23">
    <w:abstractNumId w:val="21"/>
  </w:num>
  <w:num w:numId="24">
    <w:abstractNumId w:val="8"/>
  </w:num>
  <w:num w:numId="25">
    <w:abstractNumId w:val="28"/>
  </w:num>
  <w:num w:numId="26">
    <w:abstractNumId w:val="13"/>
  </w:num>
  <w:num w:numId="27">
    <w:abstractNumId w:val="9"/>
  </w:num>
  <w:num w:numId="28">
    <w:abstractNumId w:val="4"/>
  </w:num>
  <w:num w:numId="29">
    <w:abstractNumId w:val="27"/>
  </w:num>
  <w:num w:numId="30">
    <w:abstractNumId w:val="29"/>
  </w:num>
  <w:num w:numId="31">
    <w:abstractNumId w:val="18"/>
  </w:num>
  <w:num w:numId="32">
    <w:abstractNumId w:val="36"/>
  </w:num>
  <w:num w:numId="33">
    <w:abstractNumId w:val="30"/>
  </w:num>
  <w:num w:numId="34">
    <w:abstractNumId w:val="32"/>
  </w:num>
  <w:num w:numId="35">
    <w:abstractNumId w:val="15"/>
  </w:num>
  <w:num w:numId="36">
    <w:abstractNumId w:val="12"/>
  </w:num>
  <w:num w:numId="37">
    <w:abstractNumId w:val="23"/>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66"/>
    <w:rsid w:val="00003547"/>
    <w:rsid w:val="000036B0"/>
    <w:rsid w:val="00006890"/>
    <w:rsid w:val="0000786E"/>
    <w:rsid w:val="00011B10"/>
    <w:rsid w:val="0001453A"/>
    <w:rsid w:val="000165A9"/>
    <w:rsid w:val="00016F3F"/>
    <w:rsid w:val="000202D9"/>
    <w:rsid w:val="00021788"/>
    <w:rsid w:val="00022893"/>
    <w:rsid w:val="0002291C"/>
    <w:rsid w:val="00026FD7"/>
    <w:rsid w:val="0003019D"/>
    <w:rsid w:val="00031FA6"/>
    <w:rsid w:val="000333FE"/>
    <w:rsid w:val="00035533"/>
    <w:rsid w:val="00036005"/>
    <w:rsid w:val="00042121"/>
    <w:rsid w:val="00042E32"/>
    <w:rsid w:val="00044529"/>
    <w:rsid w:val="00044EE5"/>
    <w:rsid w:val="00045737"/>
    <w:rsid w:val="00046113"/>
    <w:rsid w:val="00046702"/>
    <w:rsid w:val="00051EA8"/>
    <w:rsid w:val="00052169"/>
    <w:rsid w:val="00052434"/>
    <w:rsid w:val="00064871"/>
    <w:rsid w:val="0006787E"/>
    <w:rsid w:val="00072101"/>
    <w:rsid w:val="00073B02"/>
    <w:rsid w:val="00075FEE"/>
    <w:rsid w:val="00077BAC"/>
    <w:rsid w:val="00085840"/>
    <w:rsid w:val="00085980"/>
    <w:rsid w:val="00085B95"/>
    <w:rsid w:val="00085F91"/>
    <w:rsid w:val="00086838"/>
    <w:rsid w:val="000901A8"/>
    <w:rsid w:val="00090D56"/>
    <w:rsid w:val="00093409"/>
    <w:rsid w:val="000941A1"/>
    <w:rsid w:val="0009596A"/>
    <w:rsid w:val="000A148A"/>
    <w:rsid w:val="000A7B9E"/>
    <w:rsid w:val="000B2585"/>
    <w:rsid w:val="000B710B"/>
    <w:rsid w:val="000B7183"/>
    <w:rsid w:val="000C01AA"/>
    <w:rsid w:val="000C3AB1"/>
    <w:rsid w:val="000C7801"/>
    <w:rsid w:val="000D013E"/>
    <w:rsid w:val="000D0F95"/>
    <w:rsid w:val="000D1683"/>
    <w:rsid w:val="000D1AEA"/>
    <w:rsid w:val="000D21D6"/>
    <w:rsid w:val="000D3587"/>
    <w:rsid w:val="000D4627"/>
    <w:rsid w:val="000E1463"/>
    <w:rsid w:val="000E4BEF"/>
    <w:rsid w:val="000F1B2E"/>
    <w:rsid w:val="000F1FD0"/>
    <w:rsid w:val="000F44F6"/>
    <w:rsid w:val="000F51CC"/>
    <w:rsid w:val="000F5752"/>
    <w:rsid w:val="001067FB"/>
    <w:rsid w:val="001079F1"/>
    <w:rsid w:val="00110CB3"/>
    <w:rsid w:val="0011187F"/>
    <w:rsid w:val="00114DC2"/>
    <w:rsid w:val="00116857"/>
    <w:rsid w:val="00121D72"/>
    <w:rsid w:val="0012314F"/>
    <w:rsid w:val="0012321A"/>
    <w:rsid w:val="00126032"/>
    <w:rsid w:val="0013051E"/>
    <w:rsid w:val="00136E27"/>
    <w:rsid w:val="00140012"/>
    <w:rsid w:val="00140AF9"/>
    <w:rsid w:val="001417C5"/>
    <w:rsid w:val="00141DE9"/>
    <w:rsid w:val="00142F77"/>
    <w:rsid w:val="00143EC3"/>
    <w:rsid w:val="00147180"/>
    <w:rsid w:val="00151540"/>
    <w:rsid w:val="00151A36"/>
    <w:rsid w:val="00152A89"/>
    <w:rsid w:val="0015563C"/>
    <w:rsid w:val="0015639F"/>
    <w:rsid w:val="00157CC2"/>
    <w:rsid w:val="00160919"/>
    <w:rsid w:val="00163CA4"/>
    <w:rsid w:val="0017557D"/>
    <w:rsid w:val="00177780"/>
    <w:rsid w:val="00181C1B"/>
    <w:rsid w:val="00182D64"/>
    <w:rsid w:val="00185D70"/>
    <w:rsid w:val="00185E31"/>
    <w:rsid w:val="001860F0"/>
    <w:rsid w:val="00191058"/>
    <w:rsid w:val="00191AD0"/>
    <w:rsid w:val="001A14C9"/>
    <w:rsid w:val="001A4E81"/>
    <w:rsid w:val="001A5256"/>
    <w:rsid w:val="001A6058"/>
    <w:rsid w:val="001A6706"/>
    <w:rsid w:val="001A74B2"/>
    <w:rsid w:val="001B1E23"/>
    <w:rsid w:val="001B2F53"/>
    <w:rsid w:val="001B3404"/>
    <w:rsid w:val="001B64DD"/>
    <w:rsid w:val="001B6752"/>
    <w:rsid w:val="001C05FA"/>
    <w:rsid w:val="001C085E"/>
    <w:rsid w:val="001C1946"/>
    <w:rsid w:val="001C6700"/>
    <w:rsid w:val="001C6A66"/>
    <w:rsid w:val="001C704E"/>
    <w:rsid w:val="001D0B61"/>
    <w:rsid w:val="001D10FA"/>
    <w:rsid w:val="001D35FD"/>
    <w:rsid w:val="001D6ACC"/>
    <w:rsid w:val="001E042B"/>
    <w:rsid w:val="001E242B"/>
    <w:rsid w:val="001E3424"/>
    <w:rsid w:val="001E6F33"/>
    <w:rsid w:val="001F1D43"/>
    <w:rsid w:val="00202068"/>
    <w:rsid w:val="00202A5D"/>
    <w:rsid w:val="00202BD1"/>
    <w:rsid w:val="00204AFA"/>
    <w:rsid w:val="00207FA4"/>
    <w:rsid w:val="00210ABC"/>
    <w:rsid w:val="00210C64"/>
    <w:rsid w:val="00211CCE"/>
    <w:rsid w:val="00213148"/>
    <w:rsid w:val="002144D4"/>
    <w:rsid w:val="00220C60"/>
    <w:rsid w:val="00221561"/>
    <w:rsid w:val="00222641"/>
    <w:rsid w:val="00225889"/>
    <w:rsid w:val="002320E8"/>
    <w:rsid w:val="00232A83"/>
    <w:rsid w:val="0023490C"/>
    <w:rsid w:val="00234C6D"/>
    <w:rsid w:val="00242CAF"/>
    <w:rsid w:val="0024319B"/>
    <w:rsid w:val="00245E74"/>
    <w:rsid w:val="00253A57"/>
    <w:rsid w:val="00256DC2"/>
    <w:rsid w:val="00257FA8"/>
    <w:rsid w:val="002621F4"/>
    <w:rsid w:val="002635AE"/>
    <w:rsid w:val="00263F5E"/>
    <w:rsid w:val="00264596"/>
    <w:rsid w:val="00265DE0"/>
    <w:rsid w:val="00265E53"/>
    <w:rsid w:val="00272233"/>
    <w:rsid w:val="00272B7A"/>
    <w:rsid w:val="002745E2"/>
    <w:rsid w:val="002777DD"/>
    <w:rsid w:val="00280C67"/>
    <w:rsid w:val="00280D76"/>
    <w:rsid w:val="00281B4F"/>
    <w:rsid w:val="00282905"/>
    <w:rsid w:val="002879E2"/>
    <w:rsid w:val="002904E5"/>
    <w:rsid w:val="0029793F"/>
    <w:rsid w:val="002A21EB"/>
    <w:rsid w:val="002A4035"/>
    <w:rsid w:val="002A6AC9"/>
    <w:rsid w:val="002A6BB7"/>
    <w:rsid w:val="002B617E"/>
    <w:rsid w:val="002C37B3"/>
    <w:rsid w:val="002C4A28"/>
    <w:rsid w:val="002C6A08"/>
    <w:rsid w:val="002E13D6"/>
    <w:rsid w:val="002E31C9"/>
    <w:rsid w:val="002E3C7C"/>
    <w:rsid w:val="002E46B6"/>
    <w:rsid w:val="002E46E8"/>
    <w:rsid w:val="002E7989"/>
    <w:rsid w:val="002F399C"/>
    <w:rsid w:val="002F4030"/>
    <w:rsid w:val="0030084C"/>
    <w:rsid w:val="00303F0D"/>
    <w:rsid w:val="00304981"/>
    <w:rsid w:val="00307F2A"/>
    <w:rsid w:val="00312193"/>
    <w:rsid w:val="00313C46"/>
    <w:rsid w:val="0031442F"/>
    <w:rsid w:val="003149B2"/>
    <w:rsid w:val="00314FEB"/>
    <w:rsid w:val="00317960"/>
    <w:rsid w:val="003265A0"/>
    <w:rsid w:val="00326699"/>
    <w:rsid w:val="003340CC"/>
    <w:rsid w:val="00334C6A"/>
    <w:rsid w:val="00335B69"/>
    <w:rsid w:val="003364A2"/>
    <w:rsid w:val="0033768C"/>
    <w:rsid w:val="00346193"/>
    <w:rsid w:val="00347C90"/>
    <w:rsid w:val="0035232C"/>
    <w:rsid w:val="00353643"/>
    <w:rsid w:val="0035674A"/>
    <w:rsid w:val="00357554"/>
    <w:rsid w:val="00360919"/>
    <w:rsid w:val="0036099C"/>
    <w:rsid w:val="00363137"/>
    <w:rsid w:val="00365582"/>
    <w:rsid w:val="00367074"/>
    <w:rsid w:val="003711BF"/>
    <w:rsid w:val="00376943"/>
    <w:rsid w:val="00377B65"/>
    <w:rsid w:val="00381D78"/>
    <w:rsid w:val="00385C80"/>
    <w:rsid w:val="003978A2"/>
    <w:rsid w:val="003A1BA8"/>
    <w:rsid w:val="003A316F"/>
    <w:rsid w:val="003A3C1F"/>
    <w:rsid w:val="003A4405"/>
    <w:rsid w:val="003A6433"/>
    <w:rsid w:val="003B0C00"/>
    <w:rsid w:val="003B2164"/>
    <w:rsid w:val="003B25F1"/>
    <w:rsid w:val="003B33D5"/>
    <w:rsid w:val="003B3539"/>
    <w:rsid w:val="003B6B2E"/>
    <w:rsid w:val="003B7E30"/>
    <w:rsid w:val="003C0364"/>
    <w:rsid w:val="003C1526"/>
    <w:rsid w:val="003C614D"/>
    <w:rsid w:val="003C7485"/>
    <w:rsid w:val="003D611C"/>
    <w:rsid w:val="003D7F9B"/>
    <w:rsid w:val="003E1BE4"/>
    <w:rsid w:val="003F76FD"/>
    <w:rsid w:val="00400AEC"/>
    <w:rsid w:val="0040127F"/>
    <w:rsid w:val="00401808"/>
    <w:rsid w:val="00402F8C"/>
    <w:rsid w:val="004055CE"/>
    <w:rsid w:val="00406F69"/>
    <w:rsid w:val="00407749"/>
    <w:rsid w:val="00407CAC"/>
    <w:rsid w:val="00410F84"/>
    <w:rsid w:val="004138F9"/>
    <w:rsid w:val="00415C70"/>
    <w:rsid w:val="0041606A"/>
    <w:rsid w:val="00421A48"/>
    <w:rsid w:val="0042425E"/>
    <w:rsid w:val="0042598C"/>
    <w:rsid w:val="00426F3A"/>
    <w:rsid w:val="0042762E"/>
    <w:rsid w:val="0042763C"/>
    <w:rsid w:val="004321D1"/>
    <w:rsid w:val="004326A0"/>
    <w:rsid w:val="00435C51"/>
    <w:rsid w:val="00443526"/>
    <w:rsid w:val="00446DA1"/>
    <w:rsid w:val="00447528"/>
    <w:rsid w:val="00450FC8"/>
    <w:rsid w:val="00454419"/>
    <w:rsid w:val="004556AE"/>
    <w:rsid w:val="0045733D"/>
    <w:rsid w:val="00457403"/>
    <w:rsid w:val="00463EC8"/>
    <w:rsid w:val="00466DFA"/>
    <w:rsid w:val="004677F6"/>
    <w:rsid w:val="0047283D"/>
    <w:rsid w:val="00472BFA"/>
    <w:rsid w:val="004832D3"/>
    <w:rsid w:val="00483572"/>
    <w:rsid w:val="00484621"/>
    <w:rsid w:val="00487613"/>
    <w:rsid w:val="00490F3C"/>
    <w:rsid w:val="00496450"/>
    <w:rsid w:val="004A0A77"/>
    <w:rsid w:val="004A20D8"/>
    <w:rsid w:val="004A56A8"/>
    <w:rsid w:val="004A5BBE"/>
    <w:rsid w:val="004A66DA"/>
    <w:rsid w:val="004A688F"/>
    <w:rsid w:val="004A7E02"/>
    <w:rsid w:val="004B36AD"/>
    <w:rsid w:val="004B397B"/>
    <w:rsid w:val="004B43B9"/>
    <w:rsid w:val="004B64D5"/>
    <w:rsid w:val="004C47DD"/>
    <w:rsid w:val="004C6A9B"/>
    <w:rsid w:val="004C75D1"/>
    <w:rsid w:val="004D08E1"/>
    <w:rsid w:val="004D2495"/>
    <w:rsid w:val="004D2BB5"/>
    <w:rsid w:val="004D314E"/>
    <w:rsid w:val="004E1762"/>
    <w:rsid w:val="004E28AA"/>
    <w:rsid w:val="004F4C6F"/>
    <w:rsid w:val="004F619C"/>
    <w:rsid w:val="004F658C"/>
    <w:rsid w:val="00501C65"/>
    <w:rsid w:val="005069D0"/>
    <w:rsid w:val="00507694"/>
    <w:rsid w:val="00507868"/>
    <w:rsid w:val="005114DA"/>
    <w:rsid w:val="0051243C"/>
    <w:rsid w:val="00512F12"/>
    <w:rsid w:val="00521047"/>
    <w:rsid w:val="00523FFF"/>
    <w:rsid w:val="005265BA"/>
    <w:rsid w:val="0052742D"/>
    <w:rsid w:val="00530D54"/>
    <w:rsid w:val="00532FA3"/>
    <w:rsid w:val="00533D67"/>
    <w:rsid w:val="0054119F"/>
    <w:rsid w:val="00541ED4"/>
    <w:rsid w:val="005428BF"/>
    <w:rsid w:val="00543282"/>
    <w:rsid w:val="0054537B"/>
    <w:rsid w:val="00545AFD"/>
    <w:rsid w:val="00546D9C"/>
    <w:rsid w:val="0055034E"/>
    <w:rsid w:val="00551A11"/>
    <w:rsid w:val="00566509"/>
    <w:rsid w:val="00567AB7"/>
    <w:rsid w:val="0057324E"/>
    <w:rsid w:val="00573615"/>
    <w:rsid w:val="00574027"/>
    <w:rsid w:val="005760E0"/>
    <w:rsid w:val="005773A0"/>
    <w:rsid w:val="00581576"/>
    <w:rsid w:val="005823CC"/>
    <w:rsid w:val="00582D7D"/>
    <w:rsid w:val="00583F06"/>
    <w:rsid w:val="005846B5"/>
    <w:rsid w:val="00585DA9"/>
    <w:rsid w:val="00587197"/>
    <w:rsid w:val="005908BC"/>
    <w:rsid w:val="0059198A"/>
    <w:rsid w:val="00594183"/>
    <w:rsid w:val="005A0329"/>
    <w:rsid w:val="005A118C"/>
    <w:rsid w:val="005A24D8"/>
    <w:rsid w:val="005A3E04"/>
    <w:rsid w:val="005A5C5A"/>
    <w:rsid w:val="005A6711"/>
    <w:rsid w:val="005B658E"/>
    <w:rsid w:val="005B7AA2"/>
    <w:rsid w:val="005B7D51"/>
    <w:rsid w:val="005C7B48"/>
    <w:rsid w:val="005D0657"/>
    <w:rsid w:val="005D2658"/>
    <w:rsid w:val="005D41A4"/>
    <w:rsid w:val="005D795C"/>
    <w:rsid w:val="005D7A66"/>
    <w:rsid w:val="005E3D0C"/>
    <w:rsid w:val="005E54B9"/>
    <w:rsid w:val="00600BFD"/>
    <w:rsid w:val="00600F3C"/>
    <w:rsid w:val="006044E0"/>
    <w:rsid w:val="00605F3D"/>
    <w:rsid w:val="006061F7"/>
    <w:rsid w:val="00607388"/>
    <w:rsid w:val="006100AA"/>
    <w:rsid w:val="00614BBF"/>
    <w:rsid w:val="0061644B"/>
    <w:rsid w:val="00621D44"/>
    <w:rsid w:val="00621FE1"/>
    <w:rsid w:val="00632879"/>
    <w:rsid w:val="00633E8C"/>
    <w:rsid w:val="0063518D"/>
    <w:rsid w:val="0063521A"/>
    <w:rsid w:val="0063545C"/>
    <w:rsid w:val="006404FA"/>
    <w:rsid w:val="00640D79"/>
    <w:rsid w:val="00641A5C"/>
    <w:rsid w:val="00641C84"/>
    <w:rsid w:val="006445E2"/>
    <w:rsid w:val="00645080"/>
    <w:rsid w:val="00651919"/>
    <w:rsid w:val="0065454B"/>
    <w:rsid w:val="0065601D"/>
    <w:rsid w:val="00661CA1"/>
    <w:rsid w:val="00664E75"/>
    <w:rsid w:val="00667739"/>
    <w:rsid w:val="0067061D"/>
    <w:rsid w:val="00671DA0"/>
    <w:rsid w:val="006723BE"/>
    <w:rsid w:val="00673176"/>
    <w:rsid w:val="00673649"/>
    <w:rsid w:val="006766F2"/>
    <w:rsid w:val="006767BD"/>
    <w:rsid w:val="00683A3E"/>
    <w:rsid w:val="0069316D"/>
    <w:rsid w:val="00695C97"/>
    <w:rsid w:val="0069646B"/>
    <w:rsid w:val="00697E35"/>
    <w:rsid w:val="00697EC4"/>
    <w:rsid w:val="006A027C"/>
    <w:rsid w:val="006A226A"/>
    <w:rsid w:val="006B4098"/>
    <w:rsid w:val="006B450A"/>
    <w:rsid w:val="006C046A"/>
    <w:rsid w:val="006C0BC6"/>
    <w:rsid w:val="006C1C8C"/>
    <w:rsid w:val="006C32D1"/>
    <w:rsid w:val="006C3904"/>
    <w:rsid w:val="006C6129"/>
    <w:rsid w:val="006C73C9"/>
    <w:rsid w:val="006D1EFB"/>
    <w:rsid w:val="006D2BEC"/>
    <w:rsid w:val="006D3776"/>
    <w:rsid w:val="006D3E2C"/>
    <w:rsid w:val="006E0E97"/>
    <w:rsid w:val="006F56E2"/>
    <w:rsid w:val="006F689B"/>
    <w:rsid w:val="006F6FEF"/>
    <w:rsid w:val="007000C9"/>
    <w:rsid w:val="00701BF6"/>
    <w:rsid w:val="007101F4"/>
    <w:rsid w:val="007106CD"/>
    <w:rsid w:val="00714BF1"/>
    <w:rsid w:val="00720745"/>
    <w:rsid w:val="00724DF9"/>
    <w:rsid w:val="00726BB4"/>
    <w:rsid w:val="00726F9B"/>
    <w:rsid w:val="0072720B"/>
    <w:rsid w:val="0072755B"/>
    <w:rsid w:val="00731D7F"/>
    <w:rsid w:val="00734943"/>
    <w:rsid w:val="00737783"/>
    <w:rsid w:val="0074089E"/>
    <w:rsid w:val="0074352D"/>
    <w:rsid w:val="00744DB6"/>
    <w:rsid w:val="00751694"/>
    <w:rsid w:val="00756094"/>
    <w:rsid w:val="00761B81"/>
    <w:rsid w:val="00764F9E"/>
    <w:rsid w:val="007737D8"/>
    <w:rsid w:val="007744DE"/>
    <w:rsid w:val="0078308D"/>
    <w:rsid w:val="00784C99"/>
    <w:rsid w:val="00784ECA"/>
    <w:rsid w:val="00785CF4"/>
    <w:rsid w:val="0078792C"/>
    <w:rsid w:val="007965CA"/>
    <w:rsid w:val="007974B9"/>
    <w:rsid w:val="007A1758"/>
    <w:rsid w:val="007A26D5"/>
    <w:rsid w:val="007B00D6"/>
    <w:rsid w:val="007B395A"/>
    <w:rsid w:val="007B426C"/>
    <w:rsid w:val="007B6FF1"/>
    <w:rsid w:val="007C55DF"/>
    <w:rsid w:val="007C6AC3"/>
    <w:rsid w:val="007C7A53"/>
    <w:rsid w:val="007D1195"/>
    <w:rsid w:val="007E39EC"/>
    <w:rsid w:val="007E56E5"/>
    <w:rsid w:val="007F0B26"/>
    <w:rsid w:val="007F1BFF"/>
    <w:rsid w:val="007F483A"/>
    <w:rsid w:val="007F4A3B"/>
    <w:rsid w:val="007F58B0"/>
    <w:rsid w:val="008002B9"/>
    <w:rsid w:val="00805F8E"/>
    <w:rsid w:val="00807410"/>
    <w:rsid w:val="00811008"/>
    <w:rsid w:val="008127FA"/>
    <w:rsid w:val="0082058D"/>
    <w:rsid w:val="00825627"/>
    <w:rsid w:val="00830D58"/>
    <w:rsid w:val="0083760E"/>
    <w:rsid w:val="00840FBF"/>
    <w:rsid w:val="00842311"/>
    <w:rsid w:val="00842474"/>
    <w:rsid w:val="008458D1"/>
    <w:rsid w:val="008459E9"/>
    <w:rsid w:val="00850AD5"/>
    <w:rsid w:val="00855EE9"/>
    <w:rsid w:val="0086287D"/>
    <w:rsid w:val="00865DAB"/>
    <w:rsid w:val="008707BC"/>
    <w:rsid w:val="008715F7"/>
    <w:rsid w:val="00875260"/>
    <w:rsid w:val="0087595F"/>
    <w:rsid w:val="00877309"/>
    <w:rsid w:val="00880640"/>
    <w:rsid w:val="00880847"/>
    <w:rsid w:val="00882986"/>
    <w:rsid w:val="008862B0"/>
    <w:rsid w:val="00891706"/>
    <w:rsid w:val="008917B8"/>
    <w:rsid w:val="00897D5B"/>
    <w:rsid w:val="008A27D4"/>
    <w:rsid w:val="008A663C"/>
    <w:rsid w:val="008A7100"/>
    <w:rsid w:val="008B4CD9"/>
    <w:rsid w:val="008B792C"/>
    <w:rsid w:val="008B7A3E"/>
    <w:rsid w:val="008C2363"/>
    <w:rsid w:val="008C2976"/>
    <w:rsid w:val="008C2DFA"/>
    <w:rsid w:val="008C3945"/>
    <w:rsid w:val="008C4C63"/>
    <w:rsid w:val="008C655D"/>
    <w:rsid w:val="008C67E8"/>
    <w:rsid w:val="008D0A02"/>
    <w:rsid w:val="008D395D"/>
    <w:rsid w:val="008D72DA"/>
    <w:rsid w:val="008E1F6C"/>
    <w:rsid w:val="008E29C5"/>
    <w:rsid w:val="008E2B1C"/>
    <w:rsid w:val="008E3D43"/>
    <w:rsid w:val="008E5EA0"/>
    <w:rsid w:val="008E68A2"/>
    <w:rsid w:val="008F0E99"/>
    <w:rsid w:val="008F3581"/>
    <w:rsid w:val="008F4514"/>
    <w:rsid w:val="008F54DF"/>
    <w:rsid w:val="00900407"/>
    <w:rsid w:val="00903CA9"/>
    <w:rsid w:val="00903F77"/>
    <w:rsid w:val="00907853"/>
    <w:rsid w:val="00907B31"/>
    <w:rsid w:val="009105A1"/>
    <w:rsid w:val="00910E5D"/>
    <w:rsid w:val="00911AC7"/>
    <w:rsid w:val="00912485"/>
    <w:rsid w:val="00914ADE"/>
    <w:rsid w:val="009169A8"/>
    <w:rsid w:val="009272F6"/>
    <w:rsid w:val="0093119A"/>
    <w:rsid w:val="00935C77"/>
    <w:rsid w:val="0094017F"/>
    <w:rsid w:val="00941637"/>
    <w:rsid w:val="009425B1"/>
    <w:rsid w:val="0094461F"/>
    <w:rsid w:val="00946CE3"/>
    <w:rsid w:val="00950706"/>
    <w:rsid w:val="009522F2"/>
    <w:rsid w:val="00956179"/>
    <w:rsid w:val="00956543"/>
    <w:rsid w:val="00956657"/>
    <w:rsid w:val="009571F1"/>
    <w:rsid w:val="009614A3"/>
    <w:rsid w:val="00961D53"/>
    <w:rsid w:val="009652FE"/>
    <w:rsid w:val="009657D2"/>
    <w:rsid w:val="00965CE9"/>
    <w:rsid w:val="00974522"/>
    <w:rsid w:val="009769C7"/>
    <w:rsid w:val="00977C69"/>
    <w:rsid w:val="00977FD8"/>
    <w:rsid w:val="009823A2"/>
    <w:rsid w:val="00985005"/>
    <w:rsid w:val="00985758"/>
    <w:rsid w:val="0098621D"/>
    <w:rsid w:val="009878E3"/>
    <w:rsid w:val="00993292"/>
    <w:rsid w:val="0099741B"/>
    <w:rsid w:val="009A207E"/>
    <w:rsid w:val="009A2149"/>
    <w:rsid w:val="009A6D8E"/>
    <w:rsid w:val="009B0643"/>
    <w:rsid w:val="009B53F0"/>
    <w:rsid w:val="009B5D82"/>
    <w:rsid w:val="009B7C05"/>
    <w:rsid w:val="009C03DC"/>
    <w:rsid w:val="009C07BE"/>
    <w:rsid w:val="009C2420"/>
    <w:rsid w:val="009C253C"/>
    <w:rsid w:val="009C4DA0"/>
    <w:rsid w:val="009C5E4E"/>
    <w:rsid w:val="009C63CC"/>
    <w:rsid w:val="009C695D"/>
    <w:rsid w:val="009D1C9E"/>
    <w:rsid w:val="009D3051"/>
    <w:rsid w:val="009D51FE"/>
    <w:rsid w:val="009D6E66"/>
    <w:rsid w:val="009E02E6"/>
    <w:rsid w:val="009E1F3D"/>
    <w:rsid w:val="009E2509"/>
    <w:rsid w:val="009E7B47"/>
    <w:rsid w:val="009F0254"/>
    <w:rsid w:val="009F067B"/>
    <w:rsid w:val="009F201B"/>
    <w:rsid w:val="009F2988"/>
    <w:rsid w:val="009F2F3A"/>
    <w:rsid w:val="009F53DB"/>
    <w:rsid w:val="00A007D7"/>
    <w:rsid w:val="00A0161E"/>
    <w:rsid w:val="00A01BFB"/>
    <w:rsid w:val="00A01C8A"/>
    <w:rsid w:val="00A0447C"/>
    <w:rsid w:val="00A05883"/>
    <w:rsid w:val="00A05AEB"/>
    <w:rsid w:val="00A10F12"/>
    <w:rsid w:val="00A13887"/>
    <w:rsid w:val="00A155B9"/>
    <w:rsid w:val="00A17312"/>
    <w:rsid w:val="00A2543C"/>
    <w:rsid w:val="00A254F1"/>
    <w:rsid w:val="00A25E7C"/>
    <w:rsid w:val="00A26351"/>
    <w:rsid w:val="00A30028"/>
    <w:rsid w:val="00A32647"/>
    <w:rsid w:val="00A33595"/>
    <w:rsid w:val="00A40EA3"/>
    <w:rsid w:val="00A41586"/>
    <w:rsid w:val="00A4217F"/>
    <w:rsid w:val="00A46269"/>
    <w:rsid w:val="00A55355"/>
    <w:rsid w:val="00A568C8"/>
    <w:rsid w:val="00A57794"/>
    <w:rsid w:val="00A657B0"/>
    <w:rsid w:val="00A7005A"/>
    <w:rsid w:val="00A73B27"/>
    <w:rsid w:val="00A74E74"/>
    <w:rsid w:val="00A75A91"/>
    <w:rsid w:val="00A75DE3"/>
    <w:rsid w:val="00A75F7F"/>
    <w:rsid w:val="00A77E75"/>
    <w:rsid w:val="00A80195"/>
    <w:rsid w:val="00A91585"/>
    <w:rsid w:val="00A94EC3"/>
    <w:rsid w:val="00A968D4"/>
    <w:rsid w:val="00A976C5"/>
    <w:rsid w:val="00AA114C"/>
    <w:rsid w:val="00AA42C0"/>
    <w:rsid w:val="00AA4BB2"/>
    <w:rsid w:val="00AA70E5"/>
    <w:rsid w:val="00AB4AF6"/>
    <w:rsid w:val="00AB5410"/>
    <w:rsid w:val="00AB5E5B"/>
    <w:rsid w:val="00AB700A"/>
    <w:rsid w:val="00AC13E7"/>
    <w:rsid w:val="00AC27D7"/>
    <w:rsid w:val="00AC3FE1"/>
    <w:rsid w:val="00AC5EF0"/>
    <w:rsid w:val="00AC6456"/>
    <w:rsid w:val="00AD3768"/>
    <w:rsid w:val="00AD5011"/>
    <w:rsid w:val="00AD6056"/>
    <w:rsid w:val="00AE0663"/>
    <w:rsid w:val="00AE1507"/>
    <w:rsid w:val="00AE303B"/>
    <w:rsid w:val="00AE501A"/>
    <w:rsid w:val="00AE5CC2"/>
    <w:rsid w:val="00AE6B78"/>
    <w:rsid w:val="00AE6C87"/>
    <w:rsid w:val="00AF5D93"/>
    <w:rsid w:val="00AF6D23"/>
    <w:rsid w:val="00B02F2F"/>
    <w:rsid w:val="00B030B3"/>
    <w:rsid w:val="00B0751D"/>
    <w:rsid w:val="00B10DBC"/>
    <w:rsid w:val="00B11299"/>
    <w:rsid w:val="00B14876"/>
    <w:rsid w:val="00B14B36"/>
    <w:rsid w:val="00B17023"/>
    <w:rsid w:val="00B17C85"/>
    <w:rsid w:val="00B17D01"/>
    <w:rsid w:val="00B17DB7"/>
    <w:rsid w:val="00B20B5C"/>
    <w:rsid w:val="00B21200"/>
    <w:rsid w:val="00B247AA"/>
    <w:rsid w:val="00B24FFE"/>
    <w:rsid w:val="00B26AFF"/>
    <w:rsid w:val="00B324D6"/>
    <w:rsid w:val="00B32C89"/>
    <w:rsid w:val="00B4015A"/>
    <w:rsid w:val="00B41978"/>
    <w:rsid w:val="00B444D7"/>
    <w:rsid w:val="00B47186"/>
    <w:rsid w:val="00B471A2"/>
    <w:rsid w:val="00B533ED"/>
    <w:rsid w:val="00B55651"/>
    <w:rsid w:val="00B55979"/>
    <w:rsid w:val="00B55E94"/>
    <w:rsid w:val="00B56F71"/>
    <w:rsid w:val="00B60247"/>
    <w:rsid w:val="00B630FE"/>
    <w:rsid w:val="00B649F6"/>
    <w:rsid w:val="00B64D09"/>
    <w:rsid w:val="00B65258"/>
    <w:rsid w:val="00B66230"/>
    <w:rsid w:val="00B72530"/>
    <w:rsid w:val="00B768C0"/>
    <w:rsid w:val="00B76AC3"/>
    <w:rsid w:val="00B77602"/>
    <w:rsid w:val="00B77B10"/>
    <w:rsid w:val="00B84C8F"/>
    <w:rsid w:val="00B96316"/>
    <w:rsid w:val="00BA3E3D"/>
    <w:rsid w:val="00BA41B8"/>
    <w:rsid w:val="00BA6978"/>
    <w:rsid w:val="00BA69E7"/>
    <w:rsid w:val="00BB2946"/>
    <w:rsid w:val="00BB63BE"/>
    <w:rsid w:val="00BB7C17"/>
    <w:rsid w:val="00BC0BD1"/>
    <w:rsid w:val="00BC2455"/>
    <w:rsid w:val="00BD1CD2"/>
    <w:rsid w:val="00BD2B02"/>
    <w:rsid w:val="00BD419C"/>
    <w:rsid w:val="00BD66EE"/>
    <w:rsid w:val="00BD73DA"/>
    <w:rsid w:val="00BD7E49"/>
    <w:rsid w:val="00BE04B7"/>
    <w:rsid w:val="00BE0AB8"/>
    <w:rsid w:val="00BE3473"/>
    <w:rsid w:val="00BE6F23"/>
    <w:rsid w:val="00BF0D40"/>
    <w:rsid w:val="00BF238C"/>
    <w:rsid w:val="00C01CF1"/>
    <w:rsid w:val="00C04F1F"/>
    <w:rsid w:val="00C10252"/>
    <w:rsid w:val="00C1190F"/>
    <w:rsid w:val="00C16678"/>
    <w:rsid w:val="00C23218"/>
    <w:rsid w:val="00C24FA7"/>
    <w:rsid w:val="00C26A3C"/>
    <w:rsid w:val="00C350CC"/>
    <w:rsid w:val="00C36F0F"/>
    <w:rsid w:val="00C40435"/>
    <w:rsid w:val="00C42853"/>
    <w:rsid w:val="00C43222"/>
    <w:rsid w:val="00C44F3C"/>
    <w:rsid w:val="00C47D4B"/>
    <w:rsid w:val="00C506C5"/>
    <w:rsid w:val="00C513DB"/>
    <w:rsid w:val="00C535CB"/>
    <w:rsid w:val="00C536DA"/>
    <w:rsid w:val="00C5384A"/>
    <w:rsid w:val="00C60B36"/>
    <w:rsid w:val="00C66FE5"/>
    <w:rsid w:val="00C71D0E"/>
    <w:rsid w:val="00C7326C"/>
    <w:rsid w:val="00C736C5"/>
    <w:rsid w:val="00C73BA9"/>
    <w:rsid w:val="00C74895"/>
    <w:rsid w:val="00C759EC"/>
    <w:rsid w:val="00C76D6A"/>
    <w:rsid w:val="00C810E4"/>
    <w:rsid w:val="00C8247F"/>
    <w:rsid w:val="00C838D5"/>
    <w:rsid w:val="00C84161"/>
    <w:rsid w:val="00C85D0E"/>
    <w:rsid w:val="00C9211F"/>
    <w:rsid w:val="00C942A8"/>
    <w:rsid w:val="00C94B71"/>
    <w:rsid w:val="00C978D5"/>
    <w:rsid w:val="00CA0F7B"/>
    <w:rsid w:val="00CA4CA1"/>
    <w:rsid w:val="00CA51E9"/>
    <w:rsid w:val="00CA5ACF"/>
    <w:rsid w:val="00CB2A6A"/>
    <w:rsid w:val="00CB3E32"/>
    <w:rsid w:val="00CB3F1D"/>
    <w:rsid w:val="00CB4C60"/>
    <w:rsid w:val="00CC1C2F"/>
    <w:rsid w:val="00CC216E"/>
    <w:rsid w:val="00CC37AA"/>
    <w:rsid w:val="00CC5A0F"/>
    <w:rsid w:val="00CC6020"/>
    <w:rsid w:val="00CC6CB4"/>
    <w:rsid w:val="00CD01C9"/>
    <w:rsid w:val="00CD13EF"/>
    <w:rsid w:val="00CD19E0"/>
    <w:rsid w:val="00CD2EF2"/>
    <w:rsid w:val="00CD4E80"/>
    <w:rsid w:val="00CE0D81"/>
    <w:rsid w:val="00CE1194"/>
    <w:rsid w:val="00CE213C"/>
    <w:rsid w:val="00CF3A6D"/>
    <w:rsid w:val="00CF3D46"/>
    <w:rsid w:val="00D111AC"/>
    <w:rsid w:val="00D116FA"/>
    <w:rsid w:val="00D125C9"/>
    <w:rsid w:val="00D13154"/>
    <w:rsid w:val="00D144D1"/>
    <w:rsid w:val="00D1555D"/>
    <w:rsid w:val="00D1590C"/>
    <w:rsid w:val="00D16014"/>
    <w:rsid w:val="00D16AAB"/>
    <w:rsid w:val="00D2001D"/>
    <w:rsid w:val="00D23877"/>
    <w:rsid w:val="00D3125F"/>
    <w:rsid w:val="00D31A0C"/>
    <w:rsid w:val="00D32D1C"/>
    <w:rsid w:val="00D32D1E"/>
    <w:rsid w:val="00D338F7"/>
    <w:rsid w:val="00D35E9E"/>
    <w:rsid w:val="00D40D45"/>
    <w:rsid w:val="00D46328"/>
    <w:rsid w:val="00D475D8"/>
    <w:rsid w:val="00D47DAF"/>
    <w:rsid w:val="00D5234E"/>
    <w:rsid w:val="00D65908"/>
    <w:rsid w:val="00D66CE3"/>
    <w:rsid w:val="00D7009C"/>
    <w:rsid w:val="00D75EAA"/>
    <w:rsid w:val="00D77F7E"/>
    <w:rsid w:val="00D87CBC"/>
    <w:rsid w:val="00D92234"/>
    <w:rsid w:val="00D956CB"/>
    <w:rsid w:val="00D9625C"/>
    <w:rsid w:val="00D96598"/>
    <w:rsid w:val="00DA62DD"/>
    <w:rsid w:val="00DB011F"/>
    <w:rsid w:val="00DB0120"/>
    <w:rsid w:val="00DB03E7"/>
    <w:rsid w:val="00DB15C3"/>
    <w:rsid w:val="00DC1306"/>
    <w:rsid w:val="00DD077B"/>
    <w:rsid w:val="00DD30EB"/>
    <w:rsid w:val="00DD347D"/>
    <w:rsid w:val="00DD380A"/>
    <w:rsid w:val="00DD603C"/>
    <w:rsid w:val="00DE259A"/>
    <w:rsid w:val="00DE27FB"/>
    <w:rsid w:val="00DE3385"/>
    <w:rsid w:val="00DE347F"/>
    <w:rsid w:val="00DE35DD"/>
    <w:rsid w:val="00DE4EBE"/>
    <w:rsid w:val="00DE57C4"/>
    <w:rsid w:val="00DF1872"/>
    <w:rsid w:val="00DF23C5"/>
    <w:rsid w:val="00DF3407"/>
    <w:rsid w:val="00DF3DB6"/>
    <w:rsid w:val="00DF7650"/>
    <w:rsid w:val="00E00388"/>
    <w:rsid w:val="00E00CDC"/>
    <w:rsid w:val="00E03ED8"/>
    <w:rsid w:val="00E07164"/>
    <w:rsid w:val="00E13801"/>
    <w:rsid w:val="00E1660C"/>
    <w:rsid w:val="00E33140"/>
    <w:rsid w:val="00E3368A"/>
    <w:rsid w:val="00E364A6"/>
    <w:rsid w:val="00E36F56"/>
    <w:rsid w:val="00E4044F"/>
    <w:rsid w:val="00E4117F"/>
    <w:rsid w:val="00E41479"/>
    <w:rsid w:val="00E42CA9"/>
    <w:rsid w:val="00E437BE"/>
    <w:rsid w:val="00E444DF"/>
    <w:rsid w:val="00E44F22"/>
    <w:rsid w:val="00E4687A"/>
    <w:rsid w:val="00E50DF2"/>
    <w:rsid w:val="00E51B6C"/>
    <w:rsid w:val="00E53A75"/>
    <w:rsid w:val="00E56C93"/>
    <w:rsid w:val="00E57B96"/>
    <w:rsid w:val="00E67BAC"/>
    <w:rsid w:val="00E703BC"/>
    <w:rsid w:val="00E71408"/>
    <w:rsid w:val="00E7209C"/>
    <w:rsid w:val="00E7543E"/>
    <w:rsid w:val="00E800A6"/>
    <w:rsid w:val="00E8288F"/>
    <w:rsid w:val="00E87262"/>
    <w:rsid w:val="00E87986"/>
    <w:rsid w:val="00E97B62"/>
    <w:rsid w:val="00EA009D"/>
    <w:rsid w:val="00EA6852"/>
    <w:rsid w:val="00EA7EA6"/>
    <w:rsid w:val="00EB046A"/>
    <w:rsid w:val="00EB18B8"/>
    <w:rsid w:val="00EB2F57"/>
    <w:rsid w:val="00EB5ACF"/>
    <w:rsid w:val="00EB5BBA"/>
    <w:rsid w:val="00EB7CF0"/>
    <w:rsid w:val="00EC0C58"/>
    <w:rsid w:val="00EC2824"/>
    <w:rsid w:val="00EC28E9"/>
    <w:rsid w:val="00EC7402"/>
    <w:rsid w:val="00ED0B91"/>
    <w:rsid w:val="00ED1F43"/>
    <w:rsid w:val="00ED530C"/>
    <w:rsid w:val="00ED5A6F"/>
    <w:rsid w:val="00EE25F3"/>
    <w:rsid w:val="00EE45D9"/>
    <w:rsid w:val="00EE480D"/>
    <w:rsid w:val="00EE516A"/>
    <w:rsid w:val="00EE724A"/>
    <w:rsid w:val="00EF4533"/>
    <w:rsid w:val="00EF510D"/>
    <w:rsid w:val="00EF628A"/>
    <w:rsid w:val="00EF72B3"/>
    <w:rsid w:val="00F12F16"/>
    <w:rsid w:val="00F13029"/>
    <w:rsid w:val="00F130B1"/>
    <w:rsid w:val="00F15B8A"/>
    <w:rsid w:val="00F15BED"/>
    <w:rsid w:val="00F202E6"/>
    <w:rsid w:val="00F23DB4"/>
    <w:rsid w:val="00F24022"/>
    <w:rsid w:val="00F2662D"/>
    <w:rsid w:val="00F27944"/>
    <w:rsid w:val="00F30498"/>
    <w:rsid w:val="00F30880"/>
    <w:rsid w:val="00F3218D"/>
    <w:rsid w:val="00F3767B"/>
    <w:rsid w:val="00F4288A"/>
    <w:rsid w:val="00F43852"/>
    <w:rsid w:val="00F44C56"/>
    <w:rsid w:val="00F504CE"/>
    <w:rsid w:val="00F50E3B"/>
    <w:rsid w:val="00F50F7D"/>
    <w:rsid w:val="00F51A34"/>
    <w:rsid w:val="00F52A14"/>
    <w:rsid w:val="00F60566"/>
    <w:rsid w:val="00F65F7C"/>
    <w:rsid w:val="00F7750A"/>
    <w:rsid w:val="00F80F48"/>
    <w:rsid w:val="00F816CB"/>
    <w:rsid w:val="00F83DD0"/>
    <w:rsid w:val="00F84767"/>
    <w:rsid w:val="00F853E1"/>
    <w:rsid w:val="00F873C1"/>
    <w:rsid w:val="00F9604B"/>
    <w:rsid w:val="00FA0C23"/>
    <w:rsid w:val="00FA0ED0"/>
    <w:rsid w:val="00FA1C7B"/>
    <w:rsid w:val="00FA4FDC"/>
    <w:rsid w:val="00FA5986"/>
    <w:rsid w:val="00FA5F42"/>
    <w:rsid w:val="00FA68F7"/>
    <w:rsid w:val="00FB20DE"/>
    <w:rsid w:val="00FB3815"/>
    <w:rsid w:val="00FC2017"/>
    <w:rsid w:val="00FC321D"/>
    <w:rsid w:val="00FC4047"/>
    <w:rsid w:val="00FC5DCF"/>
    <w:rsid w:val="00FC60DF"/>
    <w:rsid w:val="00FC6377"/>
    <w:rsid w:val="00FC7C20"/>
    <w:rsid w:val="00FC7FE5"/>
    <w:rsid w:val="00FD0B55"/>
    <w:rsid w:val="00FD2F5C"/>
    <w:rsid w:val="00FE114D"/>
    <w:rsid w:val="00FE3A49"/>
    <w:rsid w:val="00FE3C6C"/>
    <w:rsid w:val="00FE57E4"/>
    <w:rsid w:val="00FF3ABB"/>
    <w:rsid w:val="00FF42DC"/>
    <w:rsid w:val="00FF4D20"/>
    <w:rsid w:val="00FF61E6"/>
    <w:rsid w:val="00FF7296"/>
    <w:rsid w:val="00FF7C66"/>
    <w:rsid w:val="02D3F4E3"/>
    <w:rsid w:val="03E322AA"/>
    <w:rsid w:val="043C7882"/>
    <w:rsid w:val="053148A8"/>
    <w:rsid w:val="08322550"/>
    <w:rsid w:val="0BF05971"/>
    <w:rsid w:val="0CAB1494"/>
    <w:rsid w:val="0E5BA82D"/>
    <w:rsid w:val="0FF2B928"/>
    <w:rsid w:val="102ACCBC"/>
    <w:rsid w:val="160159CE"/>
    <w:rsid w:val="18E49119"/>
    <w:rsid w:val="1B318061"/>
    <w:rsid w:val="1DC868C8"/>
    <w:rsid w:val="1DD90122"/>
    <w:rsid w:val="1EFA5F1E"/>
    <w:rsid w:val="2484C6B6"/>
    <w:rsid w:val="250FC623"/>
    <w:rsid w:val="255A225B"/>
    <w:rsid w:val="25E54BC3"/>
    <w:rsid w:val="2950392F"/>
    <w:rsid w:val="2C4AA9B7"/>
    <w:rsid w:val="2D0A84FB"/>
    <w:rsid w:val="2E0A5BE8"/>
    <w:rsid w:val="30AA86D2"/>
    <w:rsid w:val="31E3E5E3"/>
    <w:rsid w:val="34A9C253"/>
    <w:rsid w:val="359CBD45"/>
    <w:rsid w:val="374993D2"/>
    <w:rsid w:val="3761E136"/>
    <w:rsid w:val="38F471F8"/>
    <w:rsid w:val="39650EF7"/>
    <w:rsid w:val="39D4F4E9"/>
    <w:rsid w:val="41FCEABD"/>
    <w:rsid w:val="47280AD8"/>
    <w:rsid w:val="4729467D"/>
    <w:rsid w:val="4B828A89"/>
    <w:rsid w:val="4D59F188"/>
    <w:rsid w:val="4F29C32E"/>
    <w:rsid w:val="5164EECB"/>
    <w:rsid w:val="51BCDCE3"/>
    <w:rsid w:val="53178507"/>
    <w:rsid w:val="5491E4F4"/>
    <w:rsid w:val="557DAF62"/>
    <w:rsid w:val="55F3705D"/>
    <w:rsid w:val="5A05808C"/>
    <w:rsid w:val="5A5D3F3C"/>
    <w:rsid w:val="5B037A42"/>
    <w:rsid w:val="5B800B88"/>
    <w:rsid w:val="5D17BFB5"/>
    <w:rsid w:val="603D9AEB"/>
    <w:rsid w:val="664D0E9F"/>
    <w:rsid w:val="6C718098"/>
    <w:rsid w:val="6D3F3C04"/>
    <w:rsid w:val="6F5C6FB6"/>
    <w:rsid w:val="6FC84AB7"/>
    <w:rsid w:val="752B5281"/>
    <w:rsid w:val="763E29E5"/>
    <w:rsid w:val="76AD6AED"/>
    <w:rsid w:val="7777C053"/>
    <w:rsid w:val="7849CAE6"/>
    <w:rsid w:val="7F0C6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8F99D6"/>
  <w15:docId w15:val="{20012484-7D91-4CB6-BD9A-1E338776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E3C7C"/>
    <w:rPr>
      <w:color w:val="800080" w:themeColor="followedHyperlink"/>
      <w:u w:val="single"/>
    </w:rPr>
  </w:style>
  <w:style w:type="character" w:styleId="UnresolvedMention">
    <w:name w:val="Unresolved Mention"/>
    <w:basedOn w:val="DefaultParagraphFont"/>
    <w:uiPriority w:val="99"/>
    <w:semiHidden/>
    <w:unhideWhenUsed/>
    <w:rsid w:val="004D2495"/>
    <w:rPr>
      <w:color w:val="605E5C"/>
      <w:shd w:val="clear" w:color="auto" w:fill="E1DFDD"/>
    </w:rPr>
  </w:style>
  <w:style w:type="paragraph" w:styleId="Header">
    <w:name w:val="header"/>
    <w:basedOn w:val="Normal"/>
    <w:link w:val="HeaderChar"/>
    <w:uiPriority w:val="99"/>
    <w:unhideWhenUsed/>
    <w:rsid w:val="002A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BB7"/>
  </w:style>
  <w:style w:type="paragraph" w:styleId="Footer">
    <w:name w:val="footer"/>
    <w:basedOn w:val="Normal"/>
    <w:link w:val="FooterChar"/>
    <w:uiPriority w:val="99"/>
    <w:unhideWhenUsed/>
    <w:rsid w:val="002A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32455">
      <w:bodyDiv w:val="1"/>
      <w:marLeft w:val="0"/>
      <w:marRight w:val="0"/>
      <w:marTop w:val="0"/>
      <w:marBottom w:val="0"/>
      <w:divBdr>
        <w:top w:val="none" w:sz="0" w:space="0" w:color="auto"/>
        <w:left w:val="none" w:sz="0" w:space="0" w:color="auto"/>
        <w:bottom w:val="none" w:sz="0" w:space="0" w:color="auto"/>
        <w:right w:val="none" w:sz="0" w:space="0" w:color="auto"/>
      </w:divBdr>
    </w:div>
    <w:div w:id="470681724">
      <w:bodyDiv w:val="1"/>
      <w:marLeft w:val="0"/>
      <w:marRight w:val="0"/>
      <w:marTop w:val="0"/>
      <w:marBottom w:val="0"/>
      <w:divBdr>
        <w:top w:val="none" w:sz="0" w:space="0" w:color="auto"/>
        <w:left w:val="none" w:sz="0" w:space="0" w:color="auto"/>
        <w:bottom w:val="none" w:sz="0" w:space="0" w:color="auto"/>
        <w:right w:val="none" w:sz="0" w:space="0" w:color="auto"/>
      </w:divBdr>
    </w:div>
    <w:div w:id="514150848">
      <w:bodyDiv w:val="1"/>
      <w:marLeft w:val="0"/>
      <w:marRight w:val="0"/>
      <w:marTop w:val="0"/>
      <w:marBottom w:val="0"/>
      <w:divBdr>
        <w:top w:val="none" w:sz="0" w:space="0" w:color="auto"/>
        <w:left w:val="none" w:sz="0" w:space="0" w:color="auto"/>
        <w:bottom w:val="none" w:sz="0" w:space="0" w:color="auto"/>
        <w:right w:val="none" w:sz="0" w:space="0" w:color="auto"/>
      </w:divBdr>
    </w:div>
    <w:div w:id="738020795">
      <w:bodyDiv w:val="1"/>
      <w:marLeft w:val="0"/>
      <w:marRight w:val="0"/>
      <w:marTop w:val="0"/>
      <w:marBottom w:val="0"/>
      <w:divBdr>
        <w:top w:val="none" w:sz="0" w:space="0" w:color="auto"/>
        <w:left w:val="none" w:sz="0" w:space="0" w:color="auto"/>
        <w:bottom w:val="none" w:sz="0" w:space="0" w:color="auto"/>
        <w:right w:val="none" w:sz="0" w:space="0" w:color="auto"/>
      </w:divBdr>
    </w:div>
    <w:div w:id="820384677">
      <w:bodyDiv w:val="1"/>
      <w:marLeft w:val="0"/>
      <w:marRight w:val="0"/>
      <w:marTop w:val="0"/>
      <w:marBottom w:val="0"/>
      <w:divBdr>
        <w:top w:val="none" w:sz="0" w:space="0" w:color="auto"/>
        <w:left w:val="none" w:sz="0" w:space="0" w:color="auto"/>
        <w:bottom w:val="none" w:sz="0" w:space="0" w:color="auto"/>
        <w:right w:val="none" w:sz="0" w:space="0" w:color="auto"/>
      </w:divBdr>
    </w:div>
    <w:div w:id="1017854700">
      <w:bodyDiv w:val="1"/>
      <w:marLeft w:val="0"/>
      <w:marRight w:val="0"/>
      <w:marTop w:val="0"/>
      <w:marBottom w:val="0"/>
      <w:divBdr>
        <w:top w:val="none" w:sz="0" w:space="0" w:color="auto"/>
        <w:left w:val="none" w:sz="0" w:space="0" w:color="auto"/>
        <w:bottom w:val="none" w:sz="0" w:space="0" w:color="auto"/>
        <w:right w:val="none" w:sz="0" w:space="0" w:color="auto"/>
      </w:divBdr>
    </w:div>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1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equality-act-2010-guidance" TargetMode="External"/><Relationship Id="rId18" Type="http://schemas.openxmlformats.org/officeDocument/2006/relationships/hyperlink" Target="https://www.ukri.org/publications/terms-and-conditions-for-research-grants/" TargetMode="External"/><Relationship Id="rId26" Type="http://schemas.openxmlformats.org/officeDocument/2006/relationships/hyperlink" Target="https://www.ukri.org/wp-content/uploads/2021/07/UKRI-230721-4995CommsResumeJointFundersStatement-Final.pdf" TargetMode="External"/><Relationship Id="rId3" Type="http://schemas.openxmlformats.org/officeDocument/2006/relationships/customXml" Target="../customXml/item3.xml"/><Relationship Id="rId21" Type="http://schemas.openxmlformats.org/officeDocument/2006/relationships/hyperlink" Target="https://www.ukri.org/what-we-offer/supporting-healthy-research-and-innovation-culture/equality-diversity-and-inclusion/edi-overview/" TargetMode="External"/><Relationship Id="rId7" Type="http://schemas.openxmlformats.org/officeDocument/2006/relationships/styles" Target="styles.xml"/><Relationship Id="rId12" Type="http://schemas.openxmlformats.org/officeDocument/2006/relationships/hyperlink" Target="https://www.artscouncil.org.uk/publication/equality-diversity-and-creative-case-data-report-2019-20" TargetMode="External"/><Relationship Id="rId17" Type="http://schemas.openxmlformats.org/officeDocument/2006/relationships/hyperlink" Target="https://www.ukri.org/what-we-offer/supporting-healthy-research-and-innovation-culture/equality-diversity-and-inclusion/edi-overview/" TargetMode="External"/><Relationship Id="rId25" Type="http://schemas.openxmlformats.org/officeDocument/2006/relationships/hyperlink" Target="https://www.ukri.org/what-we-offer/supporting-healthy-research-and-innovation-culture/equality-diversity-and-inclusion/edi-overview/" TargetMode="External"/><Relationship Id="rId2" Type="http://schemas.openxmlformats.org/officeDocument/2006/relationships/customXml" Target="../customXml/item2.xml"/><Relationship Id="rId16" Type="http://schemas.openxmlformats.org/officeDocument/2006/relationships/hyperlink" Target="https://www.ukri.org/what-we-offer/supporting-healthy-research-and-innovation-culture/equality-diversity-and-inclusion/edi-overview/" TargetMode="External"/><Relationship Id="rId20" Type="http://schemas.openxmlformats.org/officeDocument/2006/relationships/hyperlink" Target="https://www.artscouncil.org.uk/publication/equality-diversity-and-creative-case-data-report-2019-20" TargetMode="External"/><Relationship Id="rId29" Type="http://schemas.openxmlformats.org/officeDocument/2006/relationships/hyperlink" Target="https://ahrc.ukri.org/peerreview/peer-review-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kri.org/what-we-offer/supporting-healthy-research-and-innovation-culture/equality-diversity-and-inclusion/edi-overview/" TargetMode="Externa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484855/The_recruitment_and_retention_of_transgender_staff-_guidance_for_employers.pdf" TargetMode="External"/><Relationship Id="rId23" Type="http://schemas.openxmlformats.org/officeDocument/2006/relationships/hyperlink" Target="https://www.ukri.org/what-we-offer/supporting-healthy-research-and-innovation-culture/equality-diversity-and-inclusion/edi-overview/" TargetMode="External"/><Relationship Id="rId28" Type="http://schemas.openxmlformats.org/officeDocument/2006/relationships/hyperlink" Target="https://www.ukri.org/what-we-offer/supporting-healthy-research-and-innovation-culture/equality-diversity-and-inclusion/edi-overview/" TargetMode="External"/><Relationship Id="rId10" Type="http://schemas.openxmlformats.org/officeDocument/2006/relationships/footnotes" Target="footnotes.xml"/><Relationship Id="rId19" Type="http://schemas.openxmlformats.org/officeDocument/2006/relationships/hyperlink" Target="https://www.ukri.org/what-we-offer/supporting-healthy-research-and-innovation-culture/equality-diversity-and-inclusion/edi-overview/"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what-we-offer/supporting-healthy-research-and-innovation-culture/equality-diversity-and-inclusion/edi-overview/" TargetMode="External"/><Relationship Id="rId22" Type="http://schemas.openxmlformats.org/officeDocument/2006/relationships/hyperlink" Target="https://www.ukri.org/what-we-offer/supporting-healthy-research-and-innovation-culture/equality-diversity-and-inclusion/edi-overview/" TargetMode="External"/><Relationship Id="rId27" Type="http://schemas.openxmlformats.org/officeDocument/2006/relationships/hyperlink" Target="https://www.ukri.org/blog/a-warm-welcome-to-our-new-peer-review-college-memb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523096-4241-4ba9-a793-bc8c145819ad">DYXCUT-1576629015-7195</_dlc_DocId>
    <_dlc_DocIdUrl xmlns="59523096-4241-4ba9-a793-bc8c145819ad">
      <Url>https://ukri.sharepoint.com/sites/ah-docyard-xcut/rct/_layouts/15/DocIdRedir.aspx?ID=DYXCUT-1576629015-7195</Url>
      <Description>DYXCUT-1576629015-7195</Description>
    </_dlc_DocIdUrl>
    <TaxCatchAll xmlns="2e24dfb7-a69e-40eb-b94f-44b9ca9c25ed" xsi:nil="true"/>
    <lcf76f155ced4ddcb4097134ff3c332f xmlns="f50dc410-4a54-4458-9e8d-5c179acc8ec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F2B27552FEFDB49A9509CBAE994B6CA" ma:contentTypeVersion="24" ma:contentTypeDescription="Create a new document." ma:contentTypeScope="" ma:versionID="994d4e1cd21872514c6b216e070ab245">
  <xsd:schema xmlns:xsd="http://www.w3.org/2001/XMLSchema" xmlns:xs="http://www.w3.org/2001/XMLSchema" xmlns:p="http://schemas.microsoft.com/office/2006/metadata/properties" xmlns:ns2="59523096-4241-4ba9-a793-bc8c145819ad" xmlns:ns3="f50dc410-4a54-4458-9e8d-5c179acc8ec1" xmlns:ns4="2e24dfb7-a69e-40eb-b94f-44b9ca9c25ed" xmlns:ns5="e7e3f6f3-40ce-4aa9-8984-553b2fd00e9c" targetNamespace="http://schemas.microsoft.com/office/2006/metadata/properties" ma:root="true" ma:fieldsID="c22d786aa6fa3b933fc73df2df7ed029" ns2:_="" ns3:_="" ns4:_="" ns5:_="">
    <xsd:import namespace="59523096-4241-4ba9-a793-bc8c145819ad"/>
    <xsd:import namespace="f50dc410-4a54-4458-9e8d-5c179acc8ec1"/>
    <xsd:import namespace="2e24dfb7-a69e-40eb-b94f-44b9ca9c25ed"/>
    <xsd:import namespace="e7e3f6f3-40ce-4aa9-8984-553b2fd00e9c"/>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5:SharedWithUsers" minOccurs="0"/>
                <xsd:element ref="ns5: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23096-4241-4ba9-a793-bc8c145819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0dc410-4a54-4458-9e8d-5c179acc8ec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fd90bf-6a93-4b0a-b0d8-3cdaf06e694f}" ma:internalName="TaxCatchAll" ma:showField="CatchAllData" ma:web="59523096-4241-4ba9-a793-bc8c14581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e3f6f3-40ce-4aa9-8984-553b2fd00e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A67FB-4172-4210-9A2C-06B7986077A6}">
  <ds:schemaRefs>
    <ds:schemaRef ds:uri="http://schemas.openxmlformats.org/officeDocument/2006/bibliography"/>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0F8C22A7-B549-4920-BE63-242A7CC7F097}">
  <ds:schemaRefs>
    <ds:schemaRef ds:uri="http://schemas.microsoft.com/sharepoint/events"/>
    <ds:schemaRef ds:uri=""/>
  </ds:schemaRefs>
</ds:datastoreItem>
</file>

<file path=customXml/itemProps4.xml><?xml version="1.0" encoding="utf-8"?>
<ds:datastoreItem xmlns:ds="http://schemas.openxmlformats.org/officeDocument/2006/customXml" ds:itemID="{289396D4-4CDC-4F17-9621-7C6F90189CB8}">
  <ds:schemaRefs>
    <ds:schemaRef ds:uri="59523096-4241-4ba9-a793-bc8c145819ad"/>
    <ds:schemaRef ds:uri="http://purl.org/dc/terms/"/>
    <ds:schemaRef ds:uri="2e24dfb7-a69e-40eb-b94f-44b9ca9c25ed"/>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e7e3f6f3-40ce-4aa9-8984-553b2fd00e9c"/>
    <ds:schemaRef ds:uri="f50dc410-4a54-4458-9e8d-5c179acc8ec1"/>
    <ds:schemaRef ds:uri="http://purl.org/dc/dcmitype/"/>
  </ds:schemaRefs>
</ds:datastoreItem>
</file>

<file path=customXml/itemProps5.xml><?xml version="1.0" encoding="utf-8"?>
<ds:datastoreItem xmlns:ds="http://schemas.openxmlformats.org/officeDocument/2006/customXml" ds:itemID="{8B7A70E5-571F-4903-A57A-E6170583C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23096-4241-4ba9-a793-bc8c145819ad"/>
    <ds:schemaRef ds:uri="f50dc410-4a54-4458-9e8d-5c179acc8ec1"/>
    <ds:schemaRef ds:uri="2e24dfb7-a69e-40eb-b94f-44b9ca9c25ed"/>
    <ds:schemaRef ds:uri="e7e3f6f3-40ce-4aa9-8984-553b2fd00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EQUALITY IMPACT ASSESSMENTS WS1 Draft</vt:lpstr>
    </vt:vector>
  </TitlesOfParts>
  <Company>RCUK SSC Ltd</Company>
  <LinksUpToDate>false</LinksUpToDate>
  <CharactersWithSpaces>31028</CharactersWithSpaces>
  <SharedDoc>false</SharedDoc>
  <HLinks>
    <vt:vector size="108" baseType="variant">
      <vt:variant>
        <vt:i4>2424938</vt:i4>
      </vt:variant>
      <vt:variant>
        <vt:i4>51</vt:i4>
      </vt:variant>
      <vt:variant>
        <vt:i4>0</vt:i4>
      </vt:variant>
      <vt:variant>
        <vt:i4>5</vt:i4>
      </vt:variant>
      <vt:variant>
        <vt:lpwstr>https://ahrc.ukri.org/peerreview/peer-review-resources/</vt:lpwstr>
      </vt:variant>
      <vt:variant>
        <vt:lpwstr/>
      </vt:variant>
      <vt:variant>
        <vt:i4>4390932</vt:i4>
      </vt:variant>
      <vt:variant>
        <vt:i4>48</vt:i4>
      </vt:variant>
      <vt:variant>
        <vt:i4>0</vt:i4>
      </vt:variant>
      <vt:variant>
        <vt:i4>5</vt:i4>
      </vt:variant>
      <vt:variant>
        <vt:lpwstr>https://www.ukri.org/what-we-offer/supporting-healthy-research-and-innovation-culture/equality-diversity-and-inclusion/edi-overview/</vt:lpwstr>
      </vt:variant>
      <vt:variant>
        <vt:lpwstr/>
      </vt:variant>
      <vt:variant>
        <vt:i4>5308417</vt:i4>
      </vt:variant>
      <vt:variant>
        <vt:i4>45</vt:i4>
      </vt:variant>
      <vt:variant>
        <vt:i4>0</vt:i4>
      </vt:variant>
      <vt:variant>
        <vt:i4>5</vt:i4>
      </vt:variant>
      <vt:variant>
        <vt:lpwstr>https://www.ukri.org/blog/a-warm-welcome-to-our-new-peer-review-college-members/</vt:lpwstr>
      </vt:variant>
      <vt:variant>
        <vt:lpwstr/>
      </vt:variant>
      <vt:variant>
        <vt:i4>7667746</vt:i4>
      </vt:variant>
      <vt:variant>
        <vt:i4>42</vt:i4>
      </vt:variant>
      <vt:variant>
        <vt:i4>0</vt:i4>
      </vt:variant>
      <vt:variant>
        <vt:i4>5</vt:i4>
      </vt:variant>
      <vt:variant>
        <vt:lpwstr>https://www.ukri.org/wp-content/uploads/2021/07/UKRI-230721-4995CommsResumeJointFundersStatement-Final.pdf</vt:lpwstr>
      </vt:variant>
      <vt:variant>
        <vt:lpwstr/>
      </vt:variant>
      <vt:variant>
        <vt:i4>4390932</vt:i4>
      </vt:variant>
      <vt:variant>
        <vt:i4>39</vt:i4>
      </vt:variant>
      <vt:variant>
        <vt:i4>0</vt:i4>
      </vt:variant>
      <vt:variant>
        <vt:i4>5</vt:i4>
      </vt:variant>
      <vt:variant>
        <vt:lpwstr>https://www.ukri.org/what-we-offer/supporting-healthy-research-and-innovation-culture/equality-diversity-and-inclusion/edi-overview/</vt:lpwstr>
      </vt:variant>
      <vt:variant>
        <vt:lpwstr/>
      </vt:variant>
      <vt:variant>
        <vt:i4>4390932</vt:i4>
      </vt:variant>
      <vt:variant>
        <vt:i4>36</vt:i4>
      </vt:variant>
      <vt:variant>
        <vt:i4>0</vt:i4>
      </vt:variant>
      <vt:variant>
        <vt:i4>5</vt:i4>
      </vt:variant>
      <vt:variant>
        <vt:lpwstr>https://www.ukri.org/what-we-offer/supporting-healthy-research-and-innovation-culture/equality-diversity-and-inclusion/edi-overview/</vt:lpwstr>
      </vt:variant>
      <vt:variant>
        <vt:lpwstr/>
      </vt:variant>
      <vt:variant>
        <vt:i4>4390932</vt:i4>
      </vt:variant>
      <vt:variant>
        <vt:i4>33</vt:i4>
      </vt:variant>
      <vt:variant>
        <vt:i4>0</vt:i4>
      </vt:variant>
      <vt:variant>
        <vt:i4>5</vt:i4>
      </vt:variant>
      <vt:variant>
        <vt:lpwstr>https://www.ukri.org/what-we-offer/supporting-healthy-research-and-innovation-culture/equality-diversity-and-inclusion/edi-overview/</vt:lpwstr>
      </vt:variant>
      <vt:variant>
        <vt:lpwstr/>
      </vt:variant>
      <vt:variant>
        <vt:i4>4390932</vt:i4>
      </vt:variant>
      <vt:variant>
        <vt:i4>30</vt:i4>
      </vt:variant>
      <vt:variant>
        <vt:i4>0</vt:i4>
      </vt:variant>
      <vt:variant>
        <vt:i4>5</vt:i4>
      </vt:variant>
      <vt:variant>
        <vt:lpwstr>https://www.ukri.org/what-we-offer/supporting-healthy-research-and-innovation-culture/equality-diversity-and-inclusion/edi-overview/</vt:lpwstr>
      </vt:variant>
      <vt:variant>
        <vt:lpwstr/>
      </vt:variant>
      <vt:variant>
        <vt:i4>4390932</vt:i4>
      </vt:variant>
      <vt:variant>
        <vt:i4>27</vt:i4>
      </vt:variant>
      <vt:variant>
        <vt:i4>0</vt:i4>
      </vt:variant>
      <vt:variant>
        <vt:i4>5</vt:i4>
      </vt:variant>
      <vt:variant>
        <vt:lpwstr>https://www.ukri.org/what-we-offer/supporting-healthy-research-and-innovation-culture/equality-diversity-and-inclusion/edi-overview/</vt:lpwstr>
      </vt:variant>
      <vt:variant>
        <vt:lpwstr/>
      </vt:variant>
      <vt:variant>
        <vt:i4>2162789</vt:i4>
      </vt:variant>
      <vt:variant>
        <vt:i4>24</vt:i4>
      </vt:variant>
      <vt:variant>
        <vt:i4>0</vt:i4>
      </vt:variant>
      <vt:variant>
        <vt:i4>5</vt:i4>
      </vt:variant>
      <vt:variant>
        <vt:lpwstr>https://www.artscouncil.org.uk/publication/equality-diversity-and-creative-case-data-report-2019-20</vt:lpwstr>
      </vt:variant>
      <vt:variant>
        <vt:lpwstr/>
      </vt:variant>
      <vt:variant>
        <vt:i4>4390932</vt:i4>
      </vt:variant>
      <vt:variant>
        <vt:i4>21</vt:i4>
      </vt:variant>
      <vt:variant>
        <vt:i4>0</vt:i4>
      </vt:variant>
      <vt:variant>
        <vt:i4>5</vt:i4>
      </vt:variant>
      <vt:variant>
        <vt:lpwstr>https://www.ukri.org/what-we-offer/supporting-healthy-research-and-innovation-culture/equality-diversity-and-inclusion/edi-overview/</vt:lpwstr>
      </vt:variant>
      <vt:variant>
        <vt:lpwstr/>
      </vt:variant>
      <vt:variant>
        <vt:i4>2097202</vt:i4>
      </vt:variant>
      <vt:variant>
        <vt:i4>18</vt:i4>
      </vt:variant>
      <vt:variant>
        <vt:i4>0</vt:i4>
      </vt:variant>
      <vt:variant>
        <vt:i4>5</vt:i4>
      </vt:variant>
      <vt:variant>
        <vt:lpwstr>https://www.ukri.org/publications/terms-and-conditions-for-research-grants/</vt:lpwstr>
      </vt:variant>
      <vt:variant>
        <vt:lpwstr/>
      </vt:variant>
      <vt:variant>
        <vt:i4>4390932</vt:i4>
      </vt:variant>
      <vt:variant>
        <vt:i4>15</vt:i4>
      </vt:variant>
      <vt:variant>
        <vt:i4>0</vt:i4>
      </vt:variant>
      <vt:variant>
        <vt:i4>5</vt:i4>
      </vt:variant>
      <vt:variant>
        <vt:lpwstr>https://www.ukri.org/what-we-offer/supporting-healthy-research-and-innovation-culture/equality-diversity-and-inclusion/edi-overview/</vt:lpwstr>
      </vt:variant>
      <vt:variant>
        <vt:lpwstr/>
      </vt:variant>
      <vt:variant>
        <vt:i4>4390932</vt:i4>
      </vt:variant>
      <vt:variant>
        <vt:i4>12</vt:i4>
      </vt:variant>
      <vt:variant>
        <vt:i4>0</vt:i4>
      </vt:variant>
      <vt:variant>
        <vt:i4>5</vt:i4>
      </vt:variant>
      <vt:variant>
        <vt:lpwstr>https://www.ukri.org/what-we-offer/supporting-healthy-research-and-innovation-culture/equality-diversity-and-inclusion/edi-overview/</vt:lpwstr>
      </vt:variant>
      <vt:variant>
        <vt:lpwstr/>
      </vt:variant>
      <vt:variant>
        <vt:i4>6291493</vt:i4>
      </vt:variant>
      <vt:variant>
        <vt:i4>9</vt:i4>
      </vt:variant>
      <vt:variant>
        <vt:i4>0</vt:i4>
      </vt:variant>
      <vt:variant>
        <vt:i4>5</vt:i4>
      </vt:variant>
      <vt:variant>
        <vt:lpwstr>https://assets.publishing.service.gov.uk/government/uploads/system/uploads/attachment_data/file/484855/The_recruitment_and_retention_of_transgender_staff-_guidance_for_employers.pdf</vt:lpwstr>
      </vt:variant>
      <vt:variant>
        <vt:lpwstr/>
      </vt:variant>
      <vt:variant>
        <vt:i4>4390932</vt:i4>
      </vt:variant>
      <vt:variant>
        <vt:i4>6</vt:i4>
      </vt:variant>
      <vt:variant>
        <vt:i4>0</vt:i4>
      </vt:variant>
      <vt:variant>
        <vt:i4>5</vt:i4>
      </vt:variant>
      <vt:variant>
        <vt:lpwstr>https://www.ukri.org/what-we-offer/supporting-healthy-research-and-innovation-culture/equality-diversity-and-inclusion/edi-overview/</vt:lpwstr>
      </vt:variant>
      <vt:variant>
        <vt:lpwstr/>
      </vt:variant>
      <vt:variant>
        <vt:i4>6291574</vt:i4>
      </vt:variant>
      <vt:variant>
        <vt:i4>3</vt:i4>
      </vt:variant>
      <vt:variant>
        <vt:i4>0</vt:i4>
      </vt:variant>
      <vt:variant>
        <vt:i4>5</vt:i4>
      </vt:variant>
      <vt:variant>
        <vt:lpwstr>https://www.gov.uk/guidance/equality-act-2010-guidance</vt:lpwstr>
      </vt:variant>
      <vt:variant>
        <vt:lpwstr/>
      </vt:variant>
      <vt:variant>
        <vt:i4>2162789</vt:i4>
      </vt:variant>
      <vt:variant>
        <vt:i4>0</vt:i4>
      </vt:variant>
      <vt:variant>
        <vt:i4>0</vt:i4>
      </vt:variant>
      <vt:variant>
        <vt:i4>5</vt:i4>
      </vt:variant>
      <vt:variant>
        <vt:lpwstr>https://www.artscouncil.org.uk/publication/equality-diversity-and-creative-case-data-report-2019-20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ASSESSMENTS WS1 Draft</dc:title>
  <dc:subject/>
  <dc:creator>Liz Hopkinson (BBSRC, SO)</dc:creator>
  <cp:keywords/>
  <cp:lastModifiedBy>Isobel Guyver - AHRC UKRI</cp:lastModifiedBy>
  <cp:revision>18</cp:revision>
  <cp:lastPrinted>2017-07-13T15:15:00Z</cp:lastPrinted>
  <dcterms:created xsi:type="dcterms:W3CDTF">2022-10-14T15:32:00Z</dcterms:created>
  <dcterms:modified xsi:type="dcterms:W3CDTF">2022-10-20T15:20:00Z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0x0101001F2B27552FEFDB49A9509CBAE994B6CA</vt:lpwstr>
  </property>
  <property fmtid="{D5CDD505-2E9C-101B-9397-08002B2CF9AE}" pid="3" name="_dlc_DocIdItemGuid">
    <vt:lpwstr>919bfd9d-0a47-4760-85b6-eb707e70f89a</vt:lpwstr>
  </property>
  <property fmtid="{D5CDD505-2E9C-101B-9397-08002B2CF9AE}" pid="4" name="Order">
    <vt:r8>531700</vt:r8>
  </property>
  <property fmtid="{D5CDD505-2E9C-101B-9397-08002B2CF9AE}" pid="5" name="MediaServiceImageTags">
    <vt:lpwstr/>
  </property>
</Properties>
</file>