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Pr="00733CFB" w:rsidRDefault="00934A83" w:rsidP="00085980">
      <w:pPr>
        <w:jc w:val="center"/>
        <w:rPr>
          <w:rFonts w:cstheme="minorHAnsi"/>
          <w:b/>
          <w:color w:val="000000" w:themeColor="text1"/>
          <w:sz w:val="24"/>
        </w:rPr>
      </w:pPr>
      <w:r w:rsidRPr="00733CFB">
        <w:rPr>
          <w:rFonts w:cstheme="minorHAnsi"/>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B94FB9" w:rsidRDefault="004545A3" w:rsidP="00085980">
      <w:pPr>
        <w:jc w:val="center"/>
        <w:rPr>
          <w:rFonts w:cstheme="minorHAnsi"/>
          <w:b/>
          <w:sz w:val="24"/>
        </w:rPr>
      </w:pPr>
      <w:r w:rsidRPr="00733CFB">
        <w:rPr>
          <w:rFonts w:cstheme="minorHAnsi"/>
          <w:b/>
          <w:color w:val="000000" w:themeColor="text1"/>
          <w:sz w:val="24"/>
        </w:rPr>
        <w:t xml:space="preserve">EPSRC - </w:t>
      </w:r>
      <w:r w:rsidR="00085980" w:rsidRPr="00733CFB">
        <w:rPr>
          <w:rFonts w:cstheme="minorHAnsi"/>
          <w:b/>
          <w:color w:val="000000" w:themeColor="text1"/>
          <w:sz w:val="24"/>
        </w:rPr>
        <w:t>Equality Imp</w:t>
      </w:r>
      <w:r w:rsidR="00085980" w:rsidRPr="00B94FB9">
        <w:rPr>
          <w:rFonts w:cstheme="minorHAnsi"/>
          <w:b/>
          <w:sz w:val="24"/>
        </w:rPr>
        <w:t>act Assessment</w:t>
      </w:r>
    </w:p>
    <w:tbl>
      <w:tblPr>
        <w:tblStyle w:val="TableGrid"/>
        <w:tblW w:w="0" w:type="auto"/>
        <w:tblLook w:val="04A0" w:firstRow="1" w:lastRow="0" w:firstColumn="1" w:lastColumn="0" w:noHBand="0" w:noVBand="1"/>
      </w:tblPr>
      <w:tblGrid>
        <w:gridCol w:w="4117"/>
        <w:gridCol w:w="4899"/>
      </w:tblGrid>
      <w:tr w:rsidR="00B94FB9" w:rsidRPr="00B94FB9" w14:paraId="5BD97CFE" w14:textId="77777777" w:rsidTr="0012321A">
        <w:tc>
          <w:tcPr>
            <w:tcW w:w="4219" w:type="dxa"/>
            <w:shd w:val="clear" w:color="auto" w:fill="C6D9F1" w:themeFill="text2" w:themeFillTint="33"/>
          </w:tcPr>
          <w:p w14:paraId="114A57FC" w14:textId="77777777" w:rsidR="00085980" w:rsidRPr="00B94FB9" w:rsidRDefault="00085980" w:rsidP="00B653E7">
            <w:pPr>
              <w:pStyle w:val="ListParagraph"/>
              <w:ind w:left="360"/>
              <w:rPr>
                <w:rFonts w:asciiTheme="minorHAnsi" w:hAnsiTheme="minorHAnsi" w:cstheme="minorHAnsi"/>
                <w:b/>
              </w:rPr>
            </w:pPr>
            <w:r w:rsidRPr="00B94FB9">
              <w:rPr>
                <w:rFonts w:asciiTheme="minorHAnsi" w:hAnsiTheme="minorHAnsi" w:cstheme="minorHAnsi"/>
                <w:b/>
              </w:rPr>
              <w:t>Question</w:t>
            </w:r>
          </w:p>
        </w:tc>
        <w:tc>
          <w:tcPr>
            <w:tcW w:w="5023" w:type="dxa"/>
            <w:shd w:val="clear" w:color="auto" w:fill="C6D9F1" w:themeFill="text2" w:themeFillTint="33"/>
          </w:tcPr>
          <w:p w14:paraId="6C1E2760" w14:textId="77777777" w:rsidR="00085980" w:rsidRPr="00B94FB9" w:rsidRDefault="00085980" w:rsidP="00B653E7">
            <w:pPr>
              <w:rPr>
                <w:rFonts w:cstheme="minorHAnsi"/>
                <w:b/>
              </w:rPr>
            </w:pPr>
            <w:r w:rsidRPr="00B94FB9">
              <w:rPr>
                <w:rFonts w:cstheme="minorHAnsi"/>
                <w:b/>
              </w:rPr>
              <w:t>Response</w:t>
            </w:r>
          </w:p>
        </w:tc>
      </w:tr>
      <w:tr w:rsidR="00B94FB9" w:rsidRPr="00B94FB9" w14:paraId="6DA7D918" w14:textId="77777777" w:rsidTr="0012321A">
        <w:trPr>
          <w:trHeight w:val="768"/>
        </w:trPr>
        <w:tc>
          <w:tcPr>
            <w:tcW w:w="4219" w:type="dxa"/>
            <w:shd w:val="clear" w:color="auto" w:fill="C6D9F1" w:themeFill="text2" w:themeFillTint="33"/>
          </w:tcPr>
          <w:p w14:paraId="419D0480" w14:textId="77777777" w:rsidR="00085980" w:rsidRPr="00B94FB9" w:rsidRDefault="0086287D" w:rsidP="00B653E7">
            <w:pPr>
              <w:pStyle w:val="ListParagraph"/>
              <w:numPr>
                <w:ilvl w:val="0"/>
                <w:numId w:val="5"/>
              </w:numPr>
              <w:rPr>
                <w:rFonts w:asciiTheme="minorHAnsi" w:hAnsiTheme="minorHAnsi" w:cstheme="minorHAnsi"/>
                <w:b/>
              </w:rPr>
            </w:pPr>
            <w:r w:rsidRPr="00B94FB9">
              <w:rPr>
                <w:rFonts w:asciiTheme="minorHAnsi" w:hAnsiTheme="minorHAnsi" w:cstheme="minorHAnsi"/>
                <w:b/>
              </w:rPr>
              <w:t>Name of p</w:t>
            </w:r>
            <w:r w:rsidR="00085980" w:rsidRPr="00B94FB9">
              <w:rPr>
                <w:rFonts w:asciiTheme="minorHAnsi" w:hAnsiTheme="minorHAnsi" w:cstheme="minorHAnsi"/>
                <w:b/>
              </w:rPr>
              <w:t>olicy/funding activity/event being assessed</w:t>
            </w:r>
          </w:p>
          <w:p w14:paraId="3FC26F60" w14:textId="77777777" w:rsidR="00085980" w:rsidRPr="00B94FB9" w:rsidRDefault="00085980" w:rsidP="00B653E7">
            <w:pPr>
              <w:rPr>
                <w:rFonts w:cstheme="minorHAnsi"/>
                <w:b/>
              </w:rPr>
            </w:pPr>
          </w:p>
        </w:tc>
        <w:tc>
          <w:tcPr>
            <w:tcW w:w="5023" w:type="dxa"/>
          </w:tcPr>
          <w:p w14:paraId="02594127" w14:textId="77777777" w:rsidR="00085980" w:rsidRPr="00B94FB9" w:rsidRDefault="00C03505" w:rsidP="00B653E7">
            <w:pPr>
              <w:rPr>
                <w:rStyle w:val="eop"/>
                <w:rFonts w:cstheme="minorHAnsi"/>
                <w:shd w:val="clear" w:color="auto" w:fill="FFFFFF"/>
              </w:rPr>
            </w:pPr>
            <w:r w:rsidRPr="00B94FB9">
              <w:rPr>
                <w:rStyle w:val="normaltextrun"/>
                <w:rFonts w:cstheme="minorHAnsi"/>
                <w:shd w:val="clear" w:color="auto" w:fill="FFFFFF"/>
              </w:rPr>
              <w:t>Artificial Intelligence for Real Data or Science</w:t>
            </w:r>
            <w:r w:rsidRPr="00B94FB9">
              <w:rPr>
                <w:rStyle w:val="eop"/>
                <w:rFonts w:cstheme="minorHAnsi"/>
                <w:shd w:val="clear" w:color="auto" w:fill="FFFFFF"/>
              </w:rPr>
              <w:t> </w:t>
            </w:r>
          </w:p>
          <w:p w14:paraId="21379DA7" w14:textId="16DFCE73" w:rsidR="00C03505" w:rsidRPr="00B94FB9" w:rsidRDefault="00C03505" w:rsidP="00BA32F2">
            <w:pPr>
              <w:rPr>
                <w:rFonts w:cstheme="minorHAnsi"/>
              </w:rPr>
            </w:pPr>
          </w:p>
        </w:tc>
      </w:tr>
      <w:tr w:rsidR="00B94FB9" w:rsidRPr="00B94FB9" w14:paraId="194B6BEA" w14:textId="77777777" w:rsidTr="0012321A">
        <w:tc>
          <w:tcPr>
            <w:tcW w:w="4219" w:type="dxa"/>
            <w:shd w:val="clear" w:color="auto" w:fill="C6D9F1" w:themeFill="text2" w:themeFillTint="33"/>
          </w:tcPr>
          <w:p w14:paraId="5B406E38" w14:textId="77777777" w:rsidR="00085980" w:rsidRPr="00B94FB9" w:rsidRDefault="00085980" w:rsidP="00B653E7">
            <w:pPr>
              <w:pStyle w:val="ListParagraph"/>
              <w:numPr>
                <w:ilvl w:val="0"/>
                <w:numId w:val="5"/>
              </w:numPr>
              <w:rPr>
                <w:rFonts w:asciiTheme="minorHAnsi" w:hAnsiTheme="minorHAnsi" w:cstheme="minorHAnsi"/>
                <w:b/>
              </w:rPr>
            </w:pPr>
            <w:r w:rsidRPr="00B94FB9">
              <w:rPr>
                <w:rFonts w:asciiTheme="minorHAnsi" w:hAnsiTheme="minorHAnsi" w:cstheme="minorHAnsi"/>
                <w:b/>
              </w:rPr>
              <w:t>Summary of aims and objectives of the policy/funding activity/event</w:t>
            </w:r>
          </w:p>
          <w:p w14:paraId="51D147F7" w14:textId="77777777" w:rsidR="00085980" w:rsidRPr="00B94FB9" w:rsidRDefault="00085980" w:rsidP="00B653E7">
            <w:pPr>
              <w:pStyle w:val="ListParagraph"/>
              <w:ind w:left="360"/>
              <w:rPr>
                <w:rFonts w:asciiTheme="minorHAnsi" w:hAnsiTheme="minorHAnsi" w:cstheme="minorHAnsi"/>
                <w:b/>
              </w:rPr>
            </w:pPr>
          </w:p>
        </w:tc>
        <w:tc>
          <w:tcPr>
            <w:tcW w:w="5023" w:type="dxa"/>
          </w:tcPr>
          <w:p w14:paraId="314B9D4B" w14:textId="5950A143" w:rsidR="00E63AB3" w:rsidRPr="00B94FB9" w:rsidRDefault="00E63AB3" w:rsidP="00B653E7">
            <w:pPr>
              <w:rPr>
                <w:rFonts w:cstheme="minorHAnsi"/>
                <w:i/>
                <w:iCs/>
              </w:rPr>
            </w:pPr>
            <w:r w:rsidRPr="00B94FB9">
              <w:rPr>
                <w:rFonts w:cstheme="minorHAnsi"/>
                <w:i/>
                <w:iCs/>
              </w:rPr>
              <w:t>AI for Real Data:</w:t>
            </w:r>
          </w:p>
          <w:p w14:paraId="64931694" w14:textId="77777777" w:rsidR="00E63AB3" w:rsidRPr="00B94FB9" w:rsidRDefault="00E63AB3" w:rsidP="00E63AB3">
            <w:pPr>
              <w:rPr>
                <w:rFonts w:cstheme="minorHAnsi"/>
              </w:rPr>
            </w:pPr>
            <w:r w:rsidRPr="00B94FB9">
              <w:rPr>
                <w:rFonts w:cstheme="minorHAnsi"/>
              </w:rPr>
              <w:t xml:space="preserve">This investment seeks to support the development of AI capabilities that can not only work with challenging and complex data, but that can be effectively applied to real-world scenarios. </w:t>
            </w:r>
          </w:p>
          <w:p w14:paraId="0547648E" w14:textId="77777777" w:rsidR="00E63AB3" w:rsidRPr="00B94FB9" w:rsidRDefault="00E63AB3" w:rsidP="00B653E7">
            <w:pPr>
              <w:rPr>
                <w:rFonts w:cstheme="minorHAnsi"/>
              </w:rPr>
            </w:pPr>
          </w:p>
          <w:p w14:paraId="602D76E8" w14:textId="5586D94F" w:rsidR="00085980" w:rsidRPr="00B94FB9" w:rsidRDefault="006402DC" w:rsidP="00B653E7">
            <w:pPr>
              <w:rPr>
                <w:rFonts w:cstheme="minorHAnsi"/>
                <w:i/>
                <w:iCs/>
              </w:rPr>
            </w:pPr>
            <w:r w:rsidRPr="00B94FB9">
              <w:rPr>
                <w:rFonts w:cstheme="minorHAnsi"/>
                <w:i/>
                <w:iCs/>
              </w:rPr>
              <w:t xml:space="preserve">AI for Science: </w:t>
            </w:r>
          </w:p>
          <w:p w14:paraId="24C64BFC" w14:textId="77777777" w:rsidR="00E63AB3" w:rsidRPr="00B94FB9" w:rsidRDefault="00E63AB3" w:rsidP="00E63AB3">
            <w:pPr>
              <w:rPr>
                <w:rFonts w:cstheme="minorHAnsi"/>
              </w:rPr>
            </w:pPr>
            <w:r w:rsidRPr="00B94FB9">
              <w:rPr>
                <w:rFonts w:cstheme="minorHAnsi"/>
              </w:rPr>
              <w:t>This investment seeks to accelerate the application of AI to research challenges. It will realise this through:</w:t>
            </w:r>
          </w:p>
          <w:p w14:paraId="665DB9C4" w14:textId="77777777" w:rsidR="00E63AB3" w:rsidRPr="00B94FB9" w:rsidRDefault="00E63AB3" w:rsidP="00E63AB3">
            <w:pPr>
              <w:numPr>
                <w:ilvl w:val="0"/>
                <w:numId w:val="23"/>
              </w:numPr>
              <w:rPr>
                <w:rFonts w:cstheme="minorHAnsi"/>
              </w:rPr>
            </w:pPr>
            <w:r w:rsidRPr="00B94FB9">
              <w:rPr>
                <w:rFonts w:cstheme="minorHAnsi"/>
              </w:rPr>
              <w:t>supporting the development and deployment of new AI capabilities with applicability across disciplines</w:t>
            </w:r>
          </w:p>
          <w:p w14:paraId="34AC8F63" w14:textId="77777777" w:rsidR="00E63AB3" w:rsidRPr="00B94FB9" w:rsidRDefault="00E63AB3" w:rsidP="00E63AB3">
            <w:pPr>
              <w:numPr>
                <w:ilvl w:val="0"/>
                <w:numId w:val="23"/>
              </w:numPr>
              <w:rPr>
                <w:rFonts w:cstheme="minorHAnsi"/>
              </w:rPr>
            </w:pPr>
            <w:r w:rsidRPr="00B94FB9">
              <w:rPr>
                <w:rFonts w:cstheme="minorHAnsi"/>
              </w:rPr>
              <w:t>driving knowledge transfer of applied AI across disciplinary boundaries, resulting in a step change to scientific discovery and research methods across disciplines </w:t>
            </w:r>
          </w:p>
          <w:p w14:paraId="64C29E9A" w14:textId="493A647A" w:rsidR="006402DC" w:rsidRPr="00B94FB9" w:rsidRDefault="006402DC" w:rsidP="00B653E7">
            <w:pPr>
              <w:rPr>
                <w:rFonts w:cstheme="minorHAnsi"/>
              </w:rPr>
            </w:pPr>
          </w:p>
        </w:tc>
      </w:tr>
      <w:tr w:rsidR="00B94FB9" w:rsidRPr="00B94FB9" w14:paraId="217B598F" w14:textId="77777777" w:rsidTr="0012321A">
        <w:tc>
          <w:tcPr>
            <w:tcW w:w="4219" w:type="dxa"/>
            <w:shd w:val="clear" w:color="auto" w:fill="C6D9F1" w:themeFill="text2" w:themeFillTint="33"/>
          </w:tcPr>
          <w:p w14:paraId="7D77AE0C" w14:textId="77777777" w:rsidR="00085980" w:rsidRPr="00B94FB9" w:rsidRDefault="00085980" w:rsidP="00B653E7">
            <w:pPr>
              <w:pStyle w:val="ListParagraph"/>
              <w:numPr>
                <w:ilvl w:val="0"/>
                <w:numId w:val="5"/>
              </w:numPr>
              <w:rPr>
                <w:rFonts w:asciiTheme="minorHAnsi" w:hAnsiTheme="minorHAnsi" w:cstheme="minorHAnsi"/>
                <w:b/>
              </w:rPr>
            </w:pPr>
            <w:r w:rsidRPr="00B94FB9">
              <w:rPr>
                <w:rFonts w:asciiTheme="minorHAnsi" w:hAnsiTheme="minorHAnsi" w:cstheme="minorHAnsi"/>
                <w:b/>
              </w:rPr>
              <w:t xml:space="preserve">What involvement and consultation has been done in relation to this policy? </w:t>
            </w:r>
            <w:r w:rsidRPr="00B94FB9">
              <w:rPr>
                <w:rFonts w:asciiTheme="minorHAnsi" w:hAnsiTheme="minorHAnsi" w:cstheme="minorHAnsi"/>
                <w:i/>
              </w:rPr>
              <w:t>(e.g. with relevant groups and stakeholders)</w:t>
            </w:r>
          </w:p>
          <w:p w14:paraId="735CEB7B" w14:textId="77777777" w:rsidR="00085980" w:rsidRPr="00B94FB9" w:rsidRDefault="00085980" w:rsidP="00B653E7">
            <w:pPr>
              <w:rPr>
                <w:rFonts w:cstheme="minorHAnsi"/>
                <w:b/>
              </w:rPr>
            </w:pPr>
          </w:p>
        </w:tc>
        <w:tc>
          <w:tcPr>
            <w:tcW w:w="5023" w:type="dxa"/>
          </w:tcPr>
          <w:p w14:paraId="0C0AFE91" w14:textId="77777777" w:rsidR="00085980" w:rsidRPr="00B94FB9" w:rsidRDefault="00301E4D" w:rsidP="00A31AA8">
            <w:pPr>
              <w:pStyle w:val="ListParagraph"/>
              <w:numPr>
                <w:ilvl w:val="0"/>
                <w:numId w:val="24"/>
              </w:numPr>
              <w:rPr>
                <w:rFonts w:asciiTheme="minorHAnsi" w:hAnsiTheme="minorHAnsi" w:cstheme="minorHAnsi"/>
              </w:rPr>
            </w:pPr>
            <w:r w:rsidRPr="00B94FB9">
              <w:rPr>
                <w:rFonts w:asciiTheme="minorHAnsi" w:hAnsiTheme="minorHAnsi" w:cstheme="minorHAnsi"/>
              </w:rPr>
              <w:t>AI &amp; Robotics Theme</w:t>
            </w:r>
          </w:p>
          <w:p w14:paraId="61EB551D" w14:textId="77777777" w:rsidR="005B047C" w:rsidRPr="00B94FB9" w:rsidRDefault="005B047C" w:rsidP="00A31AA8">
            <w:pPr>
              <w:pStyle w:val="ListParagraph"/>
              <w:numPr>
                <w:ilvl w:val="0"/>
                <w:numId w:val="24"/>
              </w:numPr>
              <w:rPr>
                <w:rFonts w:asciiTheme="minorHAnsi" w:hAnsiTheme="minorHAnsi" w:cstheme="minorHAnsi"/>
              </w:rPr>
            </w:pPr>
            <w:r w:rsidRPr="00B94FB9">
              <w:rPr>
                <w:rFonts w:asciiTheme="minorHAnsi" w:hAnsiTheme="minorHAnsi" w:cstheme="minorHAnsi"/>
              </w:rPr>
              <w:t>Mathematical Sciences Theme</w:t>
            </w:r>
          </w:p>
          <w:p w14:paraId="3A114DAB" w14:textId="77777777" w:rsidR="005B047C" w:rsidRPr="00B94FB9" w:rsidRDefault="005B047C" w:rsidP="00A31AA8">
            <w:pPr>
              <w:pStyle w:val="ListParagraph"/>
              <w:numPr>
                <w:ilvl w:val="0"/>
                <w:numId w:val="24"/>
              </w:numPr>
              <w:rPr>
                <w:rFonts w:asciiTheme="minorHAnsi" w:hAnsiTheme="minorHAnsi" w:cstheme="minorHAnsi"/>
              </w:rPr>
            </w:pPr>
            <w:r w:rsidRPr="00B94FB9">
              <w:rPr>
                <w:rFonts w:asciiTheme="minorHAnsi" w:hAnsiTheme="minorHAnsi" w:cstheme="minorHAnsi"/>
              </w:rPr>
              <w:t xml:space="preserve">Physical Sciences and </w:t>
            </w:r>
            <w:r w:rsidR="002A3C30" w:rsidRPr="00B94FB9">
              <w:rPr>
                <w:rFonts w:asciiTheme="minorHAnsi" w:hAnsiTheme="minorHAnsi" w:cstheme="minorHAnsi"/>
              </w:rPr>
              <w:t>Materials Theme</w:t>
            </w:r>
          </w:p>
          <w:p w14:paraId="139EFA3C" w14:textId="77777777" w:rsidR="002A3C30" w:rsidRPr="00B94FB9" w:rsidRDefault="002A3C30" w:rsidP="00A31AA8">
            <w:pPr>
              <w:pStyle w:val="ListParagraph"/>
              <w:numPr>
                <w:ilvl w:val="0"/>
                <w:numId w:val="24"/>
              </w:numPr>
              <w:rPr>
                <w:rFonts w:asciiTheme="minorHAnsi" w:hAnsiTheme="minorHAnsi" w:cstheme="minorHAnsi"/>
              </w:rPr>
            </w:pPr>
            <w:r w:rsidRPr="00B94FB9">
              <w:rPr>
                <w:rFonts w:asciiTheme="minorHAnsi" w:hAnsiTheme="minorHAnsi" w:cstheme="minorHAnsi"/>
              </w:rPr>
              <w:t>Manufacturing and the Circular Economy Theme</w:t>
            </w:r>
          </w:p>
          <w:p w14:paraId="3D082C3E" w14:textId="46E7B231" w:rsidR="002A3C30" w:rsidRPr="00B94FB9" w:rsidRDefault="002A3C30" w:rsidP="00A31AA8">
            <w:pPr>
              <w:pStyle w:val="ListParagraph"/>
              <w:numPr>
                <w:ilvl w:val="0"/>
                <w:numId w:val="24"/>
              </w:numPr>
              <w:rPr>
                <w:rFonts w:asciiTheme="minorHAnsi" w:hAnsiTheme="minorHAnsi" w:cstheme="minorHAnsi"/>
              </w:rPr>
            </w:pPr>
            <w:r w:rsidRPr="00B94FB9">
              <w:rPr>
                <w:rFonts w:asciiTheme="minorHAnsi" w:hAnsiTheme="minorHAnsi" w:cstheme="minorHAnsi"/>
              </w:rPr>
              <w:t xml:space="preserve">Turing AI fellows </w:t>
            </w:r>
          </w:p>
          <w:p w14:paraId="41ABEC20" w14:textId="6006E9CA" w:rsidR="00B65F51" w:rsidRPr="00B94FB9" w:rsidRDefault="00B65F51" w:rsidP="00A31AA8">
            <w:pPr>
              <w:pStyle w:val="ListParagraph"/>
              <w:numPr>
                <w:ilvl w:val="0"/>
                <w:numId w:val="24"/>
              </w:numPr>
              <w:rPr>
                <w:rFonts w:asciiTheme="minorHAnsi" w:hAnsiTheme="minorHAnsi" w:cstheme="minorHAnsi"/>
              </w:rPr>
            </w:pPr>
            <w:r w:rsidRPr="00B94FB9">
              <w:rPr>
                <w:rFonts w:asciiTheme="minorHAnsi" w:hAnsiTheme="minorHAnsi" w:cstheme="minorHAnsi"/>
              </w:rPr>
              <w:t xml:space="preserve">Contacts at universities and Institutes </w:t>
            </w:r>
          </w:p>
          <w:p w14:paraId="0443D60F" w14:textId="70336EFB" w:rsidR="003A41B1" w:rsidRPr="00B94FB9" w:rsidRDefault="003A41B1" w:rsidP="00A31AA8">
            <w:pPr>
              <w:pStyle w:val="ListParagraph"/>
              <w:numPr>
                <w:ilvl w:val="0"/>
                <w:numId w:val="24"/>
              </w:numPr>
              <w:rPr>
                <w:rFonts w:asciiTheme="minorHAnsi" w:hAnsiTheme="minorHAnsi" w:cstheme="minorHAnsi"/>
              </w:rPr>
            </w:pPr>
            <w:r w:rsidRPr="00B94FB9">
              <w:rPr>
                <w:rFonts w:asciiTheme="minorHAnsi" w:hAnsiTheme="minorHAnsi" w:cstheme="minorHAnsi"/>
              </w:rPr>
              <w:t>EPSRC Advisory Groups</w:t>
            </w:r>
          </w:p>
          <w:p w14:paraId="7366F717" w14:textId="6CCD4FCA" w:rsidR="002A3C30" w:rsidRPr="00B94FB9" w:rsidRDefault="003A41B1" w:rsidP="00A31AA8">
            <w:pPr>
              <w:pStyle w:val="ListParagraph"/>
              <w:numPr>
                <w:ilvl w:val="0"/>
                <w:numId w:val="24"/>
              </w:numPr>
              <w:rPr>
                <w:rFonts w:asciiTheme="minorHAnsi" w:hAnsiTheme="minorHAnsi" w:cstheme="minorHAnsi"/>
              </w:rPr>
            </w:pPr>
            <w:r w:rsidRPr="00B94FB9">
              <w:rPr>
                <w:rFonts w:asciiTheme="minorHAnsi" w:hAnsiTheme="minorHAnsi" w:cstheme="minorHAnsi"/>
              </w:rPr>
              <w:t>Community engagement workshop</w:t>
            </w:r>
            <w:r w:rsidR="00957A27" w:rsidRPr="00B94FB9">
              <w:rPr>
                <w:rFonts w:asciiTheme="minorHAnsi" w:hAnsiTheme="minorHAnsi" w:cstheme="minorHAnsi"/>
              </w:rPr>
              <w:t xml:space="preserve"> attended by </w:t>
            </w:r>
            <w:r w:rsidR="00A31AA8" w:rsidRPr="00B94FB9">
              <w:rPr>
                <w:rFonts w:asciiTheme="minorHAnsi" w:hAnsiTheme="minorHAnsi" w:cstheme="minorHAnsi"/>
              </w:rPr>
              <w:t>academics from different institutions and leading figures within the AI community</w:t>
            </w:r>
          </w:p>
          <w:p w14:paraId="4EC2C7E4" w14:textId="605D392A" w:rsidR="003A41B1" w:rsidRPr="00B94FB9" w:rsidRDefault="003A41B1" w:rsidP="00B653E7">
            <w:pPr>
              <w:rPr>
                <w:rFonts w:cstheme="minorHAnsi"/>
              </w:rPr>
            </w:pPr>
          </w:p>
        </w:tc>
      </w:tr>
      <w:tr w:rsidR="00B94FB9" w:rsidRPr="00B94FB9" w14:paraId="50DD3303" w14:textId="77777777" w:rsidTr="0012321A">
        <w:tc>
          <w:tcPr>
            <w:tcW w:w="4219" w:type="dxa"/>
            <w:shd w:val="clear" w:color="auto" w:fill="C6D9F1" w:themeFill="text2" w:themeFillTint="33"/>
          </w:tcPr>
          <w:p w14:paraId="142793BA" w14:textId="77777777" w:rsidR="00085980" w:rsidRPr="00B94FB9" w:rsidRDefault="00085980" w:rsidP="00B653E7">
            <w:pPr>
              <w:pStyle w:val="ListParagraph"/>
              <w:numPr>
                <w:ilvl w:val="0"/>
                <w:numId w:val="5"/>
              </w:numPr>
              <w:rPr>
                <w:rFonts w:asciiTheme="minorHAnsi" w:hAnsiTheme="minorHAnsi" w:cstheme="minorHAnsi"/>
                <w:b/>
              </w:rPr>
            </w:pPr>
            <w:r w:rsidRPr="00B94FB9">
              <w:rPr>
                <w:rFonts w:asciiTheme="minorHAnsi" w:hAnsiTheme="minorHAnsi" w:cstheme="minorHAnsi"/>
                <w:b/>
              </w:rPr>
              <w:t>Who is affected by the policy/funding activity/event?</w:t>
            </w:r>
          </w:p>
          <w:p w14:paraId="4D5AF2B4" w14:textId="77777777" w:rsidR="00085980" w:rsidRPr="00B94FB9" w:rsidRDefault="00085980" w:rsidP="00B653E7">
            <w:pPr>
              <w:pStyle w:val="ListParagraph"/>
              <w:ind w:left="360"/>
              <w:rPr>
                <w:rFonts w:asciiTheme="minorHAnsi" w:hAnsiTheme="minorHAnsi" w:cstheme="minorHAnsi"/>
                <w:b/>
              </w:rPr>
            </w:pPr>
          </w:p>
        </w:tc>
        <w:tc>
          <w:tcPr>
            <w:tcW w:w="5023" w:type="dxa"/>
          </w:tcPr>
          <w:p w14:paraId="6408090D" w14:textId="77777777" w:rsidR="00175EEE" w:rsidRPr="00B94FB9" w:rsidRDefault="00175EEE" w:rsidP="00085980">
            <w:pPr>
              <w:rPr>
                <w:rFonts w:cstheme="minorHAnsi"/>
              </w:rPr>
            </w:pPr>
            <w:r w:rsidRPr="00B94FB9">
              <w:rPr>
                <w:rFonts w:cstheme="minorHAnsi"/>
              </w:rPr>
              <w:t>UK’s research community and industrial sector concerned with the areas of AI for Real Data and AI for Science; government representatives; UKRI staff.</w:t>
            </w:r>
          </w:p>
          <w:p w14:paraId="755B5DCF" w14:textId="1F3F8CC4" w:rsidR="00175EEE" w:rsidRPr="00B94FB9" w:rsidRDefault="00175EEE" w:rsidP="00085980">
            <w:pPr>
              <w:rPr>
                <w:rFonts w:cstheme="minorHAnsi"/>
              </w:rPr>
            </w:pPr>
            <w:r w:rsidRPr="00B94FB9">
              <w:rPr>
                <w:rFonts w:cstheme="minorHAnsi"/>
              </w:rPr>
              <w:t xml:space="preserve"> </w:t>
            </w:r>
          </w:p>
          <w:p w14:paraId="351DBCB5" w14:textId="549BBAD5" w:rsidR="00085980" w:rsidRPr="00B94FB9" w:rsidRDefault="00673D82" w:rsidP="00085980">
            <w:pPr>
              <w:rPr>
                <w:rFonts w:cstheme="minorHAnsi"/>
              </w:rPr>
            </w:pPr>
            <w:r w:rsidRPr="00B94FB9">
              <w:rPr>
                <w:rFonts w:cstheme="minorHAnsi"/>
              </w:rPr>
              <w:t>Applicants, reviewers, panel members</w:t>
            </w:r>
          </w:p>
        </w:tc>
      </w:tr>
      <w:tr w:rsidR="00B94FB9" w:rsidRPr="00B94FB9" w14:paraId="1338A549" w14:textId="77777777" w:rsidTr="0012321A">
        <w:tc>
          <w:tcPr>
            <w:tcW w:w="4219" w:type="dxa"/>
            <w:shd w:val="clear" w:color="auto" w:fill="C6D9F1" w:themeFill="text2" w:themeFillTint="33"/>
          </w:tcPr>
          <w:p w14:paraId="50FAC9F6" w14:textId="77777777" w:rsidR="00085980" w:rsidRPr="00B94FB9" w:rsidRDefault="0086287D" w:rsidP="0086287D">
            <w:pPr>
              <w:pStyle w:val="ListParagraph"/>
              <w:numPr>
                <w:ilvl w:val="0"/>
                <w:numId w:val="5"/>
              </w:numPr>
              <w:rPr>
                <w:rFonts w:asciiTheme="minorHAnsi" w:hAnsiTheme="minorHAnsi" w:cstheme="minorHAnsi"/>
                <w:b/>
              </w:rPr>
            </w:pPr>
            <w:r w:rsidRPr="00B94FB9">
              <w:rPr>
                <w:rFonts w:asciiTheme="minorHAnsi" w:hAnsiTheme="minorHAnsi" w:cstheme="minorHAnsi"/>
                <w:b/>
              </w:rPr>
              <w:t>What are the a</w:t>
            </w:r>
            <w:r w:rsidR="00085980" w:rsidRPr="00B94FB9">
              <w:rPr>
                <w:rFonts w:asciiTheme="minorHAnsi" w:hAnsiTheme="minorHAnsi" w:cstheme="minorHAnsi"/>
                <w:b/>
              </w:rPr>
              <w:t>rrangements for monitoring and reviewing</w:t>
            </w:r>
            <w:r w:rsidRPr="00B94FB9">
              <w:rPr>
                <w:rFonts w:asciiTheme="minorHAnsi" w:hAnsiTheme="minorHAnsi" w:cstheme="minorHAnsi"/>
                <w:b/>
              </w:rPr>
              <w:t xml:space="preserve"> the</w:t>
            </w:r>
            <w:r w:rsidR="00085980" w:rsidRPr="00B94FB9">
              <w:rPr>
                <w:rFonts w:asciiTheme="minorHAnsi" w:hAnsiTheme="minorHAnsi" w:cstheme="minorHAnsi"/>
                <w:b/>
              </w:rPr>
              <w:t xml:space="preserve"> actual </w:t>
            </w:r>
            <w:r w:rsidR="00085980" w:rsidRPr="00B94FB9">
              <w:rPr>
                <w:rFonts w:asciiTheme="minorHAnsi" w:hAnsiTheme="minorHAnsi" w:cstheme="minorHAnsi"/>
                <w:b/>
              </w:rPr>
              <w:lastRenderedPageBreak/>
              <w:t>impact of the policy/funding activity/event</w:t>
            </w:r>
            <w:r w:rsidRPr="00B94FB9">
              <w:rPr>
                <w:rFonts w:asciiTheme="minorHAnsi" w:hAnsiTheme="minorHAnsi" w:cstheme="minorHAnsi"/>
                <w:b/>
              </w:rPr>
              <w:t>?</w:t>
            </w:r>
          </w:p>
        </w:tc>
        <w:tc>
          <w:tcPr>
            <w:tcW w:w="5023" w:type="dxa"/>
          </w:tcPr>
          <w:p w14:paraId="69955CE6" w14:textId="0E53E87A" w:rsidR="00085980" w:rsidRPr="00B94FB9" w:rsidRDefault="00673D82" w:rsidP="00085980">
            <w:pPr>
              <w:rPr>
                <w:rFonts w:cstheme="minorHAnsi"/>
              </w:rPr>
            </w:pPr>
            <w:r w:rsidRPr="00B94FB9">
              <w:rPr>
                <w:rFonts w:cstheme="minorHAnsi"/>
              </w:rPr>
              <w:lastRenderedPageBreak/>
              <w:t xml:space="preserve">Feedback is sought from those involved in the process </w:t>
            </w:r>
            <w:r w:rsidR="00B65F51" w:rsidRPr="00B94FB9">
              <w:rPr>
                <w:rFonts w:cstheme="minorHAnsi"/>
              </w:rPr>
              <w:t>and consider</w:t>
            </w:r>
            <w:r w:rsidR="002F264F">
              <w:rPr>
                <w:rFonts w:cstheme="minorHAnsi"/>
              </w:rPr>
              <w:t>ed</w:t>
            </w:r>
            <w:r w:rsidR="00B65F51" w:rsidRPr="00B94FB9">
              <w:rPr>
                <w:rFonts w:cstheme="minorHAnsi"/>
              </w:rPr>
              <w:t xml:space="preserve"> when creating the funding activity.</w:t>
            </w:r>
          </w:p>
          <w:p w14:paraId="1E20B1D5" w14:textId="52644DF1" w:rsidR="0069273A" w:rsidRPr="00B94FB9" w:rsidRDefault="002D65C6" w:rsidP="00085980">
            <w:pPr>
              <w:rPr>
                <w:rFonts w:cstheme="minorHAnsi"/>
              </w:rPr>
            </w:pPr>
            <w:r w:rsidRPr="00B94FB9">
              <w:rPr>
                <w:rFonts w:cstheme="minorHAnsi"/>
              </w:rPr>
              <w:lastRenderedPageBreak/>
              <w:t xml:space="preserve">Standard eligibility rules apply. </w:t>
            </w:r>
            <w:r w:rsidR="00887D6E" w:rsidRPr="00B94FB9">
              <w:rPr>
                <w:rFonts w:cstheme="minorHAnsi"/>
              </w:rPr>
              <w:t>Applications will be welcome from any eligible UK-based research team.</w:t>
            </w:r>
            <w:r w:rsidR="0069273A" w:rsidRPr="00B94FB9">
              <w:rPr>
                <w:rFonts w:cstheme="minorHAnsi"/>
              </w:rPr>
              <w:t xml:space="preserve"> </w:t>
            </w:r>
          </w:p>
          <w:p w14:paraId="735180AD" w14:textId="2819E56D" w:rsidR="0069273A" w:rsidRPr="00B94FB9" w:rsidRDefault="0069273A" w:rsidP="00085980">
            <w:pPr>
              <w:rPr>
                <w:rFonts w:cstheme="minorHAnsi"/>
              </w:rPr>
            </w:pPr>
          </w:p>
          <w:p w14:paraId="04835401" w14:textId="6615CA7E" w:rsidR="00733CFB" w:rsidRPr="00B94FB9" w:rsidRDefault="00733CFB" w:rsidP="00085980">
            <w:pPr>
              <w:rPr>
                <w:rFonts w:cstheme="minorHAnsi"/>
              </w:rPr>
            </w:pPr>
            <w:r w:rsidRPr="00B94FB9">
              <w:rPr>
                <w:rFonts w:cstheme="minorHAnsi"/>
                <w:sz w:val="24"/>
                <w:szCs w:val="24"/>
              </w:rPr>
              <w:t xml:space="preserve">The assessment process has been designed to ensure unconscious bias is minimised and managed. All panel members will receive an unconscious bias briefing. UKRI will pay special attention to applicants that can demonstrate multi‐disciplinary and collaborative teams and approaches. The activity will be </w:t>
            </w:r>
            <w:proofErr w:type="spellStart"/>
            <w:r w:rsidRPr="00B94FB9">
              <w:rPr>
                <w:rFonts w:cstheme="minorHAnsi"/>
                <w:sz w:val="24"/>
                <w:szCs w:val="24"/>
              </w:rPr>
              <w:t>moitored</w:t>
            </w:r>
            <w:proofErr w:type="spellEnd"/>
            <w:r w:rsidRPr="00B94FB9">
              <w:rPr>
                <w:rFonts w:cstheme="minorHAnsi"/>
                <w:sz w:val="24"/>
                <w:szCs w:val="24"/>
              </w:rPr>
              <w:t xml:space="preserve"> by the AI and Robotics Theme in EPSRC.</w:t>
            </w:r>
          </w:p>
          <w:p w14:paraId="4022D455" w14:textId="6752ECC0" w:rsidR="0069273A" w:rsidRPr="00B94FB9" w:rsidRDefault="0069273A" w:rsidP="00085980">
            <w:pPr>
              <w:rPr>
                <w:rFonts w:cstheme="minorHAnsi"/>
              </w:rPr>
            </w:pPr>
          </w:p>
        </w:tc>
      </w:tr>
    </w:tbl>
    <w:p w14:paraId="7F29A447" w14:textId="77777777" w:rsidR="00085980" w:rsidRPr="00733CFB" w:rsidRDefault="00085980" w:rsidP="00085980">
      <w:pPr>
        <w:spacing w:after="0"/>
        <w:rPr>
          <w:rFonts w:cstheme="minorHAnsi"/>
          <w:b/>
          <w:color w:val="000000" w:themeColor="text1"/>
        </w:rPr>
      </w:pPr>
    </w:p>
    <w:p w14:paraId="7B9031EC" w14:textId="5668283B" w:rsidR="008E7EE5" w:rsidRPr="00733CFB" w:rsidRDefault="008E7EE5" w:rsidP="008E7EE5">
      <w:pPr>
        <w:pStyle w:val="Default"/>
        <w:rPr>
          <w:rFonts w:asciiTheme="minorHAnsi" w:eastAsia="Dotum" w:hAnsiTheme="minorHAnsi" w:cstheme="minorHAnsi"/>
          <w:color w:val="333333"/>
          <w:sz w:val="22"/>
          <w:szCs w:val="20"/>
          <w:lang w:val="en"/>
        </w:rPr>
      </w:pPr>
      <w:r w:rsidRPr="00733CFB">
        <w:rPr>
          <w:rFonts w:asciiTheme="minorHAnsi" w:eastAsia="Dotum" w:hAnsiTheme="minorHAnsi" w:cstheme="minorHAnsi"/>
          <w:color w:val="333333"/>
          <w:sz w:val="22"/>
          <w:szCs w:val="20"/>
          <w:lang w:val="en"/>
        </w:rPr>
        <w:t>As a funder of research, EPSRC remain</w:t>
      </w:r>
      <w:r w:rsidR="00882B2A" w:rsidRPr="00733CFB">
        <w:rPr>
          <w:rFonts w:asciiTheme="minorHAnsi" w:eastAsia="Dotum" w:hAnsiTheme="minorHAnsi" w:cstheme="minorHAnsi"/>
          <w:color w:val="333333"/>
          <w:sz w:val="22"/>
          <w:szCs w:val="20"/>
          <w:lang w:val="en"/>
        </w:rPr>
        <w:t>s</w:t>
      </w:r>
      <w:r w:rsidRPr="00733CFB">
        <w:rPr>
          <w:rFonts w:asciiTheme="minorHAnsi" w:eastAsia="Dotum" w:hAnsiTheme="minorHAnsi" w:cstheme="minorHAnsi"/>
          <w:color w:val="333333"/>
          <w:sz w:val="22"/>
          <w:szCs w:val="20"/>
          <w:lang w:val="en"/>
        </w:rPr>
        <w:t xml:space="preserve"> committed to attracting the best potential researchers from a diverse population into research careers. The Research Councils have together developed the ambitious </w:t>
      </w:r>
      <w:hyperlink r:id="rId14" w:history="1">
        <w:r w:rsidRPr="00733CFB">
          <w:rPr>
            <w:rStyle w:val="Hyperlink"/>
            <w:rFonts w:asciiTheme="minorHAnsi" w:eastAsia="Dotum" w:hAnsiTheme="minorHAnsi" w:cstheme="minorHAnsi"/>
            <w:sz w:val="22"/>
            <w:szCs w:val="20"/>
            <w:lang w:val="en"/>
          </w:rPr>
          <w:t>RCUK Equality, Diversity and Inclusion Action Plan</w:t>
        </w:r>
      </w:hyperlink>
      <w:r w:rsidRPr="00733CFB">
        <w:rPr>
          <w:rFonts w:asciiTheme="minorHAnsi" w:eastAsia="Dotum" w:hAnsiTheme="minorHAnsi" w:cstheme="minorHAnsi"/>
          <w:color w:val="333333"/>
          <w:sz w:val="22"/>
          <w:szCs w:val="20"/>
          <w:lang w:val="en"/>
        </w:rPr>
        <w:t xml:space="preserve"> to outline our collective aspirations for working with the research community, and partners throughout the sector. For policy changes, funding activities and events EPSRC will aim to:</w:t>
      </w:r>
    </w:p>
    <w:p w14:paraId="096BC0DC" w14:textId="0CF7038E" w:rsidR="00BD7386" w:rsidRPr="00733CFB" w:rsidRDefault="00BD7386" w:rsidP="00BD7386">
      <w:pPr>
        <w:pStyle w:val="Default"/>
        <w:numPr>
          <w:ilvl w:val="0"/>
          <w:numId w:val="22"/>
        </w:numPr>
        <w:rPr>
          <w:rFonts w:asciiTheme="minorHAnsi" w:eastAsia="Dotum" w:hAnsiTheme="minorHAnsi" w:cstheme="minorHAnsi"/>
          <w:color w:val="000000" w:themeColor="text1"/>
          <w:sz w:val="22"/>
          <w:szCs w:val="20"/>
        </w:rPr>
      </w:pPr>
      <w:r w:rsidRPr="00733CFB">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Pr="00733CFB" w:rsidRDefault="00BD7386" w:rsidP="00BD7386">
      <w:pPr>
        <w:pStyle w:val="Default"/>
        <w:numPr>
          <w:ilvl w:val="0"/>
          <w:numId w:val="22"/>
        </w:numPr>
        <w:rPr>
          <w:rFonts w:asciiTheme="minorHAnsi" w:eastAsia="Dotum" w:hAnsiTheme="minorHAnsi" w:cstheme="minorHAnsi"/>
          <w:color w:val="000000" w:themeColor="text1"/>
          <w:sz w:val="22"/>
          <w:szCs w:val="20"/>
        </w:rPr>
      </w:pPr>
      <w:r w:rsidRPr="00733CFB">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733CFB" w:rsidRDefault="008E7EE5" w:rsidP="00BD7386">
      <w:pPr>
        <w:pStyle w:val="Default"/>
        <w:numPr>
          <w:ilvl w:val="0"/>
          <w:numId w:val="22"/>
        </w:numPr>
        <w:rPr>
          <w:rFonts w:asciiTheme="minorHAnsi" w:eastAsia="Dotum" w:hAnsiTheme="minorHAnsi" w:cstheme="minorHAnsi"/>
          <w:color w:val="000000" w:themeColor="text1"/>
          <w:sz w:val="22"/>
          <w:szCs w:val="20"/>
        </w:rPr>
      </w:pPr>
      <w:r w:rsidRPr="00733CFB">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5" w:history="1">
        <w:r w:rsidRPr="00733CFB">
          <w:rPr>
            <w:rStyle w:val="Hyperlink"/>
            <w:rFonts w:asciiTheme="minorHAnsi" w:eastAsia="Dotum" w:hAnsiTheme="minorHAnsi" w:cstheme="minorHAnsi"/>
            <w:sz w:val="22"/>
            <w:szCs w:val="20"/>
          </w:rPr>
          <w:t>here</w:t>
        </w:r>
      </w:hyperlink>
      <w:r w:rsidR="00BD7386" w:rsidRPr="00733CFB">
        <w:rPr>
          <w:rFonts w:asciiTheme="minorHAnsi" w:eastAsia="Dotum" w:hAnsiTheme="minorHAnsi" w:cstheme="minorHAnsi"/>
          <w:color w:val="000000" w:themeColor="text1"/>
          <w:sz w:val="22"/>
          <w:szCs w:val="20"/>
        </w:rPr>
        <w:t>.</w:t>
      </w:r>
    </w:p>
    <w:p w14:paraId="5854DECF" w14:textId="395921BF" w:rsidR="008E7EE5" w:rsidRPr="00733CFB" w:rsidRDefault="008E7EE5" w:rsidP="00BD7386">
      <w:pPr>
        <w:pStyle w:val="Default"/>
        <w:numPr>
          <w:ilvl w:val="0"/>
          <w:numId w:val="22"/>
        </w:numPr>
        <w:rPr>
          <w:rFonts w:asciiTheme="minorHAnsi" w:eastAsia="Dotum" w:hAnsiTheme="minorHAnsi" w:cstheme="minorHAnsi"/>
          <w:color w:val="000000" w:themeColor="text1"/>
          <w:sz w:val="22"/>
          <w:szCs w:val="20"/>
        </w:rPr>
      </w:pPr>
      <w:r w:rsidRPr="00733CFB">
        <w:rPr>
          <w:rFonts w:asciiTheme="minorHAnsi" w:eastAsia="Dotum" w:hAnsiTheme="minorHAnsi" w:cstheme="minorHAnsi"/>
          <w:color w:val="000000" w:themeColor="text1"/>
          <w:sz w:val="22"/>
          <w:szCs w:val="20"/>
        </w:rPr>
        <w:t>Clearly communicate the timeline and key milestones for funding activiti</w:t>
      </w:r>
      <w:r w:rsidR="00BD7386" w:rsidRPr="00733CFB">
        <w:rPr>
          <w:rFonts w:asciiTheme="minorHAnsi" w:eastAsia="Dotum" w:hAnsiTheme="minorHAnsi" w:cstheme="minorHAnsi"/>
          <w:color w:val="000000" w:themeColor="text1"/>
          <w:sz w:val="22"/>
          <w:szCs w:val="20"/>
        </w:rPr>
        <w:t>es, advertise these widely to reach the largest possible audience.</w:t>
      </w:r>
    </w:p>
    <w:p w14:paraId="4111D355" w14:textId="12B1FBF0" w:rsidR="00BD7386" w:rsidRPr="00733CFB" w:rsidRDefault="00BD7386" w:rsidP="00BD7386">
      <w:pPr>
        <w:pStyle w:val="Default"/>
        <w:numPr>
          <w:ilvl w:val="0"/>
          <w:numId w:val="22"/>
        </w:numPr>
        <w:rPr>
          <w:rFonts w:asciiTheme="minorHAnsi" w:eastAsia="Dotum" w:hAnsiTheme="minorHAnsi" w:cstheme="minorHAnsi"/>
          <w:color w:val="000000" w:themeColor="text1"/>
          <w:sz w:val="22"/>
          <w:szCs w:val="20"/>
        </w:rPr>
      </w:pPr>
      <w:r w:rsidRPr="00733CFB">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733CFB">
        <w:rPr>
          <w:rFonts w:asciiTheme="minorHAnsi" w:eastAsia="Dotum" w:hAnsiTheme="minorHAnsi" w:cstheme="minorHAnsi"/>
          <w:color w:val="000000" w:themeColor="text1"/>
          <w:sz w:val="22"/>
          <w:szCs w:val="20"/>
        </w:rPr>
        <w:t>decision making</w:t>
      </w:r>
      <w:proofErr w:type="gramEnd"/>
      <w:r w:rsidRPr="00733CFB">
        <w:rPr>
          <w:rFonts w:asciiTheme="minorHAnsi" w:eastAsia="Dotum" w:hAnsiTheme="minorHAnsi" w:cstheme="minorHAnsi"/>
          <w:color w:val="000000" w:themeColor="text1"/>
          <w:sz w:val="22"/>
          <w:szCs w:val="20"/>
        </w:rPr>
        <w:t xml:space="preserve"> process. This includes managing environmental conditions, such as providing appropriate breaks.</w:t>
      </w:r>
    </w:p>
    <w:p w14:paraId="2183E39A" w14:textId="2B7076FA" w:rsidR="008E7EE5" w:rsidRPr="00733CFB" w:rsidRDefault="008E7EE5" w:rsidP="008E7EE5">
      <w:pPr>
        <w:pStyle w:val="Default"/>
        <w:numPr>
          <w:ilvl w:val="0"/>
          <w:numId w:val="22"/>
        </w:numPr>
        <w:rPr>
          <w:rFonts w:asciiTheme="minorHAnsi" w:eastAsia="Dotum" w:hAnsiTheme="minorHAnsi" w:cstheme="minorHAnsi"/>
          <w:color w:val="000000" w:themeColor="text1"/>
          <w:sz w:val="22"/>
          <w:szCs w:val="20"/>
        </w:rPr>
      </w:pPr>
      <w:r w:rsidRPr="00733CFB">
        <w:rPr>
          <w:rFonts w:asciiTheme="minorHAnsi" w:eastAsia="Dotum" w:hAnsiTheme="minorHAnsi" w:cstheme="minorHAnsi"/>
          <w:color w:val="000000" w:themeColor="text1"/>
          <w:sz w:val="22"/>
          <w:szCs w:val="20"/>
        </w:rPr>
        <w:t>Support flexible working of stakeholders</w:t>
      </w:r>
      <w:r w:rsidR="00BD7386" w:rsidRPr="00733CFB">
        <w:rPr>
          <w:rFonts w:asciiTheme="minorHAnsi" w:eastAsia="Dotum" w:hAnsiTheme="minorHAnsi" w:cstheme="minorHAnsi"/>
          <w:color w:val="000000" w:themeColor="text1"/>
          <w:sz w:val="22"/>
          <w:szCs w:val="20"/>
        </w:rPr>
        <w:t>.</w:t>
      </w:r>
    </w:p>
    <w:p w14:paraId="5BBF40D1" w14:textId="6C0F8220" w:rsidR="008E7EE5" w:rsidRPr="00733CFB" w:rsidRDefault="008E7EE5" w:rsidP="008E7EE5">
      <w:pPr>
        <w:pStyle w:val="Default"/>
        <w:numPr>
          <w:ilvl w:val="0"/>
          <w:numId w:val="22"/>
        </w:numPr>
        <w:rPr>
          <w:rFonts w:asciiTheme="minorHAnsi" w:eastAsia="Dotum" w:hAnsiTheme="minorHAnsi" w:cstheme="minorHAnsi"/>
          <w:color w:val="000000" w:themeColor="text1"/>
          <w:sz w:val="22"/>
          <w:szCs w:val="20"/>
        </w:rPr>
      </w:pPr>
      <w:r w:rsidRPr="00733CFB">
        <w:rPr>
          <w:rFonts w:asciiTheme="minorHAnsi" w:eastAsia="Dotum" w:hAnsiTheme="minorHAnsi" w:cstheme="minorHAnsi"/>
          <w:color w:val="000000" w:themeColor="text1"/>
          <w:sz w:val="22"/>
          <w:szCs w:val="20"/>
        </w:rPr>
        <w:t>Ensure diversity of peer review assessment and interview panels</w:t>
      </w:r>
      <w:r w:rsidR="00BD7386" w:rsidRPr="00733CFB">
        <w:rPr>
          <w:rFonts w:asciiTheme="minorHAnsi" w:eastAsia="Dotum" w:hAnsiTheme="minorHAnsi" w:cstheme="minorHAnsi"/>
          <w:color w:val="000000" w:themeColor="text1"/>
          <w:sz w:val="22"/>
          <w:szCs w:val="20"/>
        </w:rPr>
        <w:t xml:space="preserve">. Staff will adhere to a mixed panel policy and </w:t>
      </w:r>
      <w:proofErr w:type="spellStart"/>
      <w:r w:rsidR="00BD7386" w:rsidRPr="00733CFB">
        <w:rPr>
          <w:rFonts w:asciiTheme="minorHAnsi" w:eastAsia="Dotum" w:hAnsiTheme="minorHAnsi" w:cstheme="minorHAnsi"/>
          <w:color w:val="000000" w:themeColor="text1"/>
          <w:sz w:val="22"/>
          <w:szCs w:val="20"/>
        </w:rPr>
        <w:t>endeavor</w:t>
      </w:r>
      <w:proofErr w:type="spellEnd"/>
      <w:r w:rsidR="00BD7386" w:rsidRPr="00733CFB">
        <w:rPr>
          <w:rFonts w:asciiTheme="minorHAnsi" w:eastAsia="Dotum" w:hAnsiTheme="minorHAnsi" w:cstheme="minorHAnsi"/>
          <w:color w:val="000000" w:themeColor="text1"/>
          <w:sz w:val="22"/>
          <w:szCs w:val="20"/>
        </w:rPr>
        <w:t xml:space="preserve"> to achieve the minimum 30% for the underrepresented gender on the panel.</w:t>
      </w:r>
    </w:p>
    <w:p w14:paraId="532682C4" w14:textId="6834232D" w:rsidR="008E7EE5" w:rsidRPr="00733CFB" w:rsidRDefault="008E7EE5" w:rsidP="008E7EE5">
      <w:pPr>
        <w:pStyle w:val="Default"/>
        <w:numPr>
          <w:ilvl w:val="0"/>
          <w:numId w:val="22"/>
        </w:numPr>
        <w:rPr>
          <w:rFonts w:asciiTheme="minorHAnsi" w:eastAsia="Dotum" w:hAnsiTheme="minorHAnsi" w:cstheme="minorHAnsi"/>
          <w:color w:val="000000" w:themeColor="text1"/>
          <w:sz w:val="22"/>
          <w:szCs w:val="20"/>
        </w:rPr>
      </w:pPr>
      <w:r w:rsidRPr="00733CFB">
        <w:rPr>
          <w:rFonts w:asciiTheme="minorHAnsi" w:eastAsia="Dotum" w:hAnsiTheme="minorHAnsi" w:cstheme="minorHAnsi"/>
          <w:color w:val="000000" w:themeColor="text1"/>
          <w:sz w:val="22"/>
          <w:szCs w:val="20"/>
        </w:rPr>
        <w:t xml:space="preserve">Abide by the </w:t>
      </w:r>
      <w:r w:rsidR="00882B2A" w:rsidRPr="00733CFB">
        <w:rPr>
          <w:rFonts w:asciiTheme="minorHAnsi" w:eastAsia="Dotum" w:hAnsiTheme="minorHAnsi" w:cstheme="minorHAnsi"/>
          <w:color w:val="000000" w:themeColor="text1"/>
          <w:sz w:val="22"/>
          <w:szCs w:val="20"/>
        </w:rPr>
        <w:t>p</w:t>
      </w:r>
      <w:r w:rsidRPr="00733CFB">
        <w:rPr>
          <w:rFonts w:asciiTheme="minorHAnsi" w:eastAsia="Dotum" w:hAnsiTheme="minorHAnsi" w:cstheme="minorHAnsi"/>
          <w:color w:val="000000" w:themeColor="text1"/>
          <w:sz w:val="22"/>
          <w:szCs w:val="20"/>
        </w:rPr>
        <w:t>rinciples of peer review</w:t>
      </w:r>
    </w:p>
    <w:p w14:paraId="4233AEB6" w14:textId="5F804B1A" w:rsidR="00882B2A" w:rsidRPr="00733CFB"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sidRPr="00733CFB">
        <w:rPr>
          <w:rFonts w:asciiTheme="minorHAnsi" w:eastAsia="Dotum" w:hAnsiTheme="minorHAnsi" w:cstheme="minorHAnsi"/>
          <w:color w:val="000000" w:themeColor="text1"/>
          <w:szCs w:val="20"/>
        </w:rPr>
        <w:t>Provide</w:t>
      </w:r>
      <w:r w:rsidR="00882B2A" w:rsidRPr="00733CFB">
        <w:rPr>
          <w:rFonts w:asciiTheme="minorHAnsi" w:eastAsia="Dotum" w:hAnsiTheme="minorHAnsi" w:cstheme="minorHAnsi"/>
          <w:color w:val="000000" w:themeColor="text1"/>
          <w:szCs w:val="20"/>
        </w:rPr>
        <w:t xml:space="preserve"> EPSRC staff </w:t>
      </w:r>
      <w:r w:rsidRPr="00733CFB">
        <w:rPr>
          <w:rFonts w:asciiTheme="minorHAnsi" w:eastAsia="Dotum" w:hAnsiTheme="minorHAnsi" w:cstheme="minorHAnsi"/>
          <w:color w:val="000000" w:themeColor="text1"/>
          <w:szCs w:val="20"/>
        </w:rPr>
        <w:t>with</w:t>
      </w:r>
      <w:r w:rsidR="00882B2A" w:rsidRPr="00733CFB">
        <w:rPr>
          <w:rFonts w:asciiTheme="minorHAnsi" w:eastAsia="Dotum" w:hAnsiTheme="minorHAnsi" w:cstheme="minorHAnsi"/>
          <w:color w:val="000000" w:themeColor="text1"/>
          <w:szCs w:val="20"/>
        </w:rPr>
        <w:t xml:space="preserve"> tailored unconscious </w:t>
      </w:r>
      <w:r w:rsidR="00BD7386" w:rsidRPr="00733CFB">
        <w:rPr>
          <w:rFonts w:asciiTheme="minorHAnsi" w:eastAsia="Dotum" w:hAnsiTheme="minorHAnsi" w:cstheme="minorHAnsi"/>
          <w:color w:val="000000" w:themeColor="text1"/>
          <w:szCs w:val="20"/>
        </w:rPr>
        <w:t>b</w:t>
      </w:r>
      <w:r w:rsidR="00882B2A" w:rsidRPr="00733CFB">
        <w:rPr>
          <w:rFonts w:asciiTheme="minorHAnsi" w:eastAsia="Dotum" w:hAnsiTheme="minorHAnsi" w:cstheme="minorHAnsi"/>
          <w:color w:val="000000" w:themeColor="text1"/>
          <w:szCs w:val="20"/>
        </w:rPr>
        <w:t>ias training for Peer Review processes an</w:t>
      </w:r>
      <w:r w:rsidR="00BD7386" w:rsidRPr="00733CFB">
        <w:rPr>
          <w:rFonts w:asciiTheme="minorHAnsi" w:eastAsia="Dotum" w:hAnsiTheme="minorHAnsi" w:cstheme="minorHAnsi"/>
          <w:color w:val="000000" w:themeColor="text1"/>
          <w:szCs w:val="20"/>
        </w:rPr>
        <w:t>d clear guidance for assessors.</w:t>
      </w:r>
      <w:r w:rsidR="00882B2A" w:rsidRPr="00733CFB">
        <w:rPr>
          <w:rFonts w:asciiTheme="minorHAnsi" w:eastAsia="Dotum" w:hAnsiTheme="minorHAnsi" w:cstheme="minorHAnsi"/>
          <w:color w:val="000000" w:themeColor="text1"/>
          <w:szCs w:val="20"/>
        </w:rPr>
        <w:t xml:space="preserve"> </w:t>
      </w:r>
    </w:p>
    <w:p w14:paraId="712EA4AD" w14:textId="2264C9F5" w:rsidR="008E7EE5" w:rsidRPr="00733CFB" w:rsidRDefault="008E7EE5" w:rsidP="00CE7441">
      <w:pPr>
        <w:pStyle w:val="Default"/>
        <w:numPr>
          <w:ilvl w:val="0"/>
          <w:numId w:val="22"/>
        </w:numPr>
        <w:rPr>
          <w:rFonts w:asciiTheme="minorHAnsi" w:hAnsiTheme="minorHAnsi" w:cstheme="minorHAnsi"/>
          <w:b/>
          <w:color w:val="000000" w:themeColor="text1"/>
        </w:rPr>
      </w:pPr>
      <w:r w:rsidRPr="00733CFB">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sidRPr="00733CFB">
        <w:rPr>
          <w:rFonts w:asciiTheme="minorHAnsi" w:eastAsia="Dotum" w:hAnsiTheme="minorHAnsi" w:cstheme="minorHAnsi"/>
          <w:color w:val="000000" w:themeColor="text1"/>
          <w:sz w:val="22"/>
          <w:szCs w:val="20"/>
        </w:rPr>
        <w:t>.</w:t>
      </w:r>
    </w:p>
    <w:p w14:paraId="592959BF" w14:textId="77777777" w:rsidR="00BD7386" w:rsidRPr="00733CFB" w:rsidRDefault="00BD7386" w:rsidP="00BD7386">
      <w:pPr>
        <w:pStyle w:val="Default"/>
        <w:rPr>
          <w:rFonts w:asciiTheme="minorHAnsi" w:hAnsiTheme="minorHAnsi"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733CFB" w14:paraId="189AA633" w14:textId="77777777" w:rsidTr="008E7EE5">
        <w:tc>
          <w:tcPr>
            <w:tcW w:w="2264" w:type="dxa"/>
            <w:shd w:val="clear" w:color="auto" w:fill="C6D9F1" w:themeFill="text2" w:themeFillTint="33"/>
          </w:tcPr>
          <w:p w14:paraId="25706C12" w14:textId="77777777" w:rsidR="00085980" w:rsidRPr="00733CFB" w:rsidRDefault="0086287D" w:rsidP="00B653E7">
            <w:pPr>
              <w:rPr>
                <w:rFonts w:cstheme="minorHAnsi"/>
                <w:b/>
                <w:color w:val="000000" w:themeColor="text1"/>
              </w:rPr>
            </w:pPr>
            <w:r w:rsidRPr="00733CFB">
              <w:rPr>
                <w:rFonts w:cstheme="minorHAnsi"/>
                <w:b/>
                <w:color w:val="000000" w:themeColor="text1"/>
              </w:rPr>
              <w:t xml:space="preserve">Protected Characteristic </w:t>
            </w:r>
            <w:r w:rsidR="00085980" w:rsidRPr="00733CFB">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733CFB" w:rsidRDefault="00085980" w:rsidP="00B653E7">
            <w:pPr>
              <w:rPr>
                <w:rFonts w:cstheme="minorHAnsi"/>
                <w:b/>
                <w:color w:val="000000" w:themeColor="text1"/>
              </w:rPr>
            </w:pPr>
            <w:r w:rsidRPr="00733CFB">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733CFB" w:rsidRDefault="00085980" w:rsidP="00B653E7">
            <w:pPr>
              <w:rPr>
                <w:rFonts w:cstheme="minorHAnsi"/>
                <w:b/>
                <w:color w:val="000000" w:themeColor="text1"/>
              </w:rPr>
            </w:pPr>
            <w:r w:rsidRPr="00733CFB">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733CFB" w:rsidRDefault="00085980" w:rsidP="00B653E7">
            <w:pPr>
              <w:rPr>
                <w:rFonts w:cstheme="minorHAnsi"/>
                <w:b/>
                <w:color w:val="000000" w:themeColor="text1"/>
              </w:rPr>
            </w:pPr>
            <w:r w:rsidRPr="00733CFB">
              <w:rPr>
                <w:rFonts w:cstheme="minorHAnsi"/>
                <w:b/>
                <w:color w:val="000000" w:themeColor="text1"/>
              </w:rPr>
              <w:t>Action to address negative impact (e.g. adjustment to the policy)</w:t>
            </w:r>
          </w:p>
        </w:tc>
      </w:tr>
      <w:tr w:rsidR="00085980" w:rsidRPr="00733CFB" w14:paraId="4BB36CA7" w14:textId="77777777" w:rsidTr="008E7EE5">
        <w:trPr>
          <w:trHeight w:val="331"/>
        </w:trPr>
        <w:tc>
          <w:tcPr>
            <w:tcW w:w="2264" w:type="dxa"/>
            <w:shd w:val="clear" w:color="auto" w:fill="C6D9F1" w:themeFill="text2" w:themeFillTint="33"/>
          </w:tcPr>
          <w:p w14:paraId="7FE6A39A" w14:textId="77777777" w:rsidR="00085980" w:rsidRPr="00733CFB" w:rsidRDefault="00085980" w:rsidP="00B653E7">
            <w:pPr>
              <w:rPr>
                <w:rFonts w:cstheme="minorHAnsi"/>
                <w:b/>
                <w:color w:val="000000" w:themeColor="text1"/>
              </w:rPr>
            </w:pPr>
            <w:r w:rsidRPr="00733CFB">
              <w:rPr>
                <w:rFonts w:cstheme="minorHAnsi"/>
                <w:b/>
                <w:color w:val="000000" w:themeColor="text1"/>
              </w:rPr>
              <w:t>Disability</w:t>
            </w:r>
          </w:p>
        </w:tc>
        <w:tc>
          <w:tcPr>
            <w:tcW w:w="2236" w:type="dxa"/>
          </w:tcPr>
          <w:p w14:paraId="4E1F4A2C" w14:textId="7E573A65" w:rsidR="00085980" w:rsidRPr="00B94FB9" w:rsidRDefault="00673D82" w:rsidP="00085980">
            <w:pPr>
              <w:rPr>
                <w:rFonts w:cstheme="minorHAnsi"/>
              </w:rPr>
            </w:pPr>
            <w:r w:rsidRPr="00B94FB9">
              <w:rPr>
                <w:rFonts w:cstheme="minorHAnsi"/>
              </w:rPr>
              <w:t>Potentially negative</w:t>
            </w:r>
          </w:p>
          <w:p w14:paraId="216D644F" w14:textId="77777777" w:rsidR="008E7EE5" w:rsidRPr="00B94FB9" w:rsidRDefault="008E7EE5" w:rsidP="00085980">
            <w:pPr>
              <w:rPr>
                <w:rFonts w:cstheme="minorHAnsi"/>
              </w:rPr>
            </w:pPr>
          </w:p>
          <w:p w14:paraId="7CADFADE" w14:textId="77777777" w:rsidR="006A027C" w:rsidRPr="00B94FB9" w:rsidRDefault="006A027C" w:rsidP="00085980">
            <w:pPr>
              <w:rPr>
                <w:rFonts w:cstheme="minorHAnsi"/>
              </w:rPr>
            </w:pPr>
          </w:p>
          <w:p w14:paraId="397E247D" w14:textId="77777777" w:rsidR="008E7EE5" w:rsidRPr="00B94FB9" w:rsidRDefault="008E7EE5" w:rsidP="00085980">
            <w:pPr>
              <w:rPr>
                <w:rFonts w:cstheme="minorHAnsi"/>
              </w:rPr>
            </w:pPr>
          </w:p>
        </w:tc>
        <w:tc>
          <w:tcPr>
            <w:tcW w:w="2266" w:type="dxa"/>
          </w:tcPr>
          <w:p w14:paraId="45C27BDA" w14:textId="77777777" w:rsidR="00085980" w:rsidRPr="00B94FB9" w:rsidRDefault="00673D82" w:rsidP="00B653E7">
            <w:pPr>
              <w:rPr>
                <w:rFonts w:cstheme="minorHAnsi"/>
              </w:rPr>
            </w:pPr>
            <w:r w:rsidRPr="00B94FB9">
              <w:rPr>
                <w:rFonts w:cstheme="minorHAnsi"/>
              </w:rPr>
              <w:t xml:space="preserve">The </w:t>
            </w:r>
            <w:r w:rsidR="00B80045" w:rsidRPr="00B94FB9">
              <w:rPr>
                <w:rFonts w:cstheme="minorHAnsi"/>
              </w:rPr>
              <w:t>asse</w:t>
            </w:r>
            <w:r w:rsidRPr="00B94FB9">
              <w:rPr>
                <w:rFonts w:cstheme="minorHAnsi"/>
              </w:rPr>
              <w:t xml:space="preserve">ssment process involves an interview which may lead to challenges in </w:t>
            </w:r>
            <w:r w:rsidRPr="00B94FB9">
              <w:rPr>
                <w:rFonts w:cstheme="minorHAnsi"/>
              </w:rPr>
              <w:lastRenderedPageBreak/>
              <w:t>accessibility and increases the risk of unconscious bias.</w:t>
            </w:r>
          </w:p>
          <w:p w14:paraId="5C108C5A" w14:textId="77777777" w:rsidR="00B80045" w:rsidRPr="00B94FB9" w:rsidRDefault="00B80045" w:rsidP="00B653E7">
            <w:pPr>
              <w:rPr>
                <w:rFonts w:cstheme="minorHAnsi"/>
              </w:rPr>
            </w:pPr>
          </w:p>
          <w:p w14:paraId="374AA368" w14:textId="51163588" w:rsidR="00B80045" w:rsidRPr="00B94FB9" w:rsidRDefault="00B80045" w:rsidP="00B653E7">
            <w:pPr>
              <w:rPr>
                <w:rFonts w:cstheme="minorHAnsi"/>
              </w:rPr>
            </w:pPr>
          </w:p>
        </w:tc>
        <w:tc>
          <w:tcPr>
            <w:tcW w:w="2250" w:type="dxa"/>
          </w:tcPr>
          <w:p w14:paraId="1422D5C2" w14:textId="77777777" w:rsidR="00DD7B4A" w:rsidRPr="00B94FB9" w:rsidRDefault="00673D82" w:rsidP="00B653E7">
            <w:pPr>
              <w:rPr>
                <w:rFonts w:cstheme="minorHAnsi"/>
              </w:rPr>
            </w:pPr>
            <w:r w:rsidRPr="00B94FB9">
              <w:rPr>
                <w:rFonts w:cstheme="minorHAnsi"/>
              </w:rPr>
              <w:lastRenderedPageBreak/>
              <w:t xml:space="preserve">Adjustments are made to enable attendance to interviews, </w:t>
            </w:r>
            <w:r w:rsidR="00B80045" w:rsidRPr="00B94FB9">
              <w:rPr>
                <w:rFonts w:cstheme="minorHAnsi"/>
              </w:rPr>
              <w:t xml:space="preserve">Polaris </w:t>
            </w:r>
            <w:r w:rsidR="00B80045" w:rsidRPr="00B94FB9">
              <w:rPr>
                <w:rFonts w:cstheme="minorHAnsi"/>
              </w:rPr>
              <w:lastRenderedPageBreak/>
              <w:t xml:space="preserve">House is an accessible venue. </w:t>
            </w:r>
          </w:p>
          <w:p w14:paraId="1E756D78" w14:textId="77777777" w:rsidR="00DD7B4A" w:rsidRPr="00B94FB9" w:rsidRDefault="00DD7B4A" w:rsidP="00B653E7">
            <w:pPr>
              <w:rPr>
                <w:rFonts w:cstheme="minorHAnsi"/>
              </w:rPr>
            </w:pPr>
          </w:p>
          <w:p w14:paraId="2749587A" w14:textId="19F5600D" w:rsidR="00085980" w:rsidRPr="00B94FB9" w:rsidRDefault="00673D82" w:rsidP="00B653E7">
            <w:pPr>
              <w:rPr>
                <w:rFonts w:cstheme="minorHAnsi"/>
              </w:rPr>
            </w:pPr>
            <w:proofErr w:type="spellStart"/>
            <w:r w:rsidRPr="00B94FB9">
              <w:rPr>
                <w:rFonts w:cstheme="minorHAnsi"/>
              </w:rPr>
              <w:t>Unconcious</w:t>
            </w:r>
            <w:proofErr w:type="spellEnd"/>
            <w:r w:rsidRPr="00B94FB9">
              <w:rPr>
                <w:rFonts w:cstheme="minorHAnsi"/>
              </w:rPr>
              <w:t xml:space="preserve"> bias briefing are given to panel members at multiple stages in interview process.</w:t>
            </w:r>
          </w:p>
          <w:p w14:paraId="757282D3" w14:textId="77777777" w:rsidR="00DD7B4A" w:rsidRPr="00B94FB9" w:rsidRDefault="00DD7B4A" w:rsidP="00B653E7">
            <w:pPr>
              <w:rPr>
                <w:rFonts w:cstheme="minorHAnsi"/>
              </w:rPr>
            </w:pPr>
          </w:p>
          <w:p w14:paraId="456B9802" w14:textId="75D59D58" w:rsidR="00DD7B4A" w:rsidRPr="00B94FB9" w:rsidRDefault="00DD7B4A" w:rsidP="00B653E7">
            <w:pPr>
              <w:rPr>
                <w:rFonts w:cstheme="minorHAnsi"/>
              </w:rPr>
            </w:pPr>
            <w:r w:rsidRPr="00B94FB9">
              <w:t>EPSRC presence at assessment meetings and during interviews acts as an additional assurance to help ensure unbiased peer review.</w:t>
            </w:r>
          </w:p>
        </w:tc>
      </w:tr>
      <w:tr w:rsidR="00085980" w:rsidRPr="00733CFB" w14:paraId="3548377B" w14:textId="77777777" w:rsidTr="008E7EE5">
        <w:tc>
          <w:tcPr>
            <w:tcW w:w="2264" w:type="dxa"/>
            <w:shd w:val="clear" w:color="auto" w:fill="C6D9F1" w:themeFill="text2" w:themeFillTint="33"/>
          </w:tcPr>
          <w:p w14:paraId="3D5C1A09" w14:textId="77777777" w:rsidR="00085980" w:rsidRPr="00733CFB" w:rsidRDefault="00085980" w:rsidP="00B653E7">
            <w:pPr>
              <w:rPr>
                <w:rFonts w:cstheme="minorHAnsi"/>
                <w:b/>
                <w:color w:val="000000" w:themeColor="text1"/>
              </w:rPr>
            </w:pPr>
            <w:r w:rsidRPr="00733CFB">
              <w:rPr>
                <w:rFonts w:cstheme="minorHAnsi"/>
                <w:b/>
                <w:color w:val="000000" w:themeColor="text1"/>
              </w:rPr>
              <w:lastRenderedPageBreak/>
              <w:t>Gender reassignment</w:t>
            </w:r>
          </w:p>
        </w:tc>
        <w:tc>
          <w:tcPr>
            <w:tcW w:w="2236" w:type="dxa"/>
          </w:tcPr>
          <w:p w14:paraId="36D97A3C" w14:textId="77777777" w:rsidR="006A027C" w:rsidRPr="00B94FB9" w:rsidRDefault="00673D82" w:rsidP="00085980">
            <w:pPr>
              <w:rPr>
                <w:rFonts w:cstheme="minorHAnsi"/>
              </w:rPr>
            </w:pPr>
            <w:r w:rsidRPr="00B94FB9">
              <w:rPr>
                <w:rFonts w:cstheme="minorHAnsi"/>
              </w:rPr>
              <w:t>No known negative impact</w:t>
            </w:r>
          </w:p>
          <w:p w14:paraId="6E841FA7" w14:textId="3F9449A1" w:rsidR="00426674" w:rsidRPr="00B94FB9" w:rsidRDefault="00426674" w:rsidP="00085980">
            <w:pPr>
              <w:rPr>
                <w:rFonts w:cstheme="minorHAnsi"/>
              </w:rPr>
            </w:pPr>
          </w:p>
        </w:tc>
        <w:tc>
          <w:tcPr>
            <w:tcW w:w="2266" w:type="dxa"/>
          </w:tcPr>
          <w:p w14:paraId="5DBF3171" w14:textId="77777777" w:rsidR="00085980" w:rsidRPr="00B94FB9" w:rsidRDefault="00085980" w:rsidP="00B653E7">
            <w:pPr>
              <w:rPr>
                <w:rFonts w:cstheme="minorHAnsi"/>
              </w:rPr>
            </w:pPr>
          </w:p>
        </w:tc>
        <w:tc>
          <w:tcPr>
            <w:tcW w:w="2250" w:type="dxa"/>
          </w:tcPr>
          <w:p w14:paraId="0AD8ABEC" w14:textId="77777777" w:rsidR="00085980" w:rsidRPr="00B94FB9" w:rsidRDefault="00085980" w:rsidP="00B653E7">
            <w:pPr>
              <w:rPr>
                <w:rFonts w:cstheme="minorHAnsi"/>
                <w:b/>
              </w:rPr>
            </w:pPr>
          </w:p>
        </w:tc>
      </w:tr>
      <w:tr w:rsidR="00085980" w:rsidRPr="00733CFB" w14:paraId="6117B8C6" w14:textId="77777777" w:rsidTr="008E7EE5">
        <w:tc>
          <w:tcPr>
            <w:tcW w:w="2264" w:type="dxa"/>
            <w:shd w:val="clear" w:color="auto" w:fill="C6D9F1" w:themeFill="text2" w:themeFillTint="33"/>
          </w:tcPr>
          <w:p w14:paraId="2E852CBF" w14:textId="77777777" w:rsidR="00085980" w:rsidRPr="00733CFB" w:rsidRDefault="00085980" w:rsidP="00B653E7">
            <w:pPr>
              <w:rPr>
                <w:rFonts w:cstheme="minorHAnsi"/>
                <w:b/>
                <w:color w:val="000000" w:themeColor="text1"/>
              </w:rPr>
            </w:pPr>
            <w:r w:rsidRPr="00733CFB">
              <w:rPr>
                <w:rFonts w:cstheme="minorHAnsi"/>
                <w:b/>
                <w:color w:val="000000" w:themeColor="text1"/>
              </w:rPr>
              <w:t>Marriage or civil partnership</w:t>
            </w:r>
          </w:p>
        </w:tc>
        <w:tc>
          <w:tcPr>
            <w:tcW w:w="2236" w:type="dxa"/>
          </w:tcPr>
          <w:p w14:paraId="605AFF93" w14:textId="2740DA9D" w:rsidR="008E7EE5" w:rsidRPr="00B94FB9" w:rsidRDefault="00673D82" w:rsidP="00085980">
            <w:pPr>
              <w:rPr>
                <w:rFonts w:cstheme="minorHAnsi"/>
              </w:rPr>
            </w:pPr>
            <w:r w:rsidRPr="00B94FB9">
              <w:rPr>
                <w:rFonts w:cstheme="minorHAnsi"/>
              </w:rPr>
              <w:t>No known negative impact</w:t>
            </w:r>
          </w:p>
          <w:p w14:paraId="1E0B98ED" w14:textId="77777777" w:rsidR="006A027C" w:rsidRPr="00B94FB9" w:rsidRDefault="006A027C" w:rsidP="00085980">
            <w:pPr>
              <w:rPr>
                <w:rFonts w:cstheme="minorHAnsi"/>
              </w:rPr>
            </w:pPr>
          </w:p>
        </w:tc>
        <w:tc>
          <w:tcPr>
            <w:tcW w:w="2266" w:type="dxa"/>
          </w:tcPr>
          <w:p w14:paraId="3DF66C80" w14:textId="77777777" w:rsidR="00085980" w:rsidRPr="00B94FB9" w:rsidRDefault="00085980" w:rsidP="00B653E7">
            <w:pPr>
              <w:rPr>
                <w:rFonts w:cstheme="minorHAnsi"/>
              </w:rPr>
            </w:pPr>
          </w:p>
        </w:tc>
        <w:tc>
          <w:tcPr>
            <w:tcW w:w="2250" w:type="dxa"/>
          </w:tcPr>
          <w:p w14:paraId="31AD5161" w14:textId="77777777" w:rsidR="00085980" w:rsidRPr="00B94FB9" w:rsidRDefault="00085980" w:rsidP="00B653E7">
            <w:pPr>
              <w:rPr>
                <w:rFonts w:cstheme="minorHAnsi"/>
                <w:b/>
              </w:rPr>
            </w:pPr>
          </w:p>
        </w:tc>
      </w:tr>
      <w:tr w:rsidR="00085980" w:rsidRPr="00733CFB" w14:paraId="3FAE55E1" w14:textId="77777777" w:rsidTr="008E7EE5">
        <w:tc>
          <w:tcPr>
            <w:tcW w:w="2264" w:type="dxa"/>
            <w:shd w:val="clear" w:color="auto" w:fill="C6D9F1" w:themeFill="text2" w:themeFillTint="33"/>
          </w:tcPr>
          <w:p w14:paraId="66186928" w14:textId="77777777" w:rsidR="00085980" w:rsidRPr="00733CFB" w:rsidRDefault="00085980" w:rsidP="00B653E7">
            <w:pPr>
              <w:rPr>
                <w:rFonts w:cstheme="minorHAnsi"/>
                <w:b/>
                <w:color w:val="000000" w:themeColor="text1"/>
              </w:rPr>
            </w:pPr>
            <w:r w:rsidRPr="00733CFB">
              <w:rPr>
                <w:rFonts w:cstheme="minorHAnsi"/>
                <w:b/>
                <w:color w:val="000000" w:themeColor="text1"/>
              </w:rPr>
              <w:t>Pregnancy and maternity</w:t>
            </w:r>
          </w:p>
        </w:tc>
        <w:tc>
          <w:tcPr>
            <w:tcW w:w="2236" w:type="dxa"/>
          </w:tcPr>
          <w:p w14:paraId="39455B4A" w14:textId="77777777" w:rsidR="00673D82" w:rsidRPr="00B94FB9" w:rsidRDefault="00673D82" w:rsidP="00673D82">
            <w:pPr>
              <w:rPr>
                <w:rFonts w:cstheme="minorHAnsi"/>
              </w:rPr>
            </w:pPr>
            <w:r w:rsidRPr="00B94FB9">
              <w:rPr>
                <w:rFonts w:cstheme="minorHAnsi"/>
              </w:rPr>
              <w:t>Potentially negative</w:t>
            </w:r>
          </w:p>
          <w:p w14:paraId="51870C94" w14:textId="77777777" w:rsidR="00085980" w:rsidRPr="00B94FB9" w:rsidRDefault="00085980" w:rsidP="00085980">
            <w:pPr>
              <w:rPr>
                <w:rFonts w:cstheme="minorHAnsi"/>
              </w:rPr>
            </w:pPr>
          </w:p>
          <w:p w14:paraId="44FA7CEE" w14:textId="77777777" w:rsidR="008E7EE5" w:rsidRPr="00B94FB9" w:rsidRDefault="008E7EE5" w:rsidP="00085980">
            <w:pPr>
              <w:rPr>
                <w:rFonts w:cstheme="minorHAnsi"/>
              </w:rPr>
            </w:pPr>
          </w:p>
          <w:p w14:paraId="58979744" w14:textId="77777777" w:rsidR="008E7EE5" w:rsidRPr="00B94FB9" w:rsidRDefault="008E7EE5" w:rsidP="00085980">
            <w:pPr>
              <w:rPr>
                <w:rFonts w:cstheme="minorHAnsi"/>
              </w:rPr>
            </w:pPr>
          </w:p>
          <w:p w14:paraId="4A92FF9E" w14:textId="77777777" w:rsidR="006A027C" w:rsidRPr="00B94FB9" w:rsidRDefault="006A027C" w:rsidP="00085980">
            <w:pPr>
              <w:rPr>
                <w:rFonts w:cstheme="minorHAnsi"/>
              </w:rPr>
            </w:pPr>
          </w:p>
        </w:tc>
        <w:tc>
          <w:tcPr>
            <w:tcW w:w="2266" w:type="dxa"/>
          </w:tcPr>
          <w:p w14:paraId="04652A2B" w14:textId="22B141A4" w:rsidR="00085980" w:rsidRPr="00B94FB9" w:rsidRDefault="00673D82" w:rsidP="00673D82">
            <w:pPr>
              <w:rPr>
                <w:rFonts w:cstheme="minorHAnsi"/>
              </w:rPr>
            </w:pPr>
            <w:r w:rsidRPr="00B94FB9">
              <w:rPr>
                <w:rFonts w:cstheme="minorHAnsi"/>
              </w:rPr>
              <w:t>The process requires interview attendance</w:t>
            </w:r>
          </w:p>
        </w:tc>
        <w:tc>
          <w:tcPr>
            <w:tcW w:w="2250" w:type="dxa"/>
          </w:tcPr>
          <w:p w14:paraId="380F57F6" w14:textId="4726A80C" w:rsidR="00085980" w:rsidRPr="00B94FB9" w:rsidRDefault="0032222F" w:rsidP="00B653E7">
            <w:pPr>
              <w:rPr>
                <w:rFonts w:cstheme="minorHAnsi"/>
              </w:rPr>
            </w:pPr>
            <w:r w:rsidRPr="00B94FB9">
              <w:t>Support will be offered for people with caring responsibilities, and reasonable adjustments will be made wherever possible</w:t>
            </w:r>
          </w:p>
        </w:tc>
      </w:tr>
      <w:tr w:rsidR="00085980" w:rsidRPr="00733CFB" w14:paraId="2DC25A1A" w14:textId="77777777" w:rsidTr="008E7EE5">
        <w:tc>
          <w:tcPr>
            <w:tcW w:w="2264" w:type="dxa"/>
            <w:shd w:val="clear" w:color="auto" w:fill="C6D9F1" w:themeFill="text2" w:themeFillTint="33"/>
          </w:tcPr>
          <w:p w14:paraId="1E216697" w14:textId="77777777" w:rsidR="00085980" w:rsidRPr="00733CFB" w:rsidRDefault="00085980" w:rsidP="00B653E7">
            <w:pPr>
              <w:rPr>
                <w:rFonts w:cstheme="minorHAnsi"/>
                <w:b/>
                <w:color w:val="000000" w:themeColor="text1"/>
              </w:rPr>
            </w:pPr>
            <w:r w:rsidRPr="00733CFB">
              <w:rPr>
                <w:rFonts w:cstheme="minorHAnsi"/>
                <w:b/>
                <w:color w:val="000000" w:themeColor="text1"/>
              </w:rPr>
              <w:t>Race</w:t>
            </w:r>
          </w:p>
        </w:tc>
        <w:tc>
          <w:tcPr>
            <w:tcW w:w="2236" w:type="dxa"/>
          </w:tcPr>
          <w:p w14:paraId="55DD0A74" w14:textId="10B71108" w:rsidR="00426674" w:rsidRPr="00B94FB9" w:rsidRDefault="0032222F" w:rsidP="00426674">
            <w:pPr>
              <w:rPr>
                <w:rFonts w:cstheme="minorHAnsi"/>
              </w:rPr>
            </w:pPr>
            <w:r w:rsidRPr="00B94FB9">
              <w:rPr>
                <w:rFonts w:cstheme="minorHAnsi"/>
              </w:rPr>
              <w:t>Potentially negative</w:t>
            </w:r>
          </w:p>
          <w:p w14:paraId="06B5E17E" w14:textId="77777777" w:rsidR="008E7EE5" w:rsidRPr="00B94FB9" w:rsidRDefault="008E7EE5" w:rsidP="00B653E7">
            <w:pPr>
              <w:rPr>
                <w:rFonts w:cstheme="minorHAnsi"/>
              </w:rPr>
            </w:pPr>
          </w:p>
        </w:tc>
        <w:tc>
          <w:tcPr>
            <w:tcW w:w="2266" w:type="dxa"/>
          </w:tcPr>
          <w:p w14:paraId="0A985F4A" w14:textId="71B5F601" w:rsidR="00085980" w:rsidRPr="00B94FB9" w:rsidRDefault="00101E63" w:rsidP="00B653E7">
            <w:pPr>
              <w:rPr>
                <w:rFonts w:cstheme="minorHAnsi"/>
              </w:rPr>
            </w:pPr>
            <w:r w:rsidRPr="00B94FB9">
              <w:t>Racial bias may be perceived</w:t>
            </w:r>
          </w:p>
        </w:tc>
        <w:tc>
          <w:tcPr>
            <w:tcW w:w="2250" w:type="dxa"/>
          </w:tcPr>
          <w:p w14:paraId="128C5C6C" w14:textId="5F070EB5" w:rsidR="00085980" w:rsidRPr="00B94FB9" w:rsidRDefault="00101E63" w:rsidP="00B653E7">
            <w:pPr>
              <w:rPr>
                <w:rFonts w:cstheme="minorHAnsi"/>
              </w:rPr>
            </w:pPr>
            <w:r w:rsidRPr="00B94FB9">
              <w:t>Unconscious bias briefing will be given as part of the panel guidance and panel presentation. EPSRC presence at assessment meetings and during interviews acts as an additional assurance to help ensure unbiased peer review</w:t>
            </w:r>
          </w:p>
        </w:tc>
      </w:tr>
      <w:tr w:rsidR="00085980" w:rsidRPr="00733CFB" w14:paraId="06164629" w14:textId="77777777" w:rsidTr="008E7EE5">
        <w:tc>
          <w:tcPr>
            <w:tcW w:w="2264" w:type="dxa"/>
            <w:shd w:val="clear" w:color="auto" w:fill="C6D9F1" w:themeFill="text2" w:themeFillTint="33"/>
          </w:tcPr>
          <w:p w14:paraId="14075A22" w14:textId="77777777" w:rsidR="00085980" w:rsidRPr="00733CFB" w:rsidRDefault="00085980" w:rsidP="00B653E7">
            <w:pPr>
              <w:rPr>
                <w:rFonts w:cstheme="minorHAnsi"/>
                <w:b/>
                <w:color w:val="000000" w:themeColor="text1"/>
              </w:rPr>
            </w:pPr>
            <w:r w:rsidRPr="00733CFB">
              <w:rPr>
                <w:rFonts w:cstheme="minorHAnsi"/>
                <w:b/>
                <w:color w:val="000000" w:themeColor="text1"/>
              </w:rPr>
              <w:t>Religion or belief</w:t>
            </w:r>
          </w:p>
        </w:tc>
        <w:tc>
          <w:tcPr>
            <w:tcW w:w="2236" w:type="dxa"/>
          </w:tcPr>
          <w:p w14:paraId="71CF5F31" w14:textId="77777777" w:rsidR="00426674" w:rsidRPr="00B94FB9" w:rsidRDefault="00426674" w:rsidP="00426674">
            <w:pPr>
              <w:rPr>
                <w:rFonts w:cstheme="minorHAnsi"/>
              </w:rPr>
            </w:pPr>
            <w:r w:rsidRPr="00B94FB9">
              <w:rPr>
                <w:rFonts w:cstheme="minorHAnsi"/>
              </w:rPr>
              <w:t>Potentially negative</w:t>
            </w:r>
          </w:p>
          <w:p w14:paraId="79199726" w14:textId="77777777" w:rsidR="00085980" w:rsidRPr="00B94FB9" w:rsidRDefault="00085980" w:rsidP="00085980">
            <w:pPr>
              <w:rPr>
                <w:rFonts w:cstheme="minorHAnsi"/>
              </w:rPr>
            </w:pPr>
          </w:p>
          <w:p w14:paraId="65C893F9" w14:textId="77777777" w:rsidR="006A027C" w:rsidRPr="00B94FB9" w:rsidRDefault="006A027C" w:rsidP="00085980">
            <w:pPr>
              <w:rPr>
                <w:rFonts w:cstheme="minorHAnsi"/>
              </w:rPr>
            </w:pPr>
          </w:p>
          <w:p w14:paraId="5AE1AB5F" w14:textId="77777777" w:rsidR="008E7EE5" w:rsidRPr="00B94FB9" w:rsidRDefault="008E7EE5" w:rsidP="00085980">
            <w:pPr>
              <w:rPr>
                <w:rFonts w:cstheme="minorHAnsi"/>
              </w:rPr>
            </w:pPr>
          </w:p>
          <w:p w14:paraId="1E783547" w14:textId="77777777" w:rsidR="008E7EE5" w:rsidRPr="00B94FB9" w:rsidRDefault="008E7EE5" w:rsidP="00085980">
            <w:pPr>
              <w:rPr>
                <w:rFonts w:cstheme="minorHAnsi"/>
              </w:rPr>
            </w:pPr>
          </w:p>
        </w:tc>
        <w:tc>
          <w:tcPr>
            <w:tcW w:w="2266" w:type="dxa"/>
          </w:tcPr>
          <w:p w14:paraId="04A0AF80" w14:textId="092EE307" w:rsidR="00085980" w:rsidRPr="00B94FB9" w:rsidRDefault="00426674" w:rsidP="00B653E7">
            <w:pPr>
              <w:rPr>
                <w:rFonts w:cstheme="minorHAnsi"/>
              </w:rPr>
            </w:pPr>
            <w:r w:rsidRPr="00B94FB9">
              <w:rPr>
                <w:rFonts w:cstheme="minorHAnsi"/>
              </w:rPr>
              <w:t>Panel and interviews are held during fixed periods throughout the year.</w:t>
            </w:r>
          </w:p>
        </w:tc>
        <w:tc>
          <w:tcPr>
            <w:tcW w:w="2250" w:type="dxa"/>
          </w:tcPr>
          <w:p w14:paraId="79A3D28A" w14:textId="77777777" w:rsidR="00085980" w:rsidRPr="00B94FB9" w:rsidRDefault="00426674" w:rsidP="00B653E7">
            <w:pPr>
              <w:rPr>
                <w:rFonts w:cstheme="minorHAnsi"/>
                <w:bCs/>
              </w:rPr>
            </w:pPr>
            <w:r w:rsidRPr="00B94FB9">
              <w:rPr>
                <w:rFonts w:cstheme="minorHAnsi"/>
                <w:bCs/>
              </w:rPr>
              <w:t xml:space="preserve">Ensure religious observances are </w:t>
            </w:r>
            <w:proofErr w:type="gramStart"/>
            <w:r w:rsidRPr="00B94FB9">
              <w:rPr>
                <w:rFonts w:cstheme="minorHAnsi"/>
                <w:bCs/>
              </w:rPr>
              <w:t>taken into account</w:t>
            </w:r>
            <w:proofErr w:type="gramEnd"/>
            <w:r w:rsidRPr="00B94FB9">
              <w:rPr>
                <w:rFonts w:cstheme="minorHAnsi"/>
                <w:bCs/>
              </w:rPr>
              <w:t xml:space="preserve"> when meeting dates are chosen, and where possible that there is a prayer room available.</w:t>
            </w:r>
          </w:p>
          <w:p w14:paraId="16809C41" w14:textId="77777777" w:rsidR="00101E63" w:rsidRPr="00B94FB9" w:rsidRDefault="00101E63" w:rsidP="00B653E7">
            <w:pPr>
              <w:rPr>
                <w:rFonts w:cstheme="minorHAnsi"/>
                <w:bCs/>
              </w:rPr>
            </w:pPr>
          </w:p>
          <w:p w14:paraId="237978A6" w14:textId="1D69AD2F" w:rsidR="00101E63" w:rsidRPr="00B94FB9" w:rsidRDefault="00101E63" w:rsidP="00B653E7">
            <w:pPr>
              <w:rPr>
                <w:rFonts w:cstheme="minorHAnsi"/>
                <w:bCs/>
              </w:rPr>
            </w:pPr>
            <w:r w:rsidRPr="00B94FB9">
              <w:t xml:space="preserve">All panel members will be asked to highlight </w:t>
            </w:r>
            <w:r w:rsidRPr="00B94FB9">
              <w:lastRenderedPageBreak/>
              <w:t>any personal circumstances that may affect their ability to participate and how this can be accommodated</w:t>
            </w:r>
          </w:p>
        </w:tc>
      </w:tr>
      <w:tr w:rsidR="00085980" w:rsidRPr="00733CFB" w14:paraId="6731060A" w14:textId="77777777" w:rsidTr="008E7EE5">
        <w:tc>
          <w:tcPr>
            <w:tcW w:w="2264" w:type="dxa"/>
            <w:shd w:val="clear" w:color="auto" w:fill="C6D9F1" w:themeFill="text2" w:themeFillTint="33"/>
          </w:tcPr>
          <w:p w14:paraId="1F8E3BCF" w14:textId="77777777" w:rsidR="00085980" w:rsidRPr="00733CFB" w:rsidRDefault="00085980" w:rsidP="00B653E7">
            <w:pPr>
              <w:rPr>
                <w:rFonts w:cstheme="minorHAnsi"/>
                <w:b/>
                <w:color w:val="000000" w:themeColor="text1"/>
              </w:rPr>
            </w:pPr>
            <w:r w:rsidRPr="00733CFB">
              <w:rPr>
                <w:rFonts w:cstheme="minorHAnsi"/>
                <w:b/>
                <w:color w:val="000000" w:themeColor="text1"/>
              </w:rPr>
              <w:lastRenderedPageBreak/>
              <w:t>Sexual orientation</w:t>
            </w:r>
          </w:p>
        </w:tc>
        <w:tc>
          <w:tcPr>
            <w:tcW w:w="2236" w:type="dxa"/>
          </w:tcPr>
          <w:p w14:paraId="4A62984E" w14:textId="77777777" w:rsidR="00426674" w:rsidRPr="00B94FB9" w:rsidRDefault="00426674" w:rsidP="00426674">
            <w:pPr>
              <w:rPr>
                <w:rFonts w:cstheme="minorHAnsi"/>
              </w:rPr>
            </w:pPr>
            <w:r w:rsidRPr="00B94FB9">
              <w:rPr>
                <w:rFonts w:cstheme="minorHAnsi"/>
              </w:rPr>
              <w:t>No known negative impact</w:t>
            </w:r>
          </w:p>
          <w:p w14:paraId="5E955C3A" w14:textId="77777777" w:rsidR="008E7EE5" w:rsidRPr="00B94FB9" w:rsidRDefault="008E7EE5" w:rsidP="00B653E7">
            <w:pPr>
              <w:rPr>
                <w:rFonts w:cstheme="minorHAnsi"/>
              </w:rPr>
            </w:pPr>
          </w:p>
        </w:tc>
        <w:tc>
          <w:tcPr>
            <w:tcW w:w="2266" w:type="dxa"/>
          </w:tcPr>
          <w:p w14:paraId="23000526" w14:textId="77777777" w:rsidR="00085980" w:rsidRPr="00B94FB9" w:rsidRDefault="00085980" w:rsidP="00B653E7">
            <w:pPr>
              <w:rPr>
                <w:rFonts w:cstheme="minorHAnsi"/>
                <w:b/>
              </w:rPr>
            </w:pPr>
          </w:p>
        </w:tc>
        <w:tc>
          <w:tcPr>
            <w:tcW w:w="2250" w:type="dxa"/>
          </w:tcPr>
          <w:p w14:paraId="52D241BE" w14:textId="77777777" w:rsidR="00085980" w:rsidRPr="00B94FB9" w:rsidRDefault="00085980" w:rsidP="00B653E7">
            <w:pPr>
              <w:rPr>
                <w:rFonts w:cstheme="minorHAnsi"/>
                <w:b/>
              </w:rPr>
            </w:pPr>
          </w:p>
        </w:tc>
      </w:tr>
      <w:tr w:rsidR="00090785" w:rsidRPr="00733CFB" w14:paraId="73BF1AC5" w14:textId="77777777" w:rsidTr="008E7EE5">
        <w:tc>
          <w:tcPr>
            <w:tcW w:w="2264" w:type="dxa"/>
            <w:shd w:val="clear" w:color="auto" w:fill="C6D9F1" w:themeFill="text2" w:themeFillTint="33"/>
          </w:tcPr>
          <w:p w14:paraId="5EC19CAD" w14:textId="77777777" w:rsidR="00090785" w:rsidRPr="00733CFB" w:rsidRDefault="00090785" w:rsidP="00090785">
            <w:pPr>
              <w:rPr>
                <w:rFonts w:cstheme="minorHAnsi"/>
                <w:b/>
                <w:color w:val="000000" w:themeColor="text1"/>
              </w:rPr>
            </w:pPr>
            <w:r w:rsidRPr="00733CFB">
              <w:rPr>
                <w:rFonts w:cstheme="minorHAnsi"/>
                <w:b/>
                <w:color w:val="000000" w:themeColor="text1"/>
              </w:rPr>
              <w:t>Sex (gender)</w:t>
            </w:r>
          </w:p>
        </w:tc>
        <w:tc>
          <w:tcPr>
            <w:tcW w:w="2236" w:type="dxa"/>
          </w:tcPr>
          <w:p w14:paraId="1F99810C" w14:textId="68589BF7" w:rsidR="00090785" w:rsidRPr="00B94FB9" w:rsidRDefault="00090785" w:rsidP="00090785">
            <w:pPr>
              <w:rPr>
                <w:rFonts w:cstheme="minorHAnsi"/>
              </w:rPr>
            </w:pPr>
            <w:r w:rsidRPr="00B94FB9">
              <w:rPr>
                <w:rFonts w:cstheme="minorHAnsi"/>
              </w:rPr>
              <w:t>Potentially negative</w:t>
            </w:r>
          </w:p>
          <w:p w14:paraId="3143ACFC" w14:textId="77777777" w:rsidR="00090785" w:rsidRPr="00B94FB9" w:rsidRDefault="00090785" w:rsidP="00090785">
            <w:pPr>
              <w:rPr>
                <w:rFonts w:cstheme="minorHAnsi"/>
              </w:rPr>
            </w:pPr>
          </w:p>
        </w:tc>
        <w:tc>
          <w:tcPr>
            <w:tcW w:w="2266" w:type="dxa"/>
          </w:tcPr>
          <w:p w14:paraId="0C50126C" w14:textId="2F040091" w:rsidR="00090785" w:rsidRPr="00B94FB9" w:rsidRDefault="00090785" w:rsidP="00090785">
            <w:pPr>
              <w:rPr>
                <w:rFonts w:cstheme="minorHAnsi"/>
              </w:rPr>
            </w:pPr>
            <w:r w:rsidRPr="00B94FB9">
              <w:t>Gender bias may be perceived.</w:t>
            </w:r>
          </w:p>
        </w:tc>
        <w:tc>
          <w:tcPr>
            <w:tcW w:w="2250" w:type="dxa"/>
          </w:tcPr>
          <w:p w14:paraId="76DF68A9" w14:textId="1B2C138B" w:rsidR="00090785" w:rsidRPr="00B94FB9" w:rsidRDefault="00090785" w:rsidP="00090785">
            <w:pPr>
              <w:rPr>
                <w:rFonts w:cstheme="minorHAnsi"/>
                <w:b/>
              </w:rPr>
            </w:pPr>
            <w:r w:rsidRPr="00B94FB9">
              <w:t>In line with EPSRC policies, the assessment panel will be mixed gender.</w:t>
            </w:r>
          </w:p>
        </w:tc>
      </w:tr>
      <w:tr w:rsidR="00085980" w:rsidRPr="00733CFB" w14:paraId="06CC1807" w14:textId="77777777" w:rsidTr="008E7EE5">
        <w:tc>
          <w:tcPr>
            <w:tcW w:w="2264" w:type="dxa"/>
            <w:shd w:val="clear" w:color="auto" w:fill="C6D9F1" w:themeFill="text2" w:themeFillTint="33"/>
          </w:tcPr>
          <w:p w14:paraId="0572EFAE" w14:textId="77777777" w:rsidR="00085980" w:rsidRPr="00733CFB" w:rsidRDefault="00085980" w:rsidP="00B653E7">
            <w:pPr>
              <w:rPr>
                <w:rFonts w:cstheme="minorHAnsi"/>
                <w:b/>
                <w:color w:val="000000" w:themeColor="text1"/>
              </w:rPr>
            </w:pPr>
            <w:r w:rsidRPr="00733CFB">
              <w:rPr>
                <w:rFonts w:cstheme="minorHAnsi"/>
                <w:b/>
                <w:color w:val="000000" w:themeColor="text1"/>
              </w:rPr>
              <w:t>Age</w:t>
            </w:r>
          </w:p>
        </w:tc>
        <w:tc>
          <w:tcPr>
            <w:tcW w:w="2236" w:type="dxa"/>
          </w:tcPr>
          <w:p w14:paraId="5E07FECA" w14:textId="73C09ABE" w:rsidR="00426674" w:rsidRPr="00B94FB9" w:rsidRDefault="00A77AA0" w:rsidP="00426674">
            <w:pPr>
              <w:rPr>
                <w:rFonts w:cstheme="minorHAnsi"/>
              </w:rPr>
            </w:pPr>
            <w:r w:rsidRPr="00B94FB9">
              <w:rPr>
                <w:rFonts w:cstheme="minorHAnsi"/>
              </w:rPr>
              <w:t>Potentially negative</w:t>
            </w:r>
          </w:p>
          <w:p w14:paraId="5F724DE1" w14:textId="77777777" w:rsidR="008E7EE5" w:rsidRPr="00B94FB9" w:rsidRDefault="008E7EE5" w:rsidP="00085980">
            <w:pPr>
              <w:rPr>
                <w:rFonts w:cstheme="minorHAnsi"/>
              </w:rPr>
            </w:pPr>
          </w:p>
        </w:tc>
        <w:tc>
          <w:tcPr>
            <w:tcW w:w="2266" w:type="dxa"/>
          </w:tcPr>
          <w:p w14:paraId="3F229FDB" w14:textId="67857ACE" w:rsidR="00085980" w:rsidRPr="00B94FB9" w:rsidRDefault="00A77AA0" w:rsidP="00B653E7">
            <w:pPr>
              <w:rPr>
                <w:rFonts w:cstheme="minorHAnsi"/>
              </w:rPr>
            </w:pPr>
            <w:r w:rsidRPr="00B94FB9">
              <w:rPr>
                <w:rFonts w:cstheme="minorHAnsi"/>
              </w:rPr>
              <w:t>Age-related bias may be perceived.</w:t>
            </w:r>
          </w:p>
        </w:tc>
        <w:tc>
          <w:tcPr>
            <w:tcW w:w="2250" w:type="dxa"/>
          </w:tcPr>
          <w:p w14:paraId="2E5B7CB6" w14:textId="382A529E" w:rsidR="00085980" w:rsidRPr="00B94FB9" w:rsidRDefault="00A77AA0" w:rsidP="00B653E7">
            <w:pPr>
              <w:rPr>
                <w:rFonts w:cstheme="minorHAnsi"/>
                <w:b/>
              </w:rPr>
            </w:pPr>
            <w:r w:rsidRPr="00B94FB9">
              <w:t>Unconscious bias briefing will be given as part of the panel guidance and panel presentation. EPSRC presence at assessment meetings and during interviews acts as an additional assurance to help ensure un</w:t>
            </w:r>
            <w:r w:rsidR="00B809A1" w:rsidRPr="00B94FB9">
              <w:t xml:space="preserve">conscious bias is dealt with. </w:t>
            </w:r>
          </w:p>
        </w:tc>
      </w:tr>
      <w:tr w:rsidR="008E7EE5" w:rsidRPr="00733CFB" w14:paraId="1C323B28" w14:textId="77777777" w:rsidTr="008E7EE5">
        <w:tc>
          <w:tcPr>
            <w:tcW w:w="2264" w:type="dxa"/>
            <w:shd w:val="clear" w:color="auto" w:fill="C6D9F1" w:themeFill="text2" w:themeFillTint="33"/>
          </w:tcPr>
          <w:p w14:paraId="5EC28A13" w14:textId="5D7CB018" w:rsidR="008E7EE5" w:rsidRPr="00733CFB" w:rsidRDefault="00373BC9" w:rsidP="00373BC9">
            <w:pPr>
              <w:rPr>
                <w:rFonts w:cstheme="minorHAnsi"/>
                <w:b/>
                <w:color w:val="000000" w:themeColor="text1"/>
              </w:rPr>
            </w:pPr>
            <w:r w:rsidRPr="00733CFB">
              <w:rPr>
                <w:rFonts w:cstheme="minorHAnsi"/>
                <w:b/>
                <w:color w:val="000000" w:themeColor="text1"/>
              </w:rPr>
              <w:t>Additional a</w:t>
            </w:r>
            <w:r w:rsidR="008E7EE5" w:rsidRPr="00733CFB">
              <w:rPr>
                <w:rFonts w:cstheme="minorHAnsi"/>
                <w:b/>
                <w:color w:val="000000" w:themeColor="text1"/>
              </w:rPr>
              <w:t xml:space="preserve">spects </w:t>
            </w:r>
            <w:r w:rsidR="004545A3" w:rsidRPr="00733CFB">
              <w:rPr>
                <w:rFonts w:cstheme="minorHAnsi"/>
                <w:b/>
                <w:color w:val="000000" w:themeColor="text1"/>
              </w:rPr>
              <w:t>(</w:t>
            </w:r>
            <w:r w:rsidR="008E7EE5" w:rsidRPr="00733CFB">
              <w:rPr>
                <w:rFonts w:cstheme="minorHAnsi"/>
                <w:b/>
                <w:color w:val="000000" w:themeColor="text1"/>
              </w:rPr>
              <w:t>not covered by</w:t>
            </w:r>
            <w:r w:rsidR="004545A3" w:rsidRPr="00733CFB">
              <w:rPr>
                <w:rFonts w:cstheme="minorHAnsi"/>
                <w:b/>
                <w:color w:val="000000" w:themeColor="text1"/>
              </w:rPr>
              <w:t xml:space="preserve"> a protected characteristic)</w:t>
            </w:r>
          </w:p>
        </w:tc>
        <w:tc>
          <w:tcPr>
            <w:tcW w:w="2236" w:type="dxa"/>
          </w:tcPr>
          <w:p w14:paraId="6837EA52" w14:textId="77777777" w:rsidR="008E7EE5" w:rsidRPr="00B94FB9" w:rsidRDefault="008E7EE5" w:rsidP="00085980">
            <w:pPr>
              <w:rPr>
                <w:rFonts w:cstheme="minorHAnsi"/>
              </w:rPr>
            </w:pPr>
          </w:p>
          <w:p w14:paraId="44252973" w14:textId="5347B0F5" w:rsidR="008E7EE5" w:rsidRPr="00B94FB9" w:rsidRDefault="00A77AA0" w:rsidP="00085980">
            <w:pPr>
              <w:rPr>
                <w:rFonts w:cstheme="minorHAnsi"/>
              </w:rPr>
            </w:pPr>
            <w:r w:rsidRPr="00B94FB9">
              <w:rPr>
                <w:rFonts w:cstheme="minorHAnsi"/>
              </w:rPr>
              <w:t>None identified</w:t>
            </w:r>
          </w:p>
          <w:p w14:paraId="60B3FC90" w14:textId="77777777" w:rsidR="008E7EE5" w:rsidRPr="00B94FB9" w:rsidRDefault="008E7EE5" w:rsidP="00085980">
            <w:pPr>
              <w:rPr>
                <w:rFonts w:cstheme="minorHAnsi"/>
              </w:rPr>
            </w:pPr>
          </w:p>
          <w:p w14:paraId="73ED0DB4" w14:textId="77777777" w:rsidR="008E7EE5" w:rsidRPr="00B94FB9" w:rsidRDefault="008E7EE5" w:rsidP="00085980">
            <w:pPr>
              <w:rPr>
                <w:rFonts w:cstheme="minorHAnsi"/>
              </w:rPr>
            </w:pPr>
          </w:p>
        </w:tc>
        <w:tc>
          <w:tcPr>
            <w:tcW w:w="2266" w:type="dxa"/>
          </w:tcPr>
          <w:p w14:paraId="6833BA15" w14:textId="77777777" w:rsidR="008E7EE5" w:rsidRPr="00B94FB9" w:rsidRDefault="008E7EE5" w:rsidP="00B653E7">
            <w:pPr>
              <w:rPr>
                <w:rFonts w:cstheme="minorHAnsi"/>
              </w:rPr>
            </w:pPr>
          </w:p>
        </w:tc>
        <w:tc>
          <w:tcPr>
            <w:tcW w:w="2250" w:type="dxa"/>
          </w:tcPr>
          <w:p w14:paraId="2376B609" w14:textId="77777777" w:rsidR="008E7EE5" w:rsidRPr="00B94FB9" w:rsidRDefault="008E7EE5" w:rsidP="00B653E7">
            <w:pPr>
              <w:rPr>
                <w:rFonts w:cstheme="minorHAnsi"/>
                <w:b/>
              </w:rPr>
            </w:pPr>
          </w:p>
        </w:tc>
      </w:tr>
    </w:tbl>
    <w:p w14:paraId="4E1436BC" w14:textId="77777777" w:rsidR="00085980" w:rsidRPr="00733CFB" w:rsidRDefault="00085980" w:rsidP="00085980">
      <w:pPr>
        <w:spacing w:after="0"/>
        <w:rPr>
          <w:rFonts w:cstheme="minorHAnsi"/>
          <w:b/>
          <w:color w:val="000000" w:themeColor="text1"/>
        </w:rPr>
      </w:pPr>
    </w:p>
    <w:p w14:paraId="7884B5E4" w14:textId="77777777" w:rsidR="00085980" w:rsidRPr="00733CFB" w:rsidRDefault="00085980" w:rsidP="00085980">
      <w:pPr>
        <w:spacing w:after="0"/>
        <w:rPr>
          <w:rFonts w:cstheme="minorHAnsi"/>
          <w:color w:val="000000" w:themeColor="text1"/>
          <w:sz w:val="24"/>
          <w:szCs w:val="24"/>
        </w:rPr>
      </w:pPr>
    </w:p>
    <w:p w14:paraId="1642E5BD" w14:textId="77777777" w:rsidR="00085980" w:rsidRPr="00733CFB" w:rsidRDefault="00085980" w:rsidP="00085980">
      <w:pPr>
        <w:rPr>
          <w:rFonts w:cstheme="minorHAnsi"/>
          <w:color w:val="000000" w:themeColor="text1"/>
          <w:sz w:val="24"/>
          <w:szCs w:val="24"/>
        </w:rPr>
      </w:pPr>
      <w:r w:rsidRPr="00733CFB">
        <w:rPr>
          <w:rFonts w:cstheme="minorHAnsi"/>
          <w:color w:val="000000" w:themeColor="text1"/>
          <w:sz w:val="24"/>
          <w:szCs w:val="24"/>
        </w:rPr>
        <w:br w:type="page"/>
      </w:r>
    </w:p>
    <w:p w14:paraId="1F744B85" w14:textId="77777777" w:rsidR="00085980" w:rsidRPr="00733CFB" w:rsidRDefault="00085980" w:rsidP="00085980">
      <w:pPr>
        <w:spacing w:after="0"/>
        <w:rPr>
          <w:rFonts w:cstheme="minorHAnsi"/>
          <w:b/>
          <w:color w:val="000000" w:themeColor="text1"/>
        </w:rPr>
      </w:pPr>
      <w:r w:rsidRPr="00733CFB">
        <w:rPr>
          <w:rFonts w:cstheme="minorHAnsi"/>
          <w:b/>
          <w:color w:val="000000" w:themeColor="text1"/>
        </w:rPr>
        <w:lastRenderedPageBreak/>
        <w:t xml:space="preserve">Evaluation: </w:t>
      </w:r>
    </w:p>
    <w:p w14:paraId="4B81E836" w14:textId="77777777" w:rsidR="00085980" w:rsidRPr="00733CFB"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rsidRPr="00733CFB" w14:paraId="59293BA3" w14:textId="77777777" w:rsidTr="0012321A">
        <w:tc>
          <w:tcPr>
            <w:tcW w:w="4077" w:type="dxa"/>
            <w:shd w:val="clear" w:color="auto" w:fill="C6D9F1" w:themeFill="text2" w:themeFillTint="33"/>
          </w:tcPr>
          <w:p w14:paraId="51B6309D" w14:textId="77777777" w:rsidR="00085980" w:rsidRPr="00733CFB" w:rsidRDefault="00085980" w:rsidP="00B653E7">
            <w:pPr>
              <w:rPr>
                <w:rFonts w:cstheme="minorHAnsi"/>
                <w:b/>
                <w:color w:val="000000" w:themeColor="text1"/>
              </w:rPr>
            </w:pPr>
            <w:r w:rsidRPr="00733CFB">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Pr="00733CFB" w:rsidRDefault="00085980" w:rsidP="00B653E7">
            <w:pPr>
              <w:rPr>
                <w:rFonts w:cstheme="minorHAnsi"/>
                <w:b/>
                <w:color w:val="000000" w:themeColor="text1"/>
              </w:rPr>
            </w:pPr>
            <w:r w:rsidRPr="00733CFB">
              <w:rPr>
                <w:rFonts w:cstheme="minorHAnsi"/>
                <w:b/>
                <w:color w:val="000000" w:themeColor="text1"/>
              </w:rPr>
              <w:t>Explanation / justification</w:t>
            </w:r>
          </w:p>
        </w:tc>
      </w:tr>
      <w:tr w:rsidR="00085980" w:rsidRPr="00733CFB" w14:paraId="38A43B5D" w14:textId="77777777" w:rsidTr="00B653E7">
        <w:tc>
          <w:tcPr>
            <w:tcW w:w="4077" w:type="dxa"/>
          </w:tcPr>
          <w:p w14:paraId="1DE1CAF6" w14:textId="77777777" w:rsidR="00085980" w:rsidRPr="00733CFB" w:rsidRDefault="00486D41" w:rsidP="00B653E7">
            <w:pPr>
              <w:rPr>
                <w:rFonts w:cstheme="minorHAnsi"/>
                <w:b/>
                <w:color w:val="000000" w:themeColor="text1"/>
              </w:rPr>
            </w:pPr>
            <w:r w:rsidRPr="00733CFB">
              <w:rPr>
                <w:rFonts w:cstheme="minorHAnsi"/>
                <w:color w:val="000000" w:themeColor="text1"/>
              </w:rPr>
              <w:t>Is it possible the proposed change in policy, funding activity or event could discriminate or unfairly disadvantage people?</w:t>
            </w:r>
            <w:r w:rsidRPr="00733CFB">
              <w:rPr>
                <w:rFonts w:cstheme="minorHAnsi"/>
                <w:b/>
                <w:color w:val="000000" w:themeColor="text1"/>
              </w:rPr>
              <w:t xml:space="preserve"> </w:t>
            </w:r>
          </w:p>
        </w:tc>
        <w:tc>
          <w:tcPr>
            <w:tcW w:w="5165" w:type="dxa"/>
            <w:gridSpan w:val="2"/>
          </w:tcPr>
          <w:p w14:paraId="7A3404AC" w14:textId="08A75A9B" w:rsidR="004545A3" w:rsidRPr="00733CFB" w:rsidRDefault="00426674" w:rsidP="00426674">
            <w:pPr>
              <w:rPr>
                <w:rFonts w:cstheme="minorHAnsi"/>
                <w:color w:val="000000" w:themeColor="text1"/>
              </w:rPr>
            </w:pPr>
            <w:r w:rsidRPr="00733CFB">
              <w:rPr>
                <w:rFonts w:cstheme="minorHAnsi"/>
              </w:rPr>
              <w:t>Yes, due to the interview there is potential that issues around unconscious bias may be higher when compared with other funding opportunities. All panels are briefed on unconscious bias and the situations in which bias can become more prevalent, this is especially focused on at interview.</w:t>
            </w:r>
          </w:p>
        </w:tc>
      </w:tr>
      <w:tr w:rsidR="00085980" w:rsidRPr="00733CFB" w14:paraId="07B7E41B" w14:textId="77777777" w:rsidTr="0012321A">
        <w:tc>
          <w:tcPr>
            <w:tcW w:w="4077" w:type="dxa"/>
            <w:shd w:val="clear" w:color="auto" w:fill="C6D9F1" w:themeFill="text2" w:themeFillTint="33"/>
          </w:tcPr>
          <w:p w14:paraId="0F862273" w14:textId="77777777" w:rsidR="00085980" w:rsidRPr="00733CFB" w:rsidRDefault="00085980" w:rsidP="00B653E7">
            <w:pPr>
              <w:rPr>
                <w:rFonts w:cstheme="minorHAnsi"/>
                <w:b/>
                <w:color w:val="000000" w:themeColor="text1"/>
              </w:rPr>
            </w:pPr>
            <w:r w:rsidRPr="00733CFB">
              <w:rPr>
                <w:rFonts w:cstheme="minorHAnsi"/>
                <w:b/>
                <w:color w:val="000000" w:themeColor="text1"/>
              </w:rPr>
              <w:t>Final Decision:</w:t>
            </w:r>
          </w:p>
          <w:p w14:paraId="27E44A14" w14:textId="77777777" w:rsidR="00085980" w:rsidRPr="00733CFB"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Pr="00733CFB" w:rsidRDefault="00085980" w:rsidP="00B653E7">
            <w:pPr>
              <w:rPr>
                <w:rFonts w:cstheme="minorHAnsi"/>
                <w:b/>
                <w:color w:val="000000" w:themeColor="text1"/>
              </w:rPr>
            </w:pPr>
            <w:r w:rsidRPr="00733CFB">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Pr="00733CFB" w:rsidRDefault="00085980" w:rsidP="00B653E7">
            <w:pPr>
              <w:rPr>
                <w:rFonts w:cstheme="minorHAnsi"/>
                <w:b/>
                <w:color w:val="000000" w:themeColor="text1"/>
              </w:rPr>
            </w:pPr>
            <w:r w:rsidRPr="00733CFB">
              <w:rPr>
                <w:rFonts w:cstheme="minorHAnsi"/>
                <w:b/>
                <w:color w:val="000000" w:themeColor="text1"/>
              </w:rPr>
              <w:t>Include any explanation / justification required</w:t>
            </w:r>
          </w:p>
        </w:tc>
      </w:tr>
      <w:tr w:rsidR="00085980" w:rsidRPr="00733CFB" w14:paraId="5571ACE4" w14:textId="77777777" w:rsidTr="00B653E7">
        <w:tc>
          <w:tcPr>
            <w:tcW w:w="4077" w:type="dxa"/>
          </w:tcPr>
          <w:p w14:paraId="34B684D3" w14:textId="77777777" w:rsidR="00085980" w:rsidRPr="00733CFB" w:rsidRDefault="00085980" w:rsidP="00B653E7">
            <w:pPr>
              <w:numPr>
                <w:ilvl w:val="0"/>
                <w:numId w:val="16"/>
              </w:numPr>
              <w:rPr>
                <w:rFonts w:cstheme="minorHAnsi"/>
                <w:color w:val="000000" w:themeColor="text1"/>
              </w:rPr>
            </w:pPr>
            <w:r w:rsidRPr="00733CFB">
              <w:rPr>
                <w:rFonts w:cstheme="minorHAnsi"/>
                <w:color w:val="000000" w:themeColor="text1"/>
              </w:rPr>
              <w:t xml:space="preserve">No barriers </w:t>
            </w:r>
            <w:proofErr w:type="gramStart"/>
            <w:r w:rsidRPr="00733CFB">
              <w:rPr>
                <w:rFonts w:cstheme="minorHAnsi"/>
                <w:color w:val="000000" w:themeColor="text1"/>
              </w:rPr>
              <w:t>identified,</w:t>
            </w:r>
            <w:proofErr w:type="gramEnd"/>
            <w:r w:rsidRPr="00733CFB">
              <w:rPr>
                <w:rFonts w:cstheme="minorHAnsi"/>
                <w:color w:val="000000" w:themeColor="text1"/>
              </w:rPr>
              <w:t xml:space="preserve"> therefore activity will </w:t>
            </w:r>
            <w:r w:rsidRPr="00733CFB">
              <w:rPr>
                <w:rFonts w:cstheme="minorHAnsi"/>
                <w:b/>
                <w:color w:val="000000" w:themeColor="text1"/>
              </w:rPr>
              <w:t>proceed</w:t>
            </w:r>
            <w:r w:rsidRPr="00733CFB">
              <w:rPr>
                <w:rFonts w:cstheme="minorHAnsi"/>
                <w:color w:val="000000" w:themeColor="text1"/>
              </w:rPr>
              <w:t>.</w:t>
            </w:r>
          </w:p>
        </w:tc>
        <w:tc>
          <w:tcPr>
            <w:tcW w:w="1276" w:type="dxa"/>
          </w:tcPr>
          <w:p w14:paraId="59126226" w14:textId="604D5809" w:rsidR="00085980" w:rsidRPr="00733CFB" w:rsidRDefault="00426674" w:rsidP="00B653E7">
            <w:pPr>
              <w:rPr>
                <w:rFonts w:cstheme="minorHAnsi"/>
              </w:rPr>
            </w:pPr>
            <w:r w:rsidRPr="00733CFB">
              <w:rPr>
                <w:rFonts w:cstheme="minorHAnsi"/>
              </w:rPr>
              <w:t>Y</w:t>
            </w:r>
          </w:p>
        </w:tc>
        <w:tc>
          <w:tcPr>
            <w:tcW w:w="3889" w:type="dxa"/>
          </w:tcPr>
          <w:p w14:paraId="314C414B" w14:textId="174BADA6" w:rsidR="00085980" w:rsidRPr="00733CFB" w:rsidRDefault="00426674" w:rsidP="00B653E7">
            <w:pPr>
              <w:rPr>
                <w:rFonts w:cstheme="minorHAnsi"/>
              </w:rPr>
            </w:pPr>
            <w:r w:rsidRPr="00733CFB">
              <w:rPr>
                <w:rFonts w:eastAsia="Times New Roman" w:cstheme="minorHAnsi"/>
                <w:szCs w:val="24"/>
                <w:lang w:eastAsia="en-GB"/>
              </w:rPr>
              <w:t xml:space="preserve">Ensure religious observances are </w:t>
            </w:r>
            <w:proofErr w:type="gramStart"/>
            <w:r w:rsidRPr="00733CFB">
              <w:rPr>
                <w:rFonts w:eastAsia="Times New Roman" w:cstheme="minorHAnsi"/>
                <w:szCs w:val="24"/>
                <w:lang w:eastAsia="en-GB"/>
              </w:rPr>
              <w:t>taken into account</w:t>
            </w:r>
            <w:proofErr w:type="gramEnd"/>
            <w:r w:rsidRPr="00733CFB">
              <w:rPr>
                <w:rFonts w:eastAsia="Times New Roman" w:cstheme="minorHAnsi"/>
                <w:szCs w:val="24"/>
                <w:lang w:eastAsia="en-GB"/>
              </w:rPr>
              <w:t xml:space="preserve"> when meeting dates are chosen, and where possible that there is a prayer room available.</w:t>
            </w:r>
          </w:p>
        </w:tc>
      </w:tr>
      <w:tr w:rsidR="00085980" w:rsidRPr="00733CFB" w14:paraId="430C6B3C" w14:textId="77777777" w:rsidTr="00B653E7">
        <w:tc>
          <w:tcPr>
            <w:tcW w:w="4077" w:type="dxa"/>
          </w:tcPr>
          <w:p w14:paraId="05028E15" w14:textId="77777777" w:rsidR="00085980" w:rsidRPr="00733CFB" w:rsidRDefault="00085980" w:rsidP="00B653E7">
            <w:pPr>
              <w:numPr>
                <w:ilvl w:val="0"/>
                <w:numId w:val="16"/>
              </w:numPr>
              <w:rPr>
                <w:rFonts w:cstheme="minorHAnsi"/>
                <w:color w:val="000000" w:themeColor="text1"/>
              </w:rPr>
            </w:pPr>
            <w:r w:rsidRPr="00733CFB">
              <w:rPr>
                <w:rFonts w:cstheme="minorHAnsi"/>
                <w:color w:val="000000" w:themeColor="text1"/>
              </w:rPr>
              <w:t xml:space="preserve">You can decide to </w:t>
            </w:r>
            <w:r w:rsidRPr="00733CFB">
              <w:rPr>
                <w:rFonts w:cstheme="minorHAnsi"/>
                <w:b/>
                <w:bCs/>
                <w:color w:val="000000" w:themeColor="text1"/>
              </w:rPr>
              <w:t>stop</w:t>
            </w:r>
            <w:r w:rsidRPr="00733CFB">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733CFB" w:rsidRDefault="00085980" w:rsidP="00B653E7">
            <w:pPr>
              <w:rPr>
                <w:rFonts w:cstheme="minorHAnsi"/>
              </w:rPr>
            </w:pPr>
          </w:p>
        </w:tc>
        <w:tc>
          <w:tcPr>
            <w:tcW w:w="3889" w:type="dxa"/>
          </w:tcPr>
          <w:p w14:paraId="0F9ADC91" w14:textId="77777777" w:rsidR="00085980" w:rsidRPr="00733CFB" w:rsidRDefault="00085980" w:rsidP="00B653E7">
            <w:pPr>
              <w:rPr>
                <w:rFonts w:cstheme="minorHAnsi"/>
              </w:rPr>
            </w:pPr>
          </w:p>
        </w:tc>
      </w:tr>
      <w:tr w:rsidR="00085980" w:rsidRPr="00733CFB" w14:paraId="3D4F69AB" w14:textId="77777777" w:rsidTr="00B653E7">
        <w:tc>
          <w:tcPr>
            <w:tcW w:w="4077" w:type="dxa"/>
          </w:tcPr>
          <w:p w14:paraId="4E7ABE5A" w14:textId="77777777" w:rsidR="00085980" w:rsidRPr="00733CFB" w:rsidRDefault="00085980" w:rsidP="00B653E7">
            <w:pPr>
              <w:numPr>
                <w:ilvl w:val="0"/>
                <w:numId w:val="16"/>
              </w:numPr>
              <w:rPr>
                <w:rFonts w:cstheme="minorHAnsi"/>
                <w:color w:val="000000" w:themeColor="text1"/>
              </w:rPr>
            </w:pPr>
            <w:r w:rsidRPr="00733CFB">
              <w:rPr>
                <w:rFonts w:cstheme="minorHAnsi"/>
                <w:color w:val="000000" w:themeColor="text1"/>
              </w:rPr>
              <w:t xml:space="preserve">You can </w:t>
            </w:r>
            <w:r w:rsidRPr="00733CFB">
              <w:rPr>
                <w:rFonts w:cstheme="minorHAnsi"/>
                <w:b/>
                <w:bCs/>
                <w:color w:val="000000" w:themeColor="text1"/>
              </w:rPr>
              <w:t xml:space="preserve">adapt or change </w:t>
            </w:r>
            <w:r w:rsidRPr="00733CFB">
              <w:rPr>
                <w:rFonts w:cstheme="minorHAnsi"/>
                <w:color w:val="000000" w:themeColor="text1"/>
              </w:rPr>
              <w:t>the policy in a way which you think will eliminate the bias</w:t>
            </w:r>
          </w:p>
        </w:tc>
        <w:tc>
          <w:tcPr>
            <w:tcW w:w="1276" w:type="dxa"/>
          </w:tcPr>
          <w:p w14:paraId="55E56F91" w14:textId="77777777" w:rsidR="00085980" w:rsidRPr="00733CFB" w:rsidRDefault="00085980" w:rsidP="00B653E7">
            <w:pPr>
              <w:rPr>
                <w:rFonts w:cstheme="minorHAnsi"/>
              </w:rPr>
            </w:pPr>
          </w:p>
        </w:tc>
        <w:tc>
          <w:tcPr>
            <w:tcW w:w="3889" w:type="dxa"/>
          </w:tcPr>
          <w:p w14:paraId="5DF5E497" w14:textId="77777777" w:rsidR="00085980" w:rsidRPr="00733CFB" w:rsidRDefault="00085980" w:rsidP="00B653E7">
            <w:pPr>
              <w:rPr>
                <w:rFonts w:cstheme="minorHAnsi"/>
              </w:rPr>
            </w:pPr>
          </w:p>
        </w:tc>
      </w:tr>
      <w:tr w:rsidR="00085980" w:rsidRPr="00733CFB" w14:paraId="482C08DB" w14:textId="77777777" w:rsidTr="00B653E7">
        <w:tc>
          <w:tcPr>
            <w:tcW w:w="4077" w:type="dxa"/>
          </w:tcPr>
          <w:p w14:paraId="2A95A5C8" w14:textId="77777777" w:rsidR="00085980" w:rsidRPr="00733CFB" w:rsidRDefault="00085980" w:rsidP="00B653E7">
            <w:pPr>
              <w:numPr>
                <w:ilvl w:val="0"/>
                <w:numId w:val="16"/>
              </w:numPr>
              <w:rPr>
                <w:rFonts w:cstheme="minorHAnsi"/>
                <w:color w:val="000000" w:themeColor="text1"/>
              </w:rPr>
            </w:pPr>
            <w:r w:rsidRPr="00733CFB">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733CFB">
              <w:rPr>
                <w:rFonts w:cstheme="minorHAnsi"/>
                <w:color w:val="000000" w:themeColor="text1"/>
              </w:rPr>
              <w:t>Therefore</w:t>
            </w:r>
            <w:proofErr w:type="gramEnd"/>
            <w:r w:rsidRPr="00733CFB">
              <w:rPr>
                <w:rFonts w:cstheme="minorHAnsi"/>
                <w:color w:val="000000" w:themeColor="text1"/>
              </w:rPr>
              <w:t xml:space="preserve"> you are going to </w:t>
            </w:r>
            <w:r w:rsidRPr="00733CFB">
              <w:rPr>
                <w:rFonts w:cstheme="minorHAnsi"/>
                <w:b/>
                <w:color w:val="000000" w:themeColor="text1"/>
              </w:rPr>
              <w:t>proceed with caution</w:t>
            </w:r>
            <w:r w:rsidRPr="00733CFB">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733CFB" w:rsidRDefault="00085980" w:rsidP="00B653E7">
            <w:pPr>
              <w:rPr>
                <w:rFonts w:cstheme="minorHAnsi"/>
              </w:rPr>
            </w:pPr>
          </w:p>
        </w:tc>
        <w:tc>
          <w:tcPr>
            <w:tcW w:w="3889" w:type="dxa"/>
          </w:tcPr>
          <w:p w14:paraId="563B9E12" w14:textId="77777777" w:rsidR="00085980" w:rsidRPr="00733CFB" w:rsidRDefault="00085980" w:rsidP="00B653E7">
            <w:pPr>
              <w:rPr>
                <w:rFonts w:cstheme="minorHAnsi"/>
              </w:rPr>
            </w:pPr>
          </w:p>
        </w:tc>
      </w:tr>
    </w:tbl>
    <w:p w14:paraId="5C5C9E1C" w14:textId="77777777" w:rsidR="00085980" w:rsidRPr="00733CFB"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2"/>
        <w:gridCol w:w="4504"/>
      </w:tblGrid>
      <w:tr w:rsidR="00085980" w:rsidRPr="00733CFB" w14:paraId="61C2B20E" w14:textId="77777777" w:rsidTr="0012321A">
        <w:tc>
          <w:tcPr>
            <w:tcW w:w="4621" w:type="dxa"/>
            <w:shd w:val="clear" w:color="auto" w:fill="C6D9F1" w:themeFill="text2" w:themeFillTint="33"/>
          </w:tcPr>
          <w:p w14:paraId="682A8F3B" w14:textId="77777777" w:rsidR="00085980" w:rsidRPr="00733CFB" w:rsidRDefault="00085980" w:rsidP="00B653E7">
            <w:pPr>
              <w:rPr>
                <w:rFonts w:cstheme="minorHAnsi"/>
                <w:b/>
                <w:color w:val="000000" w:themeColor="text1"/>
              </w:rPr>
            </w:pPr>
            <w:r w:rsidRPr="00733CFB">
              <w:rPr>
                <w:rFonts w:cstheme="minorHAnsi"/>
                <w:b/>
                <w:color w:val="000000" w:themeColor="text1"/>
              </w:rPr>
              <w:t>Will this EIA be published* Yes/Not required</w:t>
            </w:r>
          </w:p>
          <w:p w14:paraId="43C5BC53" w14:textId="77777777" w:rsidR="00085980" w:rsidRPr="00733CFB" w:rsidRDefault="00085980" w:rsidP="00B653E7">
            <w:pPr>
              <w:rPr>
                <w:rFonts w:cstheme="minorHAnsi"/>
                <w:color w:val="000000" w:themeColor="text1"/>
              </w:rPr>
            </w:pPr>
            <w:r w:rsidRPr="00733CFB">
              <w:rPr>
                <w:rFonts w:cstheme="minorHAnsi"/>
                <w:color w:val="000000" w:themeColor="text1"/>
              </w:rPr>
              <w:t xml:space="preserve">(*EIA’s should be published alongside relevant funding activities e.g. calls and events: </w:t>
            </w:r>
          </w:p>
          <w:p w14:paraId="13D69997" w14:textId="77777777" w:rsidR="00085980" w:rsidRPr="00733CFB" w:rsidRDefault="00085980" w:rsidP="00B653E7">
            <w:pPr>
              <w:rPr>
                <w:rFonts w:cstheme="minorHAnsi"/>
                <w:b/>
                <w:color w:val="000000" w:themeColor="text1"/>
              </w:rPr>
            </w:pPr>
          </w:p>
        </w:tc>
        <w:tc>
          <w:tcPr>
            <w:tcW w:w="4621" w:type="dxa"/>
          </w:tcPr>
          <w:p w14:paraId="2ACEFCBD" w14:textId="0574CF74" w:rsidR="00085980" w:rsidRPr="00733CFB" w:rsidRDefault="00426674" w:rsidP="00B653E7">
            <w:pPr>
              <w:rPr>
                <w:rFonts w:cstheme="minorHAnsi"/>
                <w:b/>
                <w:color w:val="000000" w:themeColor="text1"/>
              </w:rPr>
            </w:pPr>
            <w:r w:rsidRPr="00733CFB">
              <w:rPr>
                <w:rFonts w:cstheme="minorHAnsi"/>
                <w:b/>
                <w:color w:val="000000" w:themeColor="text1"/>
              </w:rPr>
              <w:t>Yes</w:t>
            </w:r>
          </w:p>
        </w:tc>
      </w:tr>
      <w:tr w:rsidR="00085980" w:rsidRPr="00733CFB" w14:paraId="5E80159D" w14:textId="77777777" w:rsidTr="0012321A">
        <w:tc>
          <w:tcPr>
            <w:tcW w:w="4621" w:type="dxa"/>
            <w:shd w:val="clear" w:color="auto" w:fill="C6D9F1" w:themeFill="text2" w:themeFillTint="33"/>
          </w:tcPr>
          <w:p w14:paraId="0535A34C" w14:textId="77777777" w:rsidR="00085980" w:rsidRPr="00733CFB" w:rsidRDefault="00085980" w:rsidP="00B653E7">
            <w:pPr>
              <w:rPr>
                <w:rFonts w:cstheme="minorHAnsi"/>
                <w:b/>
                <w:color w:val="000000" w:themeColor="text1"/>
              </w:rPr>
            </w:pPr>
            <w:r w:rsidRPr="00733CFB">
              <w:rPr>
                <w:rFonts w:cstheme="minorHAnsi"/>
                <w:b/>
                <w:color w:val="000000" w:themeColor="text1"/>
              </w:rPr>
              <w:t xml:space="preserve">Date completed: </w:t>
            </w:r>
          </w:p>
          <w:p w14:paraId="75C656C6" w14:textId="77777777" w:rsidR="00085980" w:rsidRPr="00733CFB" w:rsidRDefault="00085980" w:rsidP="00B653E7">
            <w:pPr>
              <w:rPr>
                <w:rFonts w:cstheme="minorHAnsi"/>
                <w:b/>
                <w:color w:val="000000" w:themeColor="text1"/>
              </w:rPr>
            </w:pPr>
          </w:p>
        </w:tc>
        <w:tc>
          <w:tcPr>
            <w:tcW w:w="4621" w:type="dxa"/>
          </w:tcPr>
          <w:p w14:paraId="54FBE4A9" w14:textId="3C5F84CC" w:rsidR="00085980" w:rsidRPr="00733CFB" w:rsidRDefault="00BB05EB" w:rsidP="00B653E7">
            <w:pPr>
              <w:rPr>
                <w:rFonts w:cstheme="minorHAnsi"/>
                <w:b/>
                <w:color w:val="000000" w:themeColor="text1"/>
              </w:rPr>
            </w:pPr>
            <w:r w:rsidRPr="00733CFB">
              <w:rPr>
                <w:rFonts w:cstheme="minorHAnsi"/>
                <w:b/>
                <w:color w:val="000000" w:themeColor="text1"/>
              </w:rPr>
              <w:t>02.</w:t>
            </w:r>
            <w:r w:rsidR="00732891" w:rsidRPr="00733CFB">
              <w:rPr>
                <w:rFonts w:cstheme="minorHAnsi"/>
                <w:b/>
                <w:color w:val="000000" w:themeColor="text1"/>
              </w:rPr>
              <w:t>09.22</w:t>
            </w:r>
          </w:p>
        </w:tc>
      </w:tr>
      <w:tr w:rsidR="00085980" w:rsidRPr="00733CFB" w14:paraId="37BC28EC" w14:textId="77777777" w:rsidTr="0012321A">
        <w:tc>
          <w:tcPr>
            <w:tcW w:w="4621" w:type="dxa"/>
            <w:shd w:val="clear" w:color="auto" w:fill="C6D9F1" w:themeFill="text2" w:themeFillTint="33"/>
          </w:tcPr>
          <w:p w14:paraId="72CA094A" w14:textId="77777777" w:rsidR="00085980" w:rsidRPr="00733CFB" w:rsidRDefault="00085980" w:rsidP="00B653E7">
            <w:pPr>
              <w:rPr>
                <w:rFonts w:cstheme="minorHAnsi"/>
                <w:b/>
                <w:color w:val="7F7F7F" w:themeColor="text1" w:themeTint="80"/>
              </w:rPr>
            </w:pPr>
            <w:r w:rsidRPr="00733CFB">
              <w:rPr>
                <w:rFonts w:cstheme="minorHAnsi"/>
                <w:b/>
                <w:color w:val="000000" w:themeColor="text1"/>
              </w:rPr>
              <w:t xml:space="preserve">Review date </w:t>
            </w:r>
            <w:r w:rsidRPr="00733CFB">
              <w:rPr>
                <w:rFonts w:cstheme="minorHAnsi"/>
                <w:color w:val="000000" w:themeColor="text1"/>
              </w:rPr>
              <w:t>(if applicable):</w:t>
            </w:r>
            <w:r w:rsidRPr="00733CFB">
              <w:rPr>
                <w:rFonts w:cstheme="minorHAnsi"/>
                <w:b/>
                <w:color w:val="000000" w:themeColor="text1"/>
              </w:rPr>
              <w:t xml:space="preserve"> </w:t>
            </w:r>
          </w:p>
          <w:p w14:paraId="4BD3533E" w14:textId="77777777" w:rsidR="00085980" w:rsidRPr="00733CFB" w:rsidRDefault="00085980" w:rsidP="00B653E7">
            <w:pPr>
              <w:rPr>
                <w:rFonts w:cstheme="minorHAnsi"/>
                <w:b/>
                <w:color w:val="000000" w:themeColor="text1"/>
              </w:rPr>
            </w:pPr>
          </w:p>
        </w:tc>
        <w:tc>
          <w:tcPr>
            <w:tcW w:w="4621" w:type="dxa"/>
          </w:tcPr>
          <w:p w14:paraId="052D5901" w14:textId="77777777" w:rsidR="00085980" w:rsidRPr="00733CFB" w:rsidRDefault="00085980" w:rsidP="00B653E7">
            <w:pPr>
              <w:rPr>
                <w:rFonts w:cstheme="minorHAnsi"/>
                <w:b/>
                <w:color w:val="000000" w:themeColor="text1"/>
              </w:rPr>
            </w:pPr>
          </w:p>
        </w:tc>
      </w:tr>
    </w:tbl>
    <w:p w14:paraId="24D86152" w14:textId="77777777" w:rsidR="0031442F" w:rsidRPr="00733CFB" w:rsidRDefault="0031442F" w:rsidP="00140012">
      <w:pPr>
        <w:spacing w:after="0"/>
        <w:rPr>
          <w:rFonts w:cstheme="minorHAnsi"/>
          <w:b/>
          <w:color w:val="000000" w:themeColor="text1"/>
          <w:sz w:val="24"/>
        </w:rPr>
      </w:pPr>
      <w:bookmarkStart w:id="0" w:name="_Toc486610135"/>
    </w:p>
    <w:p w14:paraId="1C1A5DC9" w14:textId="77777777" w:rsidR="00140012" w:rsidRPr="00733CFB" w:rsidRDefault="00140012" w:rsidP="00140012">
      <w:pPr>
        <w:spacing w:after="0"/>
        <w:rPr>
          <w:rFonts w:cstheme="minorHAnsi"/>
          <w:b/>
          <w:color w:val="000000" w:themeColor="text1"/>
        </w:rPr>
      </w:pPr>
      <w:r w:rsidRPr="00733CFB">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733CFB" w14:paraId="0FFDB79D" w14:textId="77777777" w:rsidTr="00140012">
        <w:trPr>
          <w:cantSplit/>
          <w:tblHeader/>
          <w:jc w:val="center"/>
        </w:trPr>
        <w:tc>
          <w:tcPr>
            <w:tcW w:w="999" w:type="pct"/>
            <w:shd w:val="clear" w:color="auto" w:fill="C6D9F1" w:themeFill="text2" w:themeFillTint="33"/>
          </w:tcPr>
          <w:p w14:paraId="3A8C9713" w14:textId="77777777" w:rsidR="00140012" w:rsidRPr="00733CFB" w:rsidRDefault="00140012" w:rsidP="00140012">
            <w:pPr>
              <w:spacing w:after="0" w:line="240" w:lineRule="auto"/>
              <w:rPr>
                <w:rFonts w:cstheme="minorHAnsi"/>
                <w:b/>
                <w:color w:val="000000" w:themeColor="text1"/>
              </w:rPr>
            </w:pPr>
            <w:r w:rsidRPr="00733CFB">
              <w:rPr>
                <w:rFonts w:cstheme="minorHAnsi"/>
                <w:b/>
                <w:color w:val="000000" w:themeColor="text1"/>
              </w:rPr>
              <w:t>Name</w:t>
            </w:r>
          </w:p>
        </w:tc>
        <w:tc>
          <w:tcPr>
            <w:tcW w:w="1161" w:type="pct"/>
            <w:shd w:val="clear" w:color="auto" w:fill="C6D9F1" w:themeFill="text2" w:themeFillTint="33"/>
          </w:tcPr>
          <w:p w14:paraId="3E8C9070" w14:textId="77777777" w:rsidR="00140012" w:rsidRPr="00733CFB" w:rsidRDefault="00140012" w:rsidP="00140012">
            <w:pPr>
              <w:spacing w:after="0" w:line="240" w:lineRule="auto"/>
              <w:rPr>
                <w:rFonts w:cstheme="minorHAnsi"/>
                <w:b/>
                <w:color w:val="000000" w:themeColor="text1"/>
              </w:rPr>
            </w:pPr>
            <w:r w:rsidRPr="00733CFB">
              <w:rPr>
                <w:rFonts w:cstheme="minorHAnsi"/>
                <w:b/>
                <w:color w:val="000000" w:themeColor="text1"/>
              </w:rPr>
              <w:t>Date</w:t>
            </w:r>
          </w:p>
        </w:tc>
        <w:tc>
          <w:tcPr>
            <w:tcW w:w="621" w:type="pct"/>
            <w:shd w:val="clear" w:color="auto" w:fill="C6D9F1" w:themeFill="text2" w:themeFillTint="33"/>
          </w:tcPr>
          <w:p w14:paraId="318DFF0A" w14:textId="77777777" w:rsidR="00140012" w:rsidRPr="00733CFB" w:rsidRDefault="00140012" w:rsidP="00140012">
            <w:pPr>
              <w:spacing w:after="0" w:line="240" w:lineRule="auto"/>
              <w:rPr>
                <w:rFonts w:cstheme="minorHAnsi"/>
                <w:b/>
                <w:color w:val="000000" w:themeColor="text1"/>
              </w:rPr>
            </w:pPr>
            <w:r w:rsidRPr="00733CFB">
              <w:rPr>
                <w:rFonts w:cstheme="minorHAnsi"/>
                <w:b/>
                <w:color w:val="000000" w:themeColor="text1"/>
              </w:rPr>
              <w:t>Version</w:t>
            </w:r>
          </w:p>
        </w:tc>
        <w:tc>
          <w:tcPr>
            <w:tcW w:w="2219" w:type="pct"/>
            <w:shd w:val="clear" w:color="auto" w:fill="C6D9F1" w:themeFill="text2" w:themeFillTint="33"/>
          </w:tcPr>
          <w:p w14:paraId="2F7E011E" w14:textId="77777777" w:rsidR="00140012" w:rsidRPr="00733CFB" w:rsidRDefault="00140012" w:rsidP="00140012">
            <w:pPr>
              <w:spacing w:after="0" w:line="240" w:lineRule="auto"/>
              <w:rPr>
                <w:rFonts w:cstheme="minorHAnsi"/>
                <w:b/>
                <w:color w:val="000000" w:themeColor="text1"/>
              </w:rPr>
            </w:pPr>
            <w:r w:rsidRPr="00733CFB">
              <w:rPr>
                <w:rFonts w:cstheme="minorHAnsi"/>
                <w:b/>
                <w:color w:val="000000" w:themeColor="text1"/>
              </w:rPr>
              <w:t>Change</w:t>
            </w:r>
          </w:p>
        </w:tc>
      </w:tr>
      <w:tr w:rsidR="00140012" w:rsidRPr="00733CFB" w14:paraId="122689A4" w14:textId="77777777" w:rsidTr="00140012">
        <w:trPr>
          <w:cantSplit/>
          <w:jc w:val="center"/>
        </w:trPr>
        <w:tc>
          <w:tcPr>
            <w:tcW w:w="999" w:type="pct"/>
          </w:tcPr>
          <w:p w14:paraId="1379C21A" w14:textId="0255B295" w:rsidR="00140012" w:rsidRPr="00733CFB" w:rsidRDefault="008D6A34" w:rsidP="00140012">
            <w:pPr>
              <w:spacing w:after="0" w:line="240" w:lineRule="auto"/>
              <w:rPr>
                <w:rFonts w:cstheme="minorHAnsi"/>
                <w:color w:val="000000" w:themeColor="text1"/>
              </w:rPr>
            </w:pPr>
            <w:r w:rsidRPr="00733CFB">
              <w:rPr>
                <w:rFonts w:cstheme="minorHAnsi"/>
                <w:color w:val="000000" w:themeColor="text1"/>
              </w:rPr>
              <w:t>Rhian Jacob-Barclay</w:t>
            </w:r>
          </w:p>
        </w:tc>
        <w:tc>
          <w:tcPr>
            <w:tcW w:w="1161" w:type="pct"/>
          </w:tcPr>
          <w:p w14:paraId="41181E89" w14:textId="77777777" w:rsidR="00140012" w:rsidRPr="00733CFB" w:rsidRDefault="00140012" w:rsidP="00140012">
            <w:pPr>
              <w:spacing w:after="0" w:line="240" w:lineRule="auto"/>
              <w:rPr>
                <w:rFonts w:cstheme="minorHAnsi"/>
                <w:color w:val="000000" w:themeColor="text1"/>
              </w:rPr>
            </w:pPr>
            <w:r w:rsidRPr="00733CFB">
              <w:rPr>
                <w:rFonts w:cstheme="minorHAnsi"/>
                <w:color w:val="000000" w:themeColor="text1"/>
              </w:rPr>
              <w:t>When published</w:t>
            </w:r>
          </w:p>
        </w:tc>
        <w:tc>
          <w:tcPr>
            <w:tcW w:w="621" w:type="pct"/>
          </w:tcPr>
          <w:p w14:paraId="5558455C" w14:textId="77777777" w:rsidR="00140012" w:rsidRPr="00733CFB" w:rsidRDefault="00140012" w:rsidP="00140012">
            <w:pPr>
              <w:spacing w:after="0" w:line="240" w:lineRule="auto"/>
              <w:rPr>
                <w:rFonts w:cstheme="minorHAnsi"/>
                <w:color w:val="000000" w:themeColor="text1"/>
              </w:rPr>
            </w:pPr>
            <w:r w:rsidRPr="00733CFB">
              <w:rPr>
                <w:rFonts w:cstheme="minorHAnsi"/>
                <w:color w:val="000000" w:themeColor="text1"/>
              </w:rPr>
              <w:t>1</w:t>
            </w:r>
          </w:p>
        </w:tc>
        <w:tc>
          <w:tcPr>
            <w:tcW w:w="2219" w:type="pct"/>
          </w:tcPr>
          <w:p w14:paraId="3669C139" w14:textId="631EA90D" w:rsidR="00140012" w:rsidRPr="00733CFB" w:rsidRDefault="00A77AA0" w:rsidP="00140012">
            <w:pPr>
              <w:spacing w:after="0" w:line="240" w:lineRule="auto"/>
              <w:rPr>
                <w:rFonts w:cstheme="minorHAnsi"/>
                <w:color w:val="000000" w:themeColor="text1"/>
              </w:rPr>
            </w:pPr>
            <w:r w:rsidRPr="00A77AA0">
              <w:rPr>
                <w:rFonts w:cstheme="minorHAnsi"/>
                <w:color w:val="0070C0"/>
              </w:rPr>
              <w:t>Final version created</w:t>
            </w:r>
          </w:p>
        </w:tc>
      </w:tr>
    </w:tbl>
    <w:p w14:paraId="6B7B1B90" w14:textId="77777777" w:rsidR="00CC6020" w:rsidRPr="00733CFB" w:rsidRDefault="00CC6020">
      <w:pPr>
        <w:rPr>
          <w:rFonts w:cstheme="minorHAnsi"/>
          <w:b/>
          <w:color w:val="000000" w:themeColor="text1"/>
          <w:sz w:val="24"/>
        </w:rPr>
      </w:pPr>
    </w:p>
    <w:sectPr w:rsidR="00CC6020" w:rsidRPr="00733CFB"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B26B6" w14:textId="77777777" w:rsidR="009B2884" w:rsidRDefault="009B2884" w:rsidP="000D1683">
      <w:pPr>
        <w:spacing w:after="0" w:line="240" w:lineRule="auto"/>
      </w:pPr>
      <w:r>
        <w:separator/>
      </w:r>
    </w:p>
  </w:endnote>
  <w:endnote w:type="continuationSeparator" w:id="0">
    <w:p w14:paraId="4F16AD1D" w14:textId="77777777" w:rsidR="009B2884" w:rsidRDefault="009B2884"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F8620" w14:textId="77777777" w:rsidR="009B2884" w:rsidRDefault="009B2884" w:rsidP="000D1683">
      <w:pPr>
        <w:spacing w:after="0" w:line="240" w:lineRule="auto"/>
      </w:pPr>
      <w:r>
        <w:separator/>
      </w:r>
    </w:p>
  </w:footnote>
  <w:footnote w:type="continuationSeparator" w:id="0">
    <w:p w14:paraId="7597812B" w14:textId="77777777" w:rsidR="009B2884" w:rsidRDefault="009B2884"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A5806"/>
    <w:multiLevelType w:val="hybridMultilevel"/>
    <w:tmpl w:val="3578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9"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87361"/>
    <w:multiLevelType w:val="hybridMultilevel"/>
    <w:tmpl w:val="2252E58A"/>
    <w:lvl w:ilvl="0" w:tplc="97BC9AD8">
      <w:start w:val="1"/>
      <w:numFmt w:val="bullet"/>
      <w:lvlText w:val="-"/>
      <w:lvlJc w:val="left"/>
      <w:pPr>
        <w:tabs>
          <w:tab w:val="num" w:pos="720"/>
        </w:tabs>
        <w:ind w:left="720" w:hanging="360"/>
      </w:pPr>
      <w:rPr>
        <w:rFonts w:ascii="Times New Roman" w:hAnsi="Times New Roman" w:hint="default"/>
      </w:rPr>
    </w:lvl>
    <w:lvl w:ilvl="1" w:tplc="DBC24FC0" w:tentative="1">
      <w:start w:val="1"/>
      <w:numFmt w:val="bullet"/>
      <w:lvlText w:val="-"/>
      <w:lvlJc w:val="left"/>
      <w:pPr>
        <w:tabs>
          <w:tab w:val="num" w:pos="1440"/>
        </w:tabs>
        <w:ind w:left="1440" w:hanging="360"/>
      </w:pPr>
      <w:rPr>
        <w:rFonts w:ascii="Times New Roman" w:hAnsi="Times New Roman" w:hint="default"/>
      </w:rPr>
    </w:lvl>
    <w:lvl w:ilvl="2" w:tplc="EACE772C" w:tentative="1">
      <w:start w:val="1"/>
      <w:numFmt w:val="bullet"/>
      <w:lvlText w:val="-"/>
      <w:lvlJc w:val="left"/>
      <w:pPr>
        <w:tabs>
          <w:tab w:val="num" w:pos="2160"/>
        </w:tabs>
        <w:ind w:left="2160" w:hanging="360"/>
      </w:pPr>
      <w:rPr>
        <w:rFonts w:ascii="Times New Roman" w:hAnsi="Times New Roman" w:hint="default"/>
      </w:rPr>
    </w:lvl>
    <w:lvl w:ilvl="3" w:tplc="4EE4E582" w:tentative="1">
      <w:start w:val="1"/>
      <w:numFmt w:val="bullet"/>
      <w:lvlText w:val="-"/>
      <w:lvlJc w:val="left"/>
      <w:pPr>
        <w:tabs>
          <w:tab w:val="num" w:pos="2880"/>
        </w:tabs>
        <w:ind w:left="2880" w:hanging="360"/>
      </w:pPr>
      <w:rPr>
        <w:rFonts w:ascii="Times New Roman" w:hAnsi="Times New Roman" w:hint="default"/>
      </w:rPr>
    </w:lvl>
    <w:lvl w:ilvl="4" w:tplc="45D0C842" w:tentative="1">
      <w:start w:val="1"/>
      <w:numFmt w:val="bullet"/>
      <w:lvlText w:val="-"/>
      <w:lvlJc w:val="left"/>
      <w:pPr>
        <w:tabs>
          <w:tab w:val="num" w:pos="3600"/>
        </w:tabs>
        <w:ind w:left="3600" w:hanging="360"/>
      </w:pPr>
      <w:rPr>
        <w:rFonts w:ascii="Times New Roman" w:hAnsi="Times New Roman" w:hint="default"/>
      </w:rPr>
    </w:lvl>
    <w:lvl w:ilvl="5" w:tplc="177C47AA" w:tentative="1">
      <w:start w:val="1"/>
      <w:numFmt w:val="bullet"/>
      <w:lvlText w:val="-"/>
      <w:lvlJc w:val="left"/>
      <w:pPr>
        <w:tabs>
          <w:tab w:val="num" w:pos="4320"/>
        </w:tabs>
        <w:ind w:left="4320" w:hanging="360"/>
      </w:pPr>
      <w:rPr>
        <w:rFonts w:ascii="Times New Roman" w:hAnsi="Times New Roman" w:hint="default"/>
      </w:rPr>
    </w:lvl>
    <w:lvl w:ilvl="6" w:tplc="ACF4B334" w:tentative="1">
      <w:start w:val="1"/>
      <w:numFmt w:val="bullet"/>
      <w:lvlText w:val="-"/>
      <w:lvlJc w:val="left"/>
      <w:pPr>
        <w:tabs>
          <w:tab w:val="num" w:pos="5040"/>
        </w:tabs>
        <w:ind w:left="5040" w:hanging="360"/>
      </w:pPr>
      <w:rPr>
        <w:rFonts w:ascii="Times New Roman" w:hAnsi="Times New Roman" w:hint="default"/>
      </w:rPr>
    </w:lvl>
    <w:lvl w:ilvl="7" w:tplc="5E5ECF9E" w:tentative="1">
      <w:start w:val="1"/>
      <w:numFmt w:val="bullet"/>
      <w:lvlText w:val="-"/>
      <w:lvlJc w:val="left"/>
      <w:pPr>
        <w:tabs>
          <w:tab w:val="num" w:pos="5760"/>
        </w:tabs>
        <w:ind w:left="5760" w:hanging="360"/>
      </w:pPr>
      <w:rPr>
        <w:rFonts w:ascii="Times New Roman" w:hAnsi="Times New Roman" w:hint="default"/>
      </w:rPr>
    </w:lvl>
    <w:lvl w:ilvl="8" w:tplc="9F4CB61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23"/>
  </w:num>
  <w:num w:numId="4">
    <w:abstractNumId w:val="18"/>
  </w:num>
  <w:num w:numId="5">
    <w:abstractNumId w:val="17"/>
  </w:num>
  <w:num w:numId="6">
    <w:abstractNumId w:val="0"/>
  </w:num>
  <w:num w:numId="7">
    <w:abstractNumId w:val="14"/>
  </w:num>
  <w:num w:numId="8">
    <w:abstractNumId w:val="16"/>
  </w:num>
  <w:num w:numId="9">
    <w:abstractNumId w:val="21"/>
  </w:num>
  <w:num w:numId="10">
    <w:abstractNumId w:val="20"/>
  </w:num>
  <w:num w:numId="11">
    <w:abstractNumId w:val="8"/>
  </w:num>
  <w:num w:numId="12">
    <w:abstractNumId w:val="1"/>
  </w:num>
  <w:num w:numId="13">
    <w:abstractNumId w:val="2"/>
  </w:num>
  <w:num w:numId="14">
    <w:abstractNumId w:val="11"/>
  </w:num>
  <w:num w:numId="15">
    <w:abstractNumId w:val="12"/>
  </w:num>
  <w:num w:numId="16">
    <w:abstractNumId w:val="10"/>
  </w:num>
  <w:num w:numId="17">
    <w:abstractNumId w:val="4"/>
  </w:num>
  <w:num w:numId="18">
    <w:abstractNumId w:val="9"/>
  </w:num>
  <w:num w:numId="19">
    <w:abstractNumId w:val="3"/>
  </w:num>
  <w:num w:numId="20">
    <w:abstractNumId w:val="22"/>
  </w:num>
  <w:num w:numId="21">
    <w:abstractNumId w:val="5"/>
  </w:num>
  <w:num w:numId="22">
    <w:abstractNumId w:val="7"/>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2121"/>
    <w:rsid w:val="00044EE5"/>
    <w:rsid w:val="00046702"/>
    <w:rsid w:val="00085980"/>
    <w:rsid w:val="00086838"/>
    <w:rsid w:val="00090785"/>
    <w:rsid w:val="000D1683"/>
    <w:rsid w:val="000E4BEF"/>
    <w:rsid w:val="000F44F6"/>
    <w:rsid w:val="00101E63"/>
    <w:rsid w:val="00102142"/>
    <w:rsid w:val="001067FB"/>
    <w:rsid w:val="00114DC2"/>
    <w:rsid w:val="0012321A"/>
    <w:rsid w:val="0013051E"/>
    <w:rsid w:val="00140012"/>
    <w:rsid w:val="00147180"/>
    <w:rsid w:val="00152A89"/>
    <w:rsid w:val="0017557D"/>
    <w:rsid w:val="00175EEE"/>
    <w:rsid w:val="00185E31"/>
    <w:rsid w:val="001A6058"/>
    <w:rsid w:val="001A6706"/>
    <w:rsid w:val="001B2F53"/>
    <w:rsid w:val="001B64DD"/>
    <w:rsid w:val="001C6A66"/>
    <w:rsid w:val="001D0B61"/>
    <w:rsid w:val="001D10FA"/>
    <w:rsid w:val="001E042B"/>
    <w:rsid w:val="001E6F33"/>
    <w:rsid w:val="00225889"/>
    <w:rsid w:val="00253F28"/>
    <w:rsid w:val="00257FA8"/>
    <w:rsid w:val="002621F4"/>
    <w:rsid w:val="00265EC7"/>
    <w:rsid w:val="00272233"/>
    <w:rsid w:val="002777DD"/>
    <w:rsid w:val="00281B4F"/>
    <w:rsid w:val="00287F54"/>
    <w:rsid w:val="002A3C30"/>
    <w:rsid w:val="002D091D"/>
    <w:rsid w:val="002D640B"/>
    <w:rsid w:val="002D65C6"/>
    <w:rsid w:val="002E31C9"/>
    <w:rsid w:val="002E7989"/>
    <w:rsid w:val="002F264F"/>
    <w:rsid w:val="0030084C"/>
    <w:rsid w:val="00301E4D"/>
    <w:rsid w:val="00304981"/>
    <w:rsid w:val="00312193"/>
    <w:rsid w:val="0031442F"/>
    <w:rsid w:val="003149B2"/>
    <w:rsid w:val="0032222F"/>
    <w:rsid w:val="00373BC9"/>
    <w:rsid w:val="003A41B1"/>
    <w:rsid w:val="003B63D0"/>
    <w:rsid w:val="003C1526"/>
    <w:rsid w:val="003C3E7C"/>
    <w:rsid w:val="0040127F"/>
    <w:rsid w:val="00407CAC"/>
    <w:rsid w:val="00410F84"/>
    <w:rsid w:val="00421A48"/>
    <w:rsid w:val="00426674"/>
    <w:rsid w:val="0042762E"/>
    <w:rsid w:val="004321D1"/>
    <w:rsid w:val="004326A0"/>
    <w:rsid w:val="004545A3"/>
    <w:rsid w:val="0045733D"/>
    <w:rsid w:val="00486D41"/>
    <w:rsid w:val="00490F3C"/>
    <w:rsid w:val="00496450"/>
    <w:rsid w:val="004D08E1"/>
    <w:rsid w:val="004F619C"/>
    <w:rsid w:val="00533BFF"/>
    <w:rsid w:val="005446DD"/>
    <w:rsid w:val="0055034E"/>
    <w:rsid w:val="00551A11"/>
    <w:rsid w:val="00582D7D"/>
    <w:rsid w:val="00585DA9"/>
    <w:rsid w:val="00594183"/>
    <w:rsid w:val="005A118C"/>
    <w:rsid w:val="005B047C"/>
    <w:rsid w:val="005D41A4"/>
    <w:rsid w:val="005D7A66"/>
    <w:rsid w:val="005E54B9"/>
    <w:rsid w:val="00605F3D"/>
    <w:rsid w:val="006100AA"/>
    <w:rsid w:val="00613354"/>
    <w:rsid w:val="00614BBF"/>
    <w:rsid w:val="0063518D"/>
    <w:rsid w:val="006402DC"/>
    <w:rsid w:val="00640D79"/>
    <w:rsid w:val="00641A5C"/>
    <w:rsid w:val="00654767"/>
    <w:rsid w:val="0065601D"/>
    <w:rsid w:val="00661CA1"/>
    <w:rsid w:val="00664E75"/>
    <w:rsid w:val="00673D82"/>
    <w:rsid w:val="0069273A"/>
    <w:rsid w:val="006A027C"/>
    <w:rsid w:val="006B450A"/>
    <w:rsid w:val="007101F4"/>
    <w:rsid w:val="00714BF1"/>
    <w:rsid w:val="00732891"/>
    <w:rsid w:val="00733CFB"/>
    <w:rsid w:val="0078308D"/>
    <w:rsid w:val="00784ECA"/>
    <w:rsid w:val="0078792C"/>
    <w:rsid w:val="007C55DF"/>
    <w:rsid w:val="00807410"/>
    <w:rsid w:val="00811008"/>
    <w:rsid w:val="0082058D"/>
    <w:rsid w:val="00842311"/>
    <w:rsid w:val="008459E9"/>
    <w:rsid w:val="0086287D"/>
    <w:rsid w:val="00875260"/>
    <w:rsid w:val="0087595F"/>
    <w:rsid w:val="00882B2A"/>
    <w:rsid w:val="00887D6E"/>
    <w:rsid w:val="008917B8"/>
    <w:rsid w:val="008B5715"/>
    <w:rsid w:val="008B7A3E"/>
    <w:rsid w:val="008C67E8"/>
    <w:rsid w:val="008D6A34"/>
    <w:rsid w:val="008E68A2"/>
    <w:rsid w:val="008E6905"/>
    <w:rsid w:val="008E7EE5"/>
    <w:rsid w:val="00900407"/>
    <w:rsid w:val="00910E5D"/>
    <w:rsid w:val="00934A83"/>
    <w:rsid w:val="0094461F"/>
    <w:rsid w:val="00957A27"/>
    <w:rsid w:val="00977C69"/>
    <w:rsid w:val="00977FD8"/>
    <w:rsid w:val="009A2149"/>
    <w:rsid w:val="009B2884"/>
    <w:rsid w:val="009C03DC"/>
    <w:rsid w:val="009C07BE"/>
    <w:rsid w:val="009E02E6"/>
    <w:rsid w:val="009E7B47"/>
    <w:rsid w:val="009F0254"/>
    <w:rsid w:val="009F201B"/>
    <w:rsid w:val="009F53DB"/>
    <w:rsid w:val="00A0161E"/>
    <w:rsid w:val="00A0447C"/>
    <w:rsid w:val="00A05247"/>
    <w:rsid w:val="00A2543C"/>
    <w:rsid w:val="00A254F1"/>
    <w:rsid w:val="00A31AA8"/>
    <w:rsid w:val="00A4217F"/>
    <w:rsid w:val="00A55355"/>
    <w:rsid w:val="00A77AA0"/>
    <w:rsid w:val="00AC13E7"/>
    <w:rsid w:val="00AC6456"/>
    <w:rsid w:val="00AD6056"/>
    <w:rsid w:val="00AE0663"/>
    <w:rsid w:val="00AE1507"/>
    <w:rsid w:val="00AE5CC2"/>
    <w:rsid w:val="00B0751D"/>
    <w:rsid w:val="00B10DBC"/>
    <w:rsid w:val="00B17023"/>
    <w:rsid w:val="00B17DB7"/>
    <w:rsid w:val="00B32C89"/>
    <w:rsid w:val="00B55651"/>
    <w:rsid w:val="00B65F51"/>
    <w:rsid w:val="00B80045"/>
    <w:rsid w:val="00B809A1"/>
    <w:rsid w:val="00B94FB9"/>
    <w:rsid w:val="00BA32F2"/>
    <w:rsid w:val="00BA6978"/>
    <w:rsid w:val="00BB05EB"/>
    <w:rsid w:val="00BC0BD1"/>
    <w:rsid w:val="00BC2455"/>
    <w:rsid w:val="00BD2B02"/>
    <w:rsid w:val="00BD7386"/>
    <w:rsid w:val="00BD73DA"/>
    <w:rsid w:val="00BD7E49"/>
    <w:rsid w:val="00BE0AB8"/>
    <w:rsid w:val="00BE3ED3"/>
    <w:rsid w:val="00BF0D40"/>
    <w:rsid w:val="00C03505"/>
    <w:rsid w:val="00C40435"/>
    <w:rsid w:val="00C44F3C"/>
    <w:rsid w:val="00C66FE5"/>
    <w:rsid w:val="00C85D0E"/>
    <w:rsid w:val="00C95E3E"/>
    <w:rsid w:val="00CB4C60"/>
    <w:rsid w:val="00CC1C2F"/>
    <w:rsid w:val="00CC6020"/>
    <w:rsid w:val="00CD13EF"/>
    <w:rsid w:val="00CD75D1"/>
    <w:rsid w:val="00D111AC"/>
    <w:rsid w:val="00D125C9"/>
    <w:rsid w:val="00D16014"/>
    <w:rsid w:val="00D16AAB"/>
    <w:rsid w:val="00D2001D"/>
    <w:rsid w:val="00D66CE3"/>
    <w:rsid w:val="00D77F7E"/>
    <w:rsid w:val="00D87CBC"/>
    <w:rsid w:val="00D96598"/>
    <w:rsid w:val="00DB03E7"/>
    <w:rsid w:val="00DB15C3"/>
    <w:rsid w:val="00DD30EB"/>
    <w:rsid w:val="00DD7B4A"/>
    <w:rsid w:val="00DF3407"/>
    <w:rsid w:val="00E4117F"/>
    <w:rsid w:val="00E437BE"/>
    <w:rsid w:val="00E50DF2"/>
    <w:rsid w:val="00E53A75"/>
    <w:rsid w:val="00E63AB3"/>
    <w:rsid w:val="00E67BAC"/>
    <w:rsid w:val="00E703BC"/>
    <w:rsid w:val="00E71408"/>
    <w:rsid w:val="00E7543E"/>
    <w:rsid w:val="00E800A6"/>
    <w:rsid w:val="00EB18B8"/>
    <w:rsid w:val="00EB7CF0"/>
    <w:rsid w:val="00EC0C58"/>
    <w:rsid w:val="00EF510D"/>
    <w:rsid w:val="00EF628A"/>
    <w:rsid w:val="00EF72B3"/>
    <w:rsid w:val="00F202E6"/>
    <w:rsid w:val="00F24022"/>
    <w:rsid w:val="00F27B0F"/>
    <w:rsid w:val="00F4288A"/>
    <w:rsid w:val="00F7750A"/>
    <w:rsid w:val="00FA1C7B"/>
    <w:rsid w:val="00FC60DF"/>
    <w:rsid w:val="00FD50F6"/>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normaltextrun">
    <w:name w:val="normaltextrun"/>
    <w:basedOn w:val="DefaultParagraphFont"/>
    <w:rsid w:val="00C03505"/>
  </w:style>
  <w:style w:type="character" w:customStyle="1" w:styleId="eop">
    <w:name w:val="eop"/>
    <w:basedOn w:val="DefaultParagraphFont"/>
    <w:rsid w:val="00C03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1754">
      <w:bodyDiv w:val="1"/>
      <w:marLeft w:val="0"/>
      <w:marRight w:val="0"/>
      <w:marTop w:val="0"/>
      <w:marBottom w:val="0"/>
      <w:divBdr>
        <w:top w:val="none" w:sz="0" w:space="0" w:color="auto"/>
        <w:left w:val="none" w:sz="0" w:space="0" w:color="auto"/>
        <w:bottom w:val="none" w:sz="0" w:space="0" w:color="auto"/>
        <w:right w:val="none" w:sz="0" w:space="0" w:color="auto"/>
      </w:divBdr>
    </w:div>
    <w:div w:id="416875653">
      <w:bodyDiv w:val="1"/>
      <w:marLeft w:val="0"/>
      <w:marRight w:val="0"/>
      <w:marTop w:val="0"/>
      <w:marBottom w:val="0"/>
      <w:divBdr>
        <w:top w:val="none" w:sz="0" w:space="0" w:color="auto"/>
        <w:left w:val="none" w:sz="0" w:space="0" w:color="auto"/>
        <w:bottom w:val="none" w:sz="0" w:space="0" w:color="auto"/>
        <w:right w:val="none" w:sz="0" w:space="0" w:color="auto"/>
      </w:divBdr>
      <w:divsChild>
        <w:div w:id="628244810">
          <w:marLeft w:val="274"/>
          <w:marRight w:val="0"/>
          <w:marTop w:val="0"/>
          <w:marBottom w:val="0"/>
          <w:divBdr>
            <w:top w:val="none" w:sz="0" w:space="0" w:color="auto"/>
            <w:left w:val="none" w:sz="0" w:space="0" w:color="auto"/>
            <w:bottom w:val="none" w:sz="0" w:space="0" w:color="auto"/>
            <w:right w:val="none" w:sz="0" w:space="0" w:color="auto"/>
          </w:divBdr>
        </w:div>
        <w:div w:id="700322511">
          <w:marLeft w:val="274"/>
          <w:marRight w:val="0"/>
          <w:marTop w:val="0"/>
          <w:marBottom w:val="0"/>
          <w:divBdr>
            <w:top w:val="none" w:sz="0" w:space="0" w:color="auto"/>
            <w:left w:val="none" w:sz="0" w:space="0" w:color="auto"/>
            <w:bottom w:val="none" w:sz="0" w:space="0" w:color="auto"/>
            <w:right w:val="none" w:sz="0" w:space="0" w:color="auto"/>
          </w:divBdr>
        </w:div>
      </w:divsChild>
    </w:div>
    <w:div w:id="739328699">
      <w:bodyDiv w:val="1"/>
      <w:marLeft w:val="0"/>
      <w:marRight w:val="0"/>
      <w:marTop w:val="0"/>
      <w:marBottom w:val="0"/>
      <w:divBdr>
        <w:top w:val="none" w:sz="0" w:space="0" w:color="auto"/>
        <w:left w:val="none" w:sz="0" w:space="0" w:color="auto"/>
        <w:bottom w:val="none" w:sz="0" w:space="0" w:color="auto"/>
        <w:right w:val="none" w:sz="0" w:space="0" w:color="auto"/>
      </w:divBdr>
      <w:divsChild>
        <w:div w:id="1761179359">
          <w:marLeft w:val="274"/>
          <w:marRight w:val="0"/>
          <w:marTop w:val="0"/>
          <w:marBottom w:val="0"/>
          <w:divBdr>
            <w:top w:val="none" w:sz="0" w:space="0" w:color="auto"/>
            <w:left w:val="none" w:sz="0" w:space="0" w:color="auto"/>
            <w:bottom w:val="none" w:sz="0" w:space="0" w:color="auto"/>
            <w:right w:val="none" w:sz="0" w:space="0" w:color="auto"/>
          </w:divBdr>
        </w:div>
        <w:div w:id="1948459468">
          <w:marLeft w:val="274"/>
          <w:marRight w:val="0"/>
          <w:marTop w:val="0"/>
          <w:marBottom w:val="0"/>
          <w:divBdr>
            <w:top w:val="none" w:sz="0" w:space="0" w:color="auto"/>
            <w:left w:val="none" w:sz="0" w:space="0" w:color="auto"/>
            <w:bottom w:val="none" w:sz="0" w:space="0" w:color="auto"/>
            <w:right w:val="none" w:sz="0" w:space="0" w:color="auto"/>
          </w:divBdr>
        </w:div>
      </w:divsChild>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files/legacy/documents/actionplan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0f29d99-80ef-4c01-b00e-b100ef06102b">ESPACEWZONES-532882420-4385</_dlc_DocId>
    <_dlc_DocIdUrl xmlns="d0f29d99-80ef-4c01-b00e-b100ef06102b">
      <Url>https://ukri.sharepoint.com/sites/ep-espace-wzones/chalt/air/_layouts/15/DocIdRedir.aspx?ID=ESPACEWZONES-532882420-4385</Url>
      <Description>ESPACEWZONES-532882420-4385</Description>
    </_dlc_DocIdUrl>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33C18FE07588341B805BF6FE8A4C600" ma:contentTypeVersion="25" ma:contentTypeDescription="Create a new document." ma:contentTypeScope="" ma:versionID="eb0da31f5f38d0522d67ef3d0d4a129e">
  <xsd:schema xmlns:xsd="http://www.w3.org/2001/XMLSchema" xmlns:xs="http://www.w3.org/2001/XMLSchema" xmlns:p="http://schemas.microsoft.com/office/2006/metadata/properties" xmlns:ns2="d0f29d99-80ef-4c01-b00e-b100ef06102b" xmlns:ns3="0cadd3aa-c0d9-43c5-9f42-172f74344f0a" targetNamespace="http://schemas.microsoft.com/office/2006/metadata/properties" ma:root="true" ma:fieldsID="a6ee53231ddeaa84d398807c2b52b4e5" ns2:_="" ns3:_="">
    <xsd:import namespace="d0f29d99-80ef-4c01-b00e-b100ef06102b"/>
    <xsd:import namespace="0cadd3aa-c0d9-43c5-9f42-172f74344f0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29d99-80ef-4c01-b00e-b100ef0610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add3aa-c0d9-43c5-9f42-172f74344f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d0f29d99-80ef-4c01-b00e-b100ef06102b"/>
  </ds:schemaRefs>
</ds:datastoreItem>
</file>

<file path=customXml/itemProps2.xml><?xml version="1.0" encoding="utf-8"?>
<ds:datastoreItem xmlns:ds="http://schemas.openxmlformats.org/officeDocument/2006/customXml" ds:itemID="{1FD97709-C584-4873-AA0B-79AF5EE47F9A}">
  <ds:schemaRefs>
    <ds:schemaRef ds:uri="http://schemas.microsoft.com/sharepoint/events"/>
    <ds:schemaRef ds:uri=""/>
  </ds:schemaRefs>
</ds:datastoreItem>
</file>

<file path=customXml/itemProps3.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4.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5.xml><?xml version="1.0" encoding="utf-8"?>
<ds:datastoreItem xmlns:ds="http://schemas.openxmlformats.org/officeDocument/2006/customXml" ds:itemID="{7DAEF23D-E90D-4488-BC7A-9D542307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29d99-80ef-4c01-b00e-b100ef06102b"/>
    <ds:schemaRef ds:uri="0cadd3aa-c0d9-43c5-9f42-172f74344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AI4RD OR AI4SCI</dc:title>
  <dc:creator>Lucy Currie (EPSRC)</dc:creator>
  <cp:lastModifiedBy>Danielle Dickson - EPSRC UKRI</cp:lastModifiedBy>
  <cp:revision>19</cp:revision>
  <cp:lastPrinted>2017-07-13T07:15:00Z</cp:lastPrinted>
  <dcterms:created xsi:type="dcterms:W3CDTF">2022-09-20T14:08:00Z</dcterms:created>
  <dcterms:modified xsi:type="dcterms:W3CDTF">2022-09-26T11:48:00Z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0x010100433C18FE07588341B805BF6FE8A4C600</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3e885764-c31b-4dbc-b2d3-f49ba5fa75eb</vt:lpwstr>
  </property>
  <property fmtid="{D5CDD505-2E9C-101B-9397-08002B2CF9AE}" pid="8" name="_dlc_policyId">
    <vt:lpwstr/>
  </property>
  <property fmtid="{D5CDD505-2E9C-101B-9397-08002B2CF9AE}" pid="9" name="ItemRetentionFormula">
    <vt:lpwstr/>
  </property>
</Properties>
</file>