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306FB" w14:textId="127C7C2B" w:rsidR="008E7EE5" w:rsidRDefault="00934A83" w:rsidP="00085980">
      <w:pPr>
        <w:jc w:val="center"/>
        <w:rPr>
          <w:rFonts w:cstheme="minorHAnsi"/>
          <w:b/>
          <w:color w:val="000000" w:themeColor="text1"/>
          <w:sz w:val="24"/>
        </w:rPr>
      </w:pPr>
      <w:r>
        <w:rPr>
          <w:noProof/>
          <w:lang w:eastAsia="en-GB"/>
        </w:rPr>
        <w:drawing>
          <wp:inline distT="0" distB="0" distL="0" distR="0" wp14:anchorId="4F50E69E" wp14:editId="6E3A6EBD">
            <wp:extent cx="36480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648075" cy="914400"/>
                    </a:xfrm>
                    <a:prstGeom prst="rect">
                      <a:avLst/>
                    </a:prstGeom>
                    <a:noFill/>
                    <a:ln>
                      <a:noFill/>
                    </a:ln>
                  </pic:spPr>
                </pic:pic>
              </a:graphicData>
            </a:graphic>
          </wp:inline>
        </w:drawing>
      </w:r>
    </w:p>
    <w:p w14:paraId="66EF9C41" w14:textId="01EFB3DF" w:rsidR="00085980" w:rsidRPr="00322D59" w:rsidRDefault="004545A3" w:rsidP="00085980">
      <w:pPr>
        <w:jc w:val="center"/>
        <w:rPr>
          <w:rFonts w:cstheme="minorHAnsi"/>
          <w:b/>
          <w:color w:val="000000" w:themeColor="text1"/>
          <w:sz w:val="24"/>
        </w:rPr>
      </w:pPr>
      <w:r>
        <w:rPr>
          <w:rFonts w:cstheme="minorHAnsi"/>
          <w:b/>
          <w:color w:val="000000" w:themeColor="text1"/>
          <w:sz w:val="24"/>
        </w:rPr>
        <w:t xml:space="preserve">EPSRC - </w:t>
      </w:r>
      <w:r w:rsidR="00085980" w:rsidRPr="00322D59">
        <w:rPr>
          <w:rFonts w:cstheme="minorHAnsi"/>
          <w:b/>
          <w:color w:val="000000" w:themeColor="text1"/>
          <w:sz w:val="24"/>
        </w:rPr>
        <w:t>Equality Impact Assessment</w:t>
      </w:r>
    </w:p>
    <w:tbl>
      <w:tblPr>
        <w:tblStyle w:val="TableGrid"/>
        <w:tblW w:w="0" w:type="auto"/>
        <w:tblLook w:val="04A0" w:firstRow="1" w:lastRow="0" w:firstColumn="1" w:lastColumn="0" w:noHBand="0" w:noVBand="1"/>
      </w:tblPr>
      <w:tblGrid>
        <w:gridCol w:w="4126"/>
        <w:gridCol w:w="4890"/>
      </w:tblGrid>
      <w:tr w:rsidR="00085980" w:rsidRPr="00897004" w14:paraId="5BD97CFE" w14:textId="77777777" w:rsidTr="00CA65B4">
        <w:tc>
          <w:tcPr>
            <w:tcW w:w="4126" w:type="dxa"/>
            <w:shd w:val="clear" w:color="auto" w:fill="C6D9F1" w:themeFill="text2" w:themeFillTint="33"/>
          </w:tcPr>
          <w:p w14:paraId="114A57FC" w14:textId="77777777" w:rsidR="00085980" w:rsidRPr="00897004" w:rsidRDefault="00085980" w:rsidP="00B653E7">
            <w:pPr>
              <w:pStyle w:val="ListParagraph"/>
              <w:ind w:left="360"/>
              <w:rPr>
                <w:rFonts w:asciiTheme="minorHAnsi" w:hAnsiTheme="minorHAnsi" w:cstheme="minorHAnsi"/>
                <w:b/>
                <w:color w:val="000000" w:themeColor="text1"/>
              </w:rPr>
            </w:pPr>
            <w:r w:rsidRPr="00897004">
              <w:rPr>
                <w:rFonts w:asciiTheme="minorHAnsi" w:hAnsiTheme="minorHAnsi" w:cstheme="minorHAnsi"/>
                <w:b/>
                <w:color w:val="000000" w:themeColor="text1"/>
              </w:rPr>
              <w:t>Question</w:t>
            </w:r>
          </w:p>
        </w:tc>
        <w:tc>
          <w:tcPr>
            <w:tcW w:w="4890" w:type="dxa"/>
            <w:shd w:val="clear" w:color="auto" w:fill="C6D9F1" w:themeFill="text2" w:themeFillTint="33"/>
          </w:tcPr>
          <w:p w14:paraId="6C1E2760" w14:textId="77777777" w:rsidR="00085980" w:rsidRPr="00897004" w:rsidRDefault="00085980" w:rsidP="00B653E7">
            <w:pPr>
              <w:rPr>
                <w:rFonts w:cstheme="minorHAnsi"/>
                <w:b/>
                <w:color w:val="000000" w:themeColor="text1"/>
              </w:rPr>
            </w:pPr>
            <w:r w:rsidRPr="00897004">
              <w:rPr>
                <w:rFonts w:cstheme="minorHAnsi"/>
                <w:b/>
                <w:color w:val="000000" w:themeColor="text1"/>
              </w:rPr>
              <w:t>Response</w:t>
            </w:r>
          </w:p>
        </w:tc>
      </w:tr>
      <w:tr w:rsidR="00CA65B4" w:rsidRPr="00897004" w14:paraId="6DA7D918" w14:textId="77777777" w:rsidTr="00CA65B4">
        <w:trPr>
          <w:trHeight w:val="768"/>
        </w:trPr>
        <w:tc>
          <w:tcPr>
            <w:tcW w:w="4126" w:type="dxa"/>
            <w:shd w:val="clear" w:color="auto" w:fill="C6D9F1" w:themeFill="text2" w:themeFillTint="33"/>
          </w:tcPr>
          <w:p w14:paraId="419D0480" w14:textId="77777777" w:rsidR="00CA65B4" w:rsidRPr="00897004" w:rsidRDefault="00CA65B4" w:rsidP="00CA65B4">
            <w:pPr>
              <w:pStyle w:val="ListParagraph"/>
              <w:numPr>
                <w:ilvl w:val="0"/>
                <w:numId w:val="5"/>
              </w:numPr>
              <w:rPr>
                <w:rFonts w:asciiTheme="minorHAnsi" w:hAnsiTheme="minorHAnsi" w:cstheme="minorHAnsi"/>
                <w:b/>
                <w:color w:val="000000" w:themeColor="text1"/>
              </w:rPr>
            </w:pPr>
            <w:r w:rsidRPr="00897004">
              <w:rPr>
                <w:rFonts w:asciiTheme="minorHAnsi" w:hAnsiTheme="minorHAnsi" w:cstheme="minorHAnsi"/>
                <w:b/>
                <w:color w:val="000000" w:themeColor="text1"/>
              </w:rPr>
              <w:t>Name of policy/funding activity/event being assessed</w:t>
            </w:r>
          </w:p>
          <w:p w14:paraId="3FC26F60" w14:textId="77777777" w:rsidR="00CA65B4" w:rsidRPr="00897004" w:rsidRDefault="00CA65B4" w:rsidP="00CA65B4">
            <w:pPr>
              <w:rPr>
                <w:rFonts w:cstheme="minorHAnsi"/>
                <w:b/>
                <w:color w:val="000000" w:themeColor="text1"/>
              </w:rPr>
            </w:pPr>
          </w:p>
        </w:tc>
        <w:tc>
          <w:tcPr>
            <w:tcW w:w="4890" w:type="dxa"/>
          </w:tcPr>
          <w:p w14:paraId="0A80323D" w14:textId="77777777" w:rsidR="00CA65B4" w:rsidRPr="00897004" w:rsidRDefault="00CA65B4" w:rsidP="00CA65B4">
            <w:pPr>
              <w:rPr>
                <w:rFonts w:cstheme="minorHAnsi"/>
              </w:rPr>
            </w:pPr>
          </w:p>
          <w:p w14:paraId="21379DA7" w14:textId="1A9618BB" w:rsidR="00CA65B4" w:rsidRPr="00897004" w:rsidRDefault="00AA4817" w:rsidP="00CA65B4">
            <w:pPr>
              <w:rPr>
                <w:rFonts w:cstheme="minorHAnsi"/>
              </w:rPr>
            </w:pPr>
            <w:proofErr w:type="spellStart"/>
            <w:r w:rsidRPr="00AA4817">
              <w:rPr>
                <w:rFonts w:cstheme="minorHAnsi"/>
              </w:rPr>
              <w:t>Supergen</w:t>
            </w:r>
            <w:proofErr w:type="spellEnd"/>
            <w:r w:rsidRPr="00AA4817">
              <w:rPr>
                <w:rFonts w:cstheme="minorHAnsi"/>
              </w:rPr>
              <w:t xml:space="preserve"> Hubs 2023 Call</w:t>
            </w:r>
          </w:p>
        </w:tc>
      </w:tr>
      <w:tr w:rsidR="00CA65B4" w:rsidRPr="00897004" w14:paraId="194B6BEA" w14:textId="77777777" w:rsidTr="00CA65B4">
        <w:tc>
          <w:tcPr>
            <w:tcW w:w="4126" w:type="dxa"/>
            <w:shd w:val="clear" w:color="auto" w:fill="C6D9F1" w:themeFill="text2" w:themeFillTint="33"/>
          </w:tcPr>
          <w:p w14:paraId="5B406E38" w14:textId="77777777" w:rsidR="00CA65B4" w:rsidRPr="00897004" w:rsidRDefault="00CA65B4" w:rsidP="00CA65B4">
            <w:pPr>
              <w:pStyle w:val="ListParagraph"/>
              <w:numPr>
                <w:ilvl w:val="0"/>
                <w:numId w:val="5"/>
              </w:numPr>
              <w:rPr>
                <w:rFonts w:asciiTheme="minorHAnsi" w:hAnsiTheme="minorHAnsi" w:cstheme="minorHAnsi"/>
                <w:b/>
                <w:color w:val="000000" w:themeColor="text1"/>
              </w:rPr>
            </w:pPr>
            <w:r w:rsidRPr="00897004">
              <w:rPr>
                <w:rFonts w:asciiTheme="minorHAnsi" w:hAnsiTheme="minorHAnsi" w:cstheme="minorHAnsi"/>
                <w:b/>
                <w:color w:val="000000" w:themeColor="text1"/>
              </w:rPr>
              <w:t>Summary of aims and objectives of the policy/funding activity/event</w:t>
            </w:r>
          </w:p>
          <w:p w14:paraId="51D147F7" w14:textId="77777777" w:rsidR="00CA65B4" w:rsidRPr="00897004" w:rsidRDefault="00CA65B4" w:rsidP="00CA65B4">
            <w:pPr>
              <w:pStyle w:val="ListParagraph"/>
              <w:ind w:left="360"/>
              <w:rPr>
                <w:rFonts w:asciiTheme="minorHAnsi" w:hAnsiTheme="minorHAnsi" w:cstheme="minorHAnsi"/>
                <w:b/>
                <w:color w:val="000000" w:themeColor="text1"/>
              </w:rPr>
            </w:pPr>
          </w:p>
        </w:tc>
        <w:tc>
          <w:tcPr>
            <w:tcW w:w="4890" w:type="dxa"/>
          </w:tcPr>
          <w:p w14:paraId="486DC189" w14:textId="688CC615" w:rsidR="001B58B0" w:rsidRPr="00897004" w:rsidRDefault="001B58B0" w:rsidP="001B58B0">
            <w:pPr>
              <w:pStyle w:val="P"/>
              <w:rPr>
                <w:rFonts w:asciiTheme="minorHAnsi" w:hAnsiTheme="minorHAnsi" w:cstheme="minorHAnsi"/>
                <w:szCs w:val="22"/>
              </w:rPr>
            </w:pPr>
            <w:r w:rsidRPr="00897004">
              <w:rPr>
                <w:rFonts w:asciiTheme="minorHAnsi" w:hAnsiTheme="minorHAnsi" w:cstheme="minorHAnsi"/>
                <w:szCs w:val="22"/>
              </w:rPr>
              <w:t xml:space="preserve">EPSRC are looking to fund </w:t>
            </w:r>
            <w:r w:rsidR="00170844" w:rsidRPr="00170844">
              <w:rPr>
                <w:rFonts w:asciiTheme="minorHAnsi" w:hAnsiTheme="minorHAnsi" w:cstheme="minorHAnsi"/>
                <w:szCs w:val="22"/>
              </w:rPr>
              <w:t xml:space="preserve">the next phase of the </w:t>
            </w:r>
            <w:proofErr w:type="spellStart"/>
            <w:r w:rsidR="00170844" w:rsidRPr="00170844">
              <w:rPr>
                <w:rFonts w:asciiTheme="minorHAnsi" w:hAnsiTheme="minorHAnsi" w:cstheme="minorHAnsi"/>
                <w:szCs w:val="22"/>
              </w:rPr>
              <w:t>Supergen</w:t>
            </w:r>
            <w:proofErr w:type="spellEnd"/>
            <w:r w:rsidR="00170844" w:rsidRPr="00170844">
              <w:rPr>
                <w:rFonts w:asciiTheme="minorHAnsi" w:hAnsiTheme="minorHAnsi" w:cstheme="minorHAnsi"/>
                <w:szCs w:val="22"/>
              </w:rPr>
              <w:t xml:space="preserve"> Hubs with a specific focus on accelerating the impact of current generation offshore renewable energy (ORE), bioenergy and networks technologies and solutions to contribute to securing net zero greenhouse gas emissions in the UK by 2050 and to secure UK economic benefit.</w:t>
            </w:r>
          </w:p>
          <w:p w14:paraId="64C29E9A" w14:textId="11822262" w:rsidR="00CA65B4" w:rsidRPr="00897004" w:rsidRDefault="00CA65B4" w:rsidP="00CA65B4">
            <w:pPr>
              <w:rPr>
                <w:rFonts w:cstheme="minorHAnsi"/>
              </w:rPr>
            </w:pPr>
          </w:p>
        </w:tc>
      </w:tr>
      <w:tr w:rsidR="00CA65B4" w:rsidRPr="00897004" w14:paraId="217B598F" w14:textId="77777777" w:rsidTr="00CA65B4">
        <w:tc>
          <w:tcPr>
            <w:tcW w:w="4126" w:type="dxa"/>
            <w:shd w:val="clear" w:color="auto" w:fill="C6D9F1" w:themeFill="text2" w:themeFillTint="33"/>
          </w:tcPr>
          <w:p w14:paraId="7D77AE0C" w14:textId="77777777" w:rsidR="00CA65B4" w:rsidRPr="00897004" w:rsidRDefault="00CA65B4" w:rsidP="00CA65B4">
            <w:pPr>
              <w:pStyle w:val="ListParagraph"/>
              <w:numPr>
                <w:ilvl w:val="0"/>
                <w:numId w:val="5"/>
              </w:numPr>
              <w:rPr>
                <w:rFonts w:asciiTheme="minorHAnsi" w:hAnsiTheme="minorHAnsi" w:cstheme="minorHAnsi"/>
                <w:b/>
                <w:color w:val="000000" w:themeColor="text1"/>
              </w:rPr>
            </w:pPr>
            <w:r w:rsidRPr="00897004">
              <w:rPr>
                <w:rFonts w:asciiTheme="minorHAnsi" w:hAnsiTheme="minorHAnsi" w:cstheme="minorHAnsi"/>
                <w:b/>
                <w:color w:val="000000" w:themeColor="text1"/>
              </w:rPr>
              <w:t xml:space="preserve">What involvement and consultation has been done in relation to this policy? </w:t>
            </w:r>
            <w:r w:rsidRPr="00897004">
              <w:rPr>
                <w:rFonts w:asciiTheme="minorHAnsi" w:hAnsiTheme="minorHAnsi" w:cstheme="minorHAnsi"/>
                <w:i/>
                <w:color w:val="000000" w:themeColor="text1"/>
              </w:rPr>
              <w:t>(</w:t>
            </w:r>
            <w:proofErr w:type="gramStart"/>
            <w:r w:rsidRPr="00897004">
              <w:rPr>
                <w:rFonts w:asciiTheme="minorHAnsi" w:hAnsiTheme="minorHAnsi" w:cstheme="minorHAnsi"/>
                <w:i/>
                <w:color w:val="000000" w:themeColor="text1"/>
              </w:rPr>
              <w:t>e.g.</w:t>
            </w:r>
            <w:proofErr w:type="gramEnd"/>
            <w:r w:rsidRPr="00897004">
              <w:rPr>
                <w:rFonts w:asciiTheme="minorHAnsi" w:hAnsiTheme="minorHAnsi" w:cstheme="minorHAnsi"/>
                <w:i/>
                <w:color w:val="000000" w:themeColor="text1"/>
              </w:rPr>
              <w:t xml:space="preserve"> with relevant groups and stakeholders)</w:t>
            </w:r>
          </w:p>
          <w:p w14:paraId="735CEB7B" w14:textId="77777777" w:rsidR="00CA65B4" w:rsidRPr="00897004" w:rsidRDefault="00CA65B4" w:rsidP="00CA65B4">
            <w:pPr>
              <w:rPr>
                <w:rFonts w:cstheme="minorHAnsi"/>
                <w:b/>
                <w:color w:val="000000" w:themeColor="text1"/>
              </w:rPr>
            </w:pPr>
          </w:p>
        </w:tc>
        <w:tc>
          <w:tcPr>
            <w:tcW w:w="4890" w:type="dxa"/>
          </w:tcPr>
          <w:p w14:paraId="6D61D9FD" w14:textId="74E9FEEB" w:rsidR="00746244" w:rsidRPr="00E82C50" w:rsidRDefault="00746244" w:rsidP="00CA65B4">
            <w:pPr>
              <w:rPr>
                <w:rFonts w:cstheme="minorHAnsi"/>
              </w:rPr>
            </w:pPr>
            <w:r w:rsidRPr="00E82C50">
              <w:rPr>
                <w:rFonts w:cstheme="minorHAnsi"/>
              </w:rPr>
              <w:t xml:space="preserve">This </w:t>
            </w:r>
            <w:r w:rsidR="00E82C50" w:rsidRPr="00E82C50">
              <w:rPr>
                <w:rFonts w:cstheme="minorHAnsi"/>
              </w:rPr>
              <w:t xml:space="preserve">is a strategic funding </w:t>
            </w:r>
            <w:r w:rsidRPr="00E82C50">
              <w:rPr>
                <w:rFonts w:cstheme="minorHAnsi"/>
              </w:rPr>
              <w:t>opportunity</w:t>
            </w:r>
            <w:r w:rsidR="00E82C50" w:rsidRPr="00E82C50">
              <w:rPr>
                <w:rFonts w:cstheme="minorHAnsi"/>
              </w:rPr>
              <w:t xml:space="preserve">, as identified in the </w:t>
            </w:r>
            <w:r w:rsidR="006210B0" w:rsidRPr="00E82C50">
              <w:rPr>
                <w:rFonts w:cstheme="minorHAnsi"/>
              </w:rPr>
              <w:t>EPSRC delivery plan 2022-2025.</w:t>
            </w:r>
          </w:p>
          <w:p w14:paraId="0F21322C" w14:textId="77777777" w:rsidR="00746244" w:rsidRPr="00E82C50" w:rsidRDefault="00746244" w:rsidP="00CA65B4">
            <w:pPr>
              <w:rPr>
                <w:rFonts w:cstheme="minorHAnsi"/>
              </w:rPr>
            </w:pPr>
          </w:p>
          <w:p w14:paraId="709CC542" w14:textId="5DF4B06D" w:rsidR="003A78C5" w:rsidRPr="00E82C50" w:rsidRDefault="009121FD" w:rsidP="00CA65B4">
            <w:pPr>
              <w:rPr>
                <w:rFonts w:cstheme="minorHAnsi"/>
              </w:rPr>
            </w:pPr>
            <w:r w:rsidRPr="00E82C50">
              <w:rPr>
                <w:rFonts w:cstheme="minorHAnsi"/>
              </w:rPr>
              <w:t xml:space="preserve">The current </w:t>
            </w:r>
            <w:proofErr w:type="spellStart"/>
            <w:r w:rsidRPr="00E82C50">
              <w:rPr>
                <w:rFonts w:cstheme="minorHAnsi"/>
              </w:rPr>
              <w:t>Supergen</w:t>
            </w:r>
            <w:proofErr w:type="spellEnd"/>
            <w:r w:rsidRPr="00E82C50">
              <w:rPr>
                <w:rFonts w:cstheme="minorHAnsi"/>
              </w:rPr>
              <w:t xml:space="preserve"> Hubs have been consulted.</w:t>
            </w:r>
          </w:p>
          <w:p w14:paraId="10300419" w14:textId="77777777" w:rsidR="009121FD" w:rsidRPr="00E82C50" w:rsidRDefault="009121FD" w:rsidP="00CA65B4">
            <w:pPr>
              <w:rPr>
                <w:rFonts w:cstheme="minorHAnsi"/>
              </w:rPr>
            </w:pPr>
          </w:p>
          <w:p w14:paraId="4EC2C7E4" w14:textId="10E2C985" w:rsidR="009121FD" w:rsidRPr="00897004" w:rsidRDefault="009121FD" w:rsidP="00CA65B4">
            <w:pPr>
              <w:rPr>
                <w:rFonts w:cstheme="minorHAnsi"/>
              </w:rPr>
            </w:pPr>
            <w:r w:rsidRPr="00E82C50">
              <w:rPr>
                <w:rFonts w:cstheme="minorHAnsi"/>
              </w:rPr>
              <w:t xml:space="preserve">Regular monitoring and annual reporting </w:t>
            </w:r>
            <w:r w:rsidR="00042795" w:rsidRPr="00E82C50">
              <w:rPr>
                <w:rFonts w:cstheme="minorHAnsi"/>
              </w:rPr>
              <w:t xml:space="preserve">for the programme is carried out by the </w:t>
            </w:r>
            <w:proofErr w:type="spellStart"/>
            <w:r w:rsidR="00042795" w:rsidRPr="00E82C50">
              <w:rPr>
                <w:rFonts w:cstheme="minorHAnsi"/>
              </w:rPr>
              <w:t>Supergen</w:t>
            </w:r>
            <w:proofErr w:type="spellEnd"/>
            <w:r w:rsidR="00042795" w:rsidRPr="00E82C50">
              <w:rPr>
                <w:rFonts w:cstheme="minorHAnsi"/>
              </w:rPr>
              <w:t xml:space="preserve"> High Level Group (HLG), an independent board</w:t>
            </w:r>
            <w:r w:rsidR="00A546D7" w:rsidRPr="00E82C50">
              <w:rPr>
                <w:rFonts w:cstheme="minorHAnsi"/>
              </w:rPr>
              <w:t xml:space="preserve"> appointed by EPSRC. The HLG </w:t>
            </w:r>
            <w:r w:rsidR="00F73F2E" w:rsidRPr="00E82C50">
              <w:rPr>
                <w:rFonts w:cstheme="minorHAnsi"/>
              </w:rPr>
              <w:t xml:space="preserve">advised </w:t>
            </w:r>
            <w:r w:rsidR="004D5C2E" w:rsidRPr="00E82C50">
              <w:rPr>
                <w:rFonts w:cstheme="minorHAnsi"/>
              </w:rPr>
              <w:t xml:space="preserve">on the future of the </w:t>
            </w:r>
            <w:proofErr w:type="spellStart"/>
            <w:r w:rsidR="004D5C2E" w:rsidRPr="00E82C50">
              <w:rPr>
                <w:rFonts w:cstheme="minorHAnsi"/>
              </w:rPr>
              <w:t>Supergen</w:t>
            </w:r>
            <w:proofErr w:type="spellEnd"/>
            <w:r w:rsidR="004D5C2E" w:rsidRPr="00E82C50">
              <w:rPr>
                <w:rFonts w:cstheme="minorHAnsi"/>
              </w:rPr>
              <w:t xml:space="preserve"> programme.</w:t>
            </w:r>
          </w:p>
        </w:tc>
      </w:tr>
      <w:tr w:rsidR="00CA65B4" w:rsidRPr="00897004" w14:paraId="50DD3303" w14:textId="77777777" w:rsidTr="00CA65B4">
        <w:tc>
          <w:tcPr>
            <w:tcW w:w="4126" w:type="dxa"/>
            <w:shd w:val="clear" w:color="auto" w:fill="C6D9F1" w:themeFill="text2" w:themeFillTint="33"/>
          </w:tcPr>
          <w:p w14:paraId="142793BA" w14:textId="77777777" w:rsidR="00CA65B4" w:rsidRPr="00897004" w:rsidRDefault="00CA65B4" w:rsidP="00CA65B4">
            <w:pPr>
              <w:pStyle w:val="ListParagraph"/>
              <w:numPr>
                <w:ilvl w:val="0"/>
                <w:numId w:val="5"/>
              </w:numPr>
              <w:rPr>
                <w:rFonts w:asciiTheme="minorHAnsi" w:hAnsiTheme="minorHAnsi" w:cstheme="minorHAnsi"/>
                <w:b/>
                <w:color w:val="000000" w:themeColor="text1"/>
              </w:rPr>
            </w:pPr>
            <w:r w:rsidRPr="00897004">
              <w:rPr>
                <w:rFonts w:asciiTheme="minorHAnsi" w:hAnsiTheme="minorHAnsi" w:cstheme="minorHAnsi"/>
                <w:b/>
                <w:color w:val="000000" w:themeColor="text1"/>
              </w:rPr>
              <w:t>Who is affected by the policy/funding activity/event?</w:t>
            </w:r>
          </w:p>
          <w:p w14:paraId="4D5AF2B4" w14:textId="77777777" w:rsidR="00CA65B4" w:rsidRPr="00897004" w:rsidRDefault="00CA65B4" w:rsidP="00CA65B4">
            <w:pPr>
              <w:pStyle w:val="ListParagraph"/>
              <w:ind w:left="360"/>
              <w:rPr>
                <w:rFonts w:asciiTheme="minorHAnsi" w:hAnsiTheme="minorHAnsi" w:cstheme="minorHAnsi"/>
                <w:b/>
                <w:color w:val="000000" w:themeColor="text1"/>
              </w:rPr>
            </w:pPr>
          </w:p>
        </w:tc>
        <w:tc>
          <w:tcPr>
            <w:tcW w:w="4890" w:type="dxa"/>
          </w:tcPr>
          <w:p w14:paraId="006F3062" w14:textId="77777777" w:rsidR="00CA65B4" w:rsidRPr="00897004" w:rsidRDefault="00CA65B4" w:rsidP="00CA65B4">
            <w:pPr>
              <w:rPr>
                <w:rFonts w:cstheme="minorHAnsi"/>
              </w:rPr>
            </w:pPr>
          </w:p>
          <w:p w14:paraId="42015CFC" w14:textId="39BB2B65" w:rsidR="00CA65B4" w:rsidRPr="00897004" w:rsidRDefault="003A043D" w:rsidP="00CA65B4">
            <w:pPr>
              <w:rPr>
                <w:rFonts w:cstheme="minorHAnsi"/>
              </w:rPr>
            </w:pPr>
            <w:r w:rsidRPr="00897004">
              <w:rPr>
                <w:rFonts w:cstheme="minorHAnsi"/>
              </w:rPr>
              <w:t xml:space="preserve">The </w:t>
            </w:r>
            <w:proofErr w:type="spellStart"/>
            <w:r w:rsidR="004D5C2E">
              <w:rPr>
                <w:rFonts w:cstheme="minorHAnsi"/>
              </w:rPr>
              <w:t>Supergen</w:t>
            </w:r>
            <w:proofErr w:type="spellEnd"/>
            <w:r w:rsidR="004D5C2E">
              <w:rPr>
                <w:rFonts w:cstheme="minorHAnsi"/>
              </w:rPr>
              <w:t xml:space="preserve"> Hub directors in ORE, bioenergy and networks</w:t>
            </w:r>
            <w:r w:rsidR="00EB4A5F" w:rsidRPr="00897004">
              <w:rPr>
                <w:rFonts w:cstheme="minorHAnsi"/>
              </w:rPr>
              <w:t>, prospective co-</w:t>
            </w:r>
            <w:proofErr w:type="gramStart"/>
            <w:r w:rsidR="00EB4A5F" w:rsidRPr="00897004">
              <w:rPr>
                <w:rFonts w:cstheme="minorHAnsi"/>
              </w:rPr>
              <w:t>investigators</w:t>
            </w:r>
            <w:proofErr w:type="gramEnd"/>
            <w:r w:rsidR="00EB4A5F" w:rsidRPr="00897004">
              <w:rPr>
                <w:rFonts w:cstheme="minorHAnsi"/>
              </w:rPr>
              <w:t xml:space="preserve"> </w:t>
            </w:r>
            <w:r w:rsidRPr="00897004">
              <w:rPr>
                <w:rFonts w:cstheme="minorHAnsi"/>
              </w:rPr>
              <w:t>and their tea</w:t>
            </w:r>
            <w:r w:rsidR="00EB4A5F" w:rsidRPr="00897004">
              <w:rPr>
                <w:rFonts w:cstheme="minorHAnsi"/>
              </w:rPr>
              <w:t>m</w:t>
            </w:r>
            <w:r w:rsidRPr="00897004">
              <w:rPr>
                <w:rFonts w:cstheme="minorHAnsi"/>
              </w:rPr>
              <w:t>s</w:t>
            </w:r>
          </w:p>
          <w:p w14:paraId="6C9B85C0" w14:textId="25670F16" w:rsidR="003A043D" w:rsidRPr="00897004" w:rsidRDefault="003A043D" w:rsidP="00CA65B4">
            <w:pPr>
              <w:rPr>
                <w:rFonts w:cstheme="minorHAnsi"/>
              </w:rPr>
            </w:pPr>
          </w:p>
          <w:p w14:paraId="7DBA8E0A" w14:textId="246E186B" w:rsidR="003A043D" w:rsidRPr="00897004" w:rsidRDefault="00B12FBF" w:rsidP="00CA65B4">
            <w:pPr>
              <w:rPr>
                <w:rFonts w:cstheme="minorHAnsi"/>
              </w:rPr>
            </w:pPr>
            <w:r w:rsidRPr="00897004">
              <w:rPr>
                <w:rFonts w:cstheme="minorHAnsi"/>
              </w:rPr>
              <w:t xml:space="preserve">The interdisciplinary </w:t>
            </w:r>
            <w:r w:rsidR="00DE73F2" w:rsidRPr="00897004">
              <w:rPr>
                <w:rFonts w:cstheme="minorHAnsi"/>
              </w:rPr>
              <w:t>community of s</w:t>
            </w:r>
            <w:r w:rsidRPr="00897004">
              <w:rPr>
                <w:rFonts w:cstheme="minorHAnsi"/>
              </w:rPr>
              <w:t>takeholders</w:t>
            </w:r>
            <w:r w:rsidR="00DE73F2" w:rsidRPr="00897004">
              <w:rPr>
                <w:rFonts w:cstheme="minorHAnsi"/>
              </w:rPr>
              <w:t xml:space="preserve"> with direct relevance to </w:t>
            </w:r>
            <w:r w:rsidR="004D5C2E">
              <w:rPr>
                <w:rFonts w:cstheme="minorHAnsi"/>
              </w:rPr>
              <w:t xml:space="preserve">ORE, </w:t>
            </w:r>
            <w:proofErr w:type="gramStart"/>
            <w:r w:rsidR="004D5C2E">
              <w:rPr>
                <w:rFonts w:cstheme="minorHAnsi"/>
              </w:rPr>
              <w:t>bioenergy</w:t>
            </w:r>
            <w:proofErr w:type="gramEnd"/>
            <w:r w:rsidR="004D5C2E">
              <w:rPr>
                <w:rFonts w:cstheme="minorHAnsi"/>
              </w:rPr>
              <w:t xml:space="preserve"> and networks </w:t>
            </w:r>
            <w:r w:rsidR="007C5718">
              <w:rPr>
                <w:rFonts w:cstheme="minorHAnsi"/>
              </w:rPr>
              <w:t>in the UK</w:t>
            </w:r>
            <w:r w:rsidR="00DE73F2" w:rsidRPr="00897004">
              <w:rPr>
                <w:rFonts w:cstheme="minorHAnsi"/>
              </w:rPr>
              <w:t>.</w:t>
            </w:r>
            <w:r w:rsidRPr="00897004">
              <w:rPr>
                <w:rFonts w:cstheme="minorHAnsi"/>
              </w:rPr>
              <w:t xml:space="preserve"> </w:t>
            </w:r>
          </w:p>
          <w:p w14:paraId="351DBCB5" w14:textId="5693D56A" w:rsidR="00CA65B4" w:rsidRPr="00897004" w:rsidRDefault="00CA65B4" w:rsidP="00CA65B4">
            <w:pPr>
              <w:rPr>
                <w:rFonts w:cstheme="minorHAnsi"/>
              </w:rPr>
            </w:pPr>
          </w:p>
        </w:tc>
      </w:tr>
      <w:tr w:rsidR="00CA65B4" w:rsidRPr="00897004" w14:paraId="1338A549" w14:textId="77777777" w:rsidTr="00CA65B4">
        <w:tc>
          <w:tcPr>
            <w:tcW w:w="4126" w:type="dxa"/>
            <w:shd w:val="clear" w:color="auto" w:fill="C6D9F1" w:themeFill="text2" w:themeFillTint="33"/>
          </w:tcPr>
          <w:p w14:paraId="50FAC9F6" w14:textId="77777777" w:rsidR="00CA65B4" w:rsidRPr="00897004" w:rsidRDefault="00CA65B4" w:rsidP="00CA65B4">
            <w:pPr>
              <w:pStyle w:val="ListParagraph"/>
              <w:numPr>
                <w:ilvl w:val="0"/>
                <w:numId w:val="5"/>
              </w:numPr>
              <w:rPr>
                <w:rFonts w:asciiTheme="minorHAnsi" w:hAnsiTheme="minorHAnsi" w:cstheme="minorHAnsi"/>
                <w:b/>
                <w:color w:val="000000" w:themeColor="text1"/>
              </w:rPr>
            </w:pPr>
            <w:r w:rsidRPr="00897004">
              <w:rPr>
                <w:rFonts w:asciiTheme="minorHAnsi" w:hAnsiTheme="minorHAnsi" w:cstheme="minorHAnsi"/>
                <w:b/>
                <w:color w:val="000000" w:themeColor="text1"/>
              </w:rPr>
              <w:t>What are the arrangements for monitoring and reviewing the actual impact of the policy/funding activity/event?</w:t>
            </w:r>
          </w:p>
        </w:tc>
        <w:tc>
          <w:tcPr>
            <w:tcW w:w="4890" w:type="dxa"/>
          </w:tcPr>
          <w:p w14:paraId="74C78F4B" w14:textId="408CFF17" w:rsidR="00CA65B4" w:rsidRPr="00897004" w:rsidRDefault="002D1B3E" w:rsidP="00CA65B4">
            <w:pPr>
              <w:rPr>
                <w:rFonts w:cstheme="minorHAnsi"/>
              </w:rPr>
            </w:pPr>
            <w:r w:rsidRPr="00897004">
              <w:rPr>
                <w:rFonts w:cstheme="minorHAnsi"/>
              </w:rPr>
              <w:t>The assessment process has been designed to ensure unconscious bias is minimised and managed.</w:t>
            </w:r>
          </w:p>
          <w:p w14:paraId="7C22F808" w14:textId="64925393" w:rsidR="002D1B3E" w:rsidRPr="00897004" w:rsidRDefault="002D1B3E" w:rsidP="00CA65B4">
            <w:pPr>
              <w:rPr>
                <w:rFonts w:cstheme="minorHAnsi"/>
              </w:rPr>
            </w:pPr>
          </w:p>
          <w:p w14:paraId="5C9D143A" w14:textId="33ACB235" w:rsidR="002D1B3E" w:rsidRPr="00897004" w:rsidRDefault="002D1B3E" w:rsidP="00CA65B4">
            <w:pPr>
              <w:rPr>
                <w:rFonts w:cstheme="minorHAnsi"/>
              </w:rPr>
            </w:pPr>
            <w:r w:rsidRPr="00897004">
              <w:rPr>
                <w:rFonts w:cstheme="minorHAnsi"/>
              </w:rPr>
              <w:t>All panel members will receive an unconscious bias briefing document.</w:t>
            </w:r>
          </w:p>
          <w:p w14:paraId="033D7865" w14:textId="77777777" w:rsidR="002D1B3E" w:rsidRPr="00897004" w:rsidRDefault="002D1B3E" w:rsidP="00CA65B4">
            <w:pPr>
              <w:rPr>
                <w:rFonts w:cstheme="minorHAnsi"/>
              </w:rPr>
            </w:pPr>
          </w:p>
          <w:p w14:paraId="26D127E9" w14:textId="5DFBC3D0" w:rsidR="00CA65B4" w:rsidRPr="00897004" w:rsidRDefault="00573E06" w:rsidP="00CA65B4">
            <w:pPr>
              <w:rPr>
                <w:rFonts w:cstheme="minorHAnsi"/>
              </w:rPr>
            </w:pPr>
            <w:r w:rsidRPr="00897004">
              <w:rPr>
                <w:rFonts w:cstheme="minorHAnsi"/>
              </w:rPr>
              <w:t xml:space="preserve">The activity and </w:t>
            </w:r>
            <w:r w:rsidR="005B5BDE">
              <w:rPr>
                <w:rFonts w:cstheme="minorHAnsi"/>
              </w:rPr>
              <w:t>Hubs</w:t>
            </w:r>
            <w:r w:rsidRPr="00897004">
              <w:rPr>
                <w:rFonts w:cstheme="minorHAnsi"/>
              </w:rPr>
              <w:t xml:space="preserve"> will be monitored by EPSRC</w:t>
            </w:r>
            <w:r w:rsidR="005B5BDE">
              <w:rPr>
                <w:rFonts w:cstheme="minorHAnsi"/>
              </w:rPr>
              <w:t xml:space="preserve"> and the HLG, </w:t>
            </w:r>
            <w:r w:rsidR="00F36286" w:rsidRPr="00897004">
              <w:rPr>
                <w:rFonts w:cstheme="minorHAnsi"/>
              </w:rPr>
              <w:t xml:space="preserve">including through the </w:t>
            </w:r>
            <w:r w:rsidR="005B5BDE">
              <w:rPr>
                <w:rFonts w:cstheme="minorHAnsi"/>
              </w:rPr>
              <w:t>annual reporting</w:t>
            </w:r>
            <w:r w:rsidR="00CA65B4" w:rsidRPr="00897004">
              <w:rPr>
                <w:rFonts w:cstheme="minorHAnsi"/>
              </w:rPr>
              <w:t xml:space="preserve"> of the investment</w:t>
            </w:r>
            <w:r w:rsidR="00F36286" w:rsidRPr="00897004">
              <w:rPr>
                <w:rFonts w:cstheme="minorHAnsi"/>
              </w:rPr>
              <w:t xml:space="preserve"> assessed</w:t>
            </w:r>
            <w:r w:rsidR="00CA65B4" w:rsidRPr="00897004">
              <w:rPr>
                <w:rFonts w:cstheme="minorHAnsi"/>
              </w:rPr>
              <w:t xml:space="preserve"> against published criteria</w:t>
            </w:r>
          </w:p>
          <w:p w14:paraId="4022D455" w14:textId="4958F54E" w:rsidR="00CA65B4" w:rsidRPr="00897004" w:rsidRDefault="00CA65B4" w:rsidP="00CA65B4">
            <w:pPr>
              <w:rPr>
                <w:rFonts w:cstheme="minorHAnsi"/>
              </w:rPr>
            </w:pPr>
          </w:p>
        </w:tc>
      </w:tr>
    </w:tbl>
    <w:p w14:paraId="7F29A447" w14:textId="77777777" w:rsidR="00085980" w:rsidRPr="00897004" w:rsidRDefault="00085980" w:rsidP="00085980">
      <w:pPr>
        <w:spacing w:after="0"/>
        <w:rPr>
          <w:rFonts w:cstheme="minorHAnsi"/>
          <w:b/>
          <w:color w:val="000000" w:themeColor="text1"/>
        </w:rPr>
      </w:pPr>
    </w:p>
    <w:p w14:paraId="1B672F9E" w14:textId="50C0AAAD" w:rsidR="00430C78" w:rsidRPr="00897004" w:rsidRDefault="00430C78" w:rsidP="00430C78">
      <w:pPr>
        <w:pStyle w:val="Default"/>
        <w:rPr>
          <w:rFonts w:asciiTheme="minorHAnsi" w:eastAsia="Dotum" w:hAnsiTheme="minorHAnsi" w:cstheme="minorHAnsi"/>
          <w:color w:val="333333"/>
          <w:sz w:val="22"/>
          <w:szCs w:val="22"/>
          <w:lang w:val="en"/>
        </w:rPr>
      </w:pPr>
      <w:r w:rsidRPr="00897004">
        <w:rPr>
          <w:rFonts w:asciiTheme="minorHAnsi" w:eastAsia="Dotum" w:hAnsiTheme="minorHAnsi" w:cstheme="minorHAnsi"/>
          <w:color w:val="333333"/>
          <w:sz w:val="22"/>
          <w:szCs w:val="22"/>
          <w:lang w:val="en"/>
        </w:rPr>
        <w:lastRenderedPageBreak/>
        <w:t>As a funder of research, UKRI remains committed to attracting the best potential researchers from a diverse population into research careers. For policy changes, funding activities and events EPSRC will aim to:</w:t>
      </w:r>
    </w:p>
    <w:p w14:paraId="609A82C9" w14:textId="77777777" w:rsidR="00430C78" w:rsidRPr="00897004" w:rsidRDefault="00430C78" w:rsidP="00430C78">
      <w:pPr>
        <w:pStyle w:val="Default"/>
        <w:numPr>
          <w:ilvl w:val="0"/>
          <w:numId w:val="22"/>
        </w:numPr>
        <w:rPr>
          <w:rFonts w:asciiTheme="minorHAnsi" w:eastAsia="Dotum" w:hAnsiTheme="minorHAnsi" w:cstheme="minorHAnsi"/>
          <w:color w:val="000000" w:themeColor="text1"/>
          <w:sz w:val="22"/>
          <w:szCs w:val="22"/>
        </w:rPr>
      </w:pPr>
      <w:r w:rsidRPr="00897004">
        <w:rPr>
          <w:rFonts w:asciiTheme="minorHAnsi" w:eastAsia="Dotum" w:hAnsiTheme="minorHAnsi" w:cstheme="minorHAnsi"/>
          <w:color w:val="000000" w:themeColor="text1"/>
          <w:sz w:val="22"/>
          <w:szCs w:val="22"/>
        </w:rPr>
        <w:t>Select venues that are accessible and where possible accommodate any specific requirement in our planning and organisation of an initiative to support wider participation. This includes for applicants, reviewers, panel members and staff. Included in the interview invitation letter is a request for any access issues to be notified.</w:t>
      </w:r>
    </w:p>
    <w:p w14:paraId="22983050" w14:textId="77777777" w:rsidR="00430C78" w:rsidRPr="00897004" w:rsidRDefault="00430C78" w:rsidP="00430C78">
      <w:pPr>
        <w:pStyle w:val="Default"/>
        <w:numPr>
          <w:ilvl w:val="0"/>
          <w:numId w:val="22"/>
        </w:numPr>
        <w:rPr>
          <w:rFonts w:asciiTheme="minorHAnsi" w:eastAsia="Dotum" w:hAnsiTheme="minorHAnsi" w:cstheme="minorHAnsi"/>
          <w:color w:val="000000" w:themeColor="text1"/>
          <w:sz w:val="22"/>
          <w:szCs w:val="22"/>
        </w:rPr>
      </w:pPr>
      <w:r w:rsidRPr="00897004">
        <w:rPr>
          <w:rFonts w:asciiTheme="minorHAnsi" w:eastAsia="Dotum" w:hAnsiTheme="minorHAnsi" w:cstheme="minorHAnsi"/>
          <w:color w:val="000000" w:themeColor="text1"/>
          <w:sz w:val="22"/>
          <w:szCs w:val="22"/>
        </w:rPr>
        <w:t>All participants in the process are asked to inform staff if they have any additional needs to enable attendance or participation.</w:t>
      </w:r>
    </w:p>
    <w:p w14:paraId="438237FE" w14:textId="77777777" w:rsidR="00430C78" w:rsidRPr="00897004" w:rsidRDefault="00430C78" w:rsidP="00430C78">
      <w:pPr>
        <w:pStyle w:val="Default"/>
        <w:numPr>
          <w:ilvl w:val="0"/>
          <w:numId w:val="22"/>
        </w:numPr>
        <w:rPr>
          <w:rFonts w:asciiTheme="minorHAnsi" w:eastAsia="Dotum" w:hAnsiTheme="minorHAnsi" w:cstheme="minorHAnsi"/>
          <w:color w:val="000000" w:themeColor="text1"/>
          <w:sz w:val="22"/>
          <w:szCs w:val="22"/>
        </w:rPr>
      </w:pPr>
      <w:r w:rsidRPr="00897004">
        <w:rPr>
          <w:rFonts w:asciiTheme="minorHAnsi" w:eastAsia="Dotum" w:hAnsiTheme="minorHAnsi" w:cstheme="minorHAnsi"/>
          <w:color w:val="000000" w:themeColor="text1"/>
          <w:sz w:val="22"/>
          <w:szCs w:val="22"/>
        </w:rPr>
        <w:t xml:space="preserve">Offer support for people with caring responsibilities, further details are available </w:t>
      </w:r>
      <w:hyperlink r:id="rId14" w:history="1">
        <w:r w:rsidRPr="00897004">
          <w:rPr>
            <w:rStyle w:val="Hyperlink"/>
            <w:rFonts w:asciiTheme="minorHAnsi" w:eastAsia="Dotum" w:hAnsiTheme="minorHAnsi" w:cstheme="minorHAnsi"/>
            <w:sz w:val="22"/>
            <w:szCs w:val="22"/>
          </w:rPr>
          <w:t>here</w:t>
        </w:r>
      </w:hyperlink>
      <w:r w:rsidRPr="00897004">
        <w:rPr>
          <w:rFonts w:asciiTheme="minorHAnsi" w:eastAsia="Dotum" w:hAnsiTheme="minorHAnsi" w:cstheme="minorHAnsi"/>
          <w:color w:val="000000" w:themeColor="text1"/>
          <w:sz w:val="22"/>
          <w:szCs w:val="22"/>
        </w:rPr>
        <w:t>.</w:t>
      </w:r>
    </w:p>
    <w:p w14:paraId="75AAD753" w14:textId="77777777" w:rsidR="00430C78" w:rsidRPr="00897004" w:rsidRDefault="00430C78" w:rsidP="00430C78">
      <w:pPr>
        <w:pStyle w:val="Default"/>
        <w:numPr>
          <w:ilvl w:val="0"/>
          <w:numId w:val="22"/>
        </w:numPr>
        <w:rPr>
          <w:rFonts w:asciiTheme="minorHAnsi" w:eastAsia="Dotum" w:hAnsiTheme="minorHAnsi" w:cstheme="minorHAnsi"/>
          <w:color w:val="000000" w:themeColor="text1"/>
          <w:sz w:val="22"/>
          <w:szCs w:val="22"/>
        </w:rPr>
      </w:pPr>
      <w:r w:rsidRPr="00897004">
        <w:rPr>
          <w:rFonts w:asciiTheme="minorHAnsi" w:eastAsia="Dotum" w:hAnsiTheme="minorHAnsi" w:cstheme="minorHAnsi"/>
          <w:color w:val="000000" w:themeColor="text1"/>
          <w:sz w:val="22"/>
          <w:szCs w:val="22"/>
        </w:rPr>
        <w:t>Clearly communicate the timeline and key milestones for funding activities, advertise these widely to reach the largest possible audience.</w:t>
      </w:r>
    </w:p>
    <w:p w14:paraId="36137301" w14:textId="77777777" w:rsidR="00430C78" w:rsidRPr="00897004" w:rsidRDefault="00430C78" w:rsidP="00430C78">
      <w:pPr>
        <w:pStyle w:val="Default"/>
        <w:numPr>
          <w:ilvl w:val="0"/>
          <w:numId w:val="22"/>
        </w:numPr>
        <w:rPr>
          <w:rFonts w:asciiTheme="minorHAnsi" w:eastAsia="Dotum" w:hAnsiTheme="minorHAnsi" w:cstheme="minorHAnsi"/>
          <w:color w:val="000000" w:themeColor="text1"/>
          <w:sz w:val="22"/>
          <w:szCs w:val="22"/>
        </w:rPr>
      </w:pPr>
      <w:r w:rsidRPr="00897004">
        <w:rPr>
          <w:rFonts w:asciiTheme="minorHAnsi" w:eastAsia="Dotum" w:hAnsiTheme="minorHAnsi" w:cstheme="minorHAnsi"/>
          <w:color w:val="000000" w:themeColor="text1"/>
          <w:sz w:val="22"/>
          <w:szCs w:val="22"/>
        </w:rPr>
        <w:t xml:space="preserve">Support and encourage panel members to follow best practice in taking positive steps to safeguard funding decisions. Staff will work closely with the Panel Chair(s) to agree approaches that are designed to minimize opportunities for bias and improve transparency of the </w:t>
      </w:r>
      <w:proofErr w:type="gramStart"/>
      <w:r w:rsidRPr="00897004">
        <w:rPr>
          <w:rFonts w:asciiTheme="minorHAnsi" w:eastAsia="Dotum" w:hAnsiTheme="minorHAnsi" w:cstheme="minorHAnsi"/>
          <w:color w:val="000000" w:themeColor="text1"/>
          <w:sz w:val="22"/>
          <w:szCs w:val="22"/>
        </w:rPr>
        <w:t>decision making</w:t>
      </w:r>
      <w:proofErr w:type="gramEnd"/>
      <w:r w:rsidRPr="00897004">
        <w:rPr>
          <w:rFonts w:asciiTheme="minorHAnsi" w:eastAsia="Dotum" w:hAnsiTheme="minorHAnsi" w:cstheme="minorHAnsi"/>
          <w:color w:val="000000" w:themeColor="text1"/>
          <w:sz w:val="22"/>
          <w:szCs w:val="22"/>
        </w:rPr>
        <w:t xml:space="preserve"> process. This includes managing environmental conditions, such as providing appropriate breaks.</w:t>
      </w:r>
    </w:p>
    <w:p w14:paraId="232FBDEA" w14:textId="77777777" w:rsidR="00430C78" w:rsidRPr="00897004" w:rsidRDefault="00430C78" w:rsidP="00430C78">
      <w:pPr>
        <w:pStyle w:val="Default"/>
        <w:numPr>
          <w:ilvl w:val="0"/>
          <w:numId w:val="22"/>
        </w:numPr>
        <w:rPr>
          <w:rFonts w:asciiTheme="minorHAnsi" w:eastAsia="Dotum" w:hAnsiTheme="minorHAnsi" w:cstheme="minorHAnsi"/>
          <w:color w:val="000000" w:themeColor="text1"/>
          <w:sz w:val="22"/>
          <w:szCs w:val="22"/>
        </w:rPr>
      </w:pPr>
      <w:r w:rsidRPr="00897004">
        <w:rPr>
          <w:rFonts w:asciiTheme="minorHAnsi" w:eastAsia="Dotum" w:hAnsiTheme="minorHAnsi" w:cstheme="minorHAnsi"/>
          <w:color w:val="000000" w:themeColor="text1"/>
          <w:sz w:val="22"/>
          <w:szCs w:val="22"/>
        </w:rPr>
        <w:t>Support flexible working of stakeholders.</w:t>
      </w:r>
    </w:p>
    <w:p w14:paraId="79957798" w14:textId="77777777" w:rsidR="00430C78" w:rsidRPr="00897004" w:rsidRDefault="00430C78" w:rsidP="00430C78">
      <w:pPr>
        <w:pStyle w:val="Default"/>
        <w:numPr>
          <w:ilvl w:val="0"/>
          <w:numId w:val="22"/>
        </w:numPr>
        <w:rPr>
          <w:rFonts w:asciiTheme="minorHAnsi" w:eastAsia="Dotum" w:hAnsiTheme="minorHAnsi" w:cstheme="minorHAnsi"/>
          <w:color w:val="000000" w:themeColor="text1"/>
          <w:sz w:val="22"/>
          <w:szCs w:val="22"/>
        </w:rPr>
      </w:pPr>
      <w:r w:rsidRPr="00897004">
        <w:rPr>
          <w:rFonts w:asciiTheme="minorHAnsi" w:eastAsia="Dotum" w:hAnsiTheme="minorHAnsi" w:cstheme="minorHAnsi"/>
          <w:color w:val="000000" w:themeColor="text1"/>
          <w:sz w:val="22"/>
          <w:szCs w:val="22"/>
        </w:rPr>
        <w:t xml:space="preserve">Ensure diversity of peer review assessment and interview panels. Staff will adhere to a mixed panel policy and </w:t>
      </w:r>
      <w:proofErr w:type="spellStart"/>
      <w:r w:rsidRPr="00897004">
        <w:rPr>
          <w:rFonts w:asciiTheme="minorHAnsi" w:eastAsia="Dotum" w:hAnsiTheme="minorHAnsi" w:cstheme="minorHAnsi"/>
          <w:color w:val="000000" w:themeColor="text1"/>
          <w:sz w:val="22"/>
          <w:szCs w:val="22"/>
        </w:rPr>
        <w:t>endeavor</w:t>
      </w:r>
      <w:proofErr w:type="spellEnd"/>
      <w:r w:rsidRPr="00897004">
        <w:rPr>
          <w:rFonts w:asciiTheme="minorHAnsi" w:eastAsia="Dotum" w:hAnsiTheme="minorHAnsi" w:cstheme="minorHAnsi"/>
          <w:color w:val="000000" w:themeColor="text1"/>
          <w:sz w:val="22"/>
          <w:szCs w:val="22"/>
        </w:rPr>
        <w:t xml:space="preserve"> to achieve the minimum 30% for the underrepresented gender on the panel.</w:t>
      </w:r>
    </w:p>
    <w:p w14:paraId="761A0E42" w14:textId="77777777" w:rsidR="00430C78" w:rsidRPr="00897004" w:rsidRDefault="00430C78" w:rsidP="00430C78">
      <w:pPr>
        <w:pStyle w:val="Default"/>
        <w:numPr>
          <w:ilvl w:val="0"/>
          <w:numId w:val="22"/>
        </w:numPr>
        <w:rPr>
          <w:rFonts w:asciiTheme="minorHAnsi" w:eastAsia="Dotum" w:hAnsiTheme="minorHAnsi" w:cstheme="minorHAnsi"/>
          <w:color w:val="000000" w:themeColor="text1"/>
          <w:sz w:val="22"/>
          <w:szCs w:val="22"/>
        </w:rPr>
      </w:pPr>
      <w:r w:rsidRPr="00897004">
        <w:rPr>
          <w:rFonts w:asciiTheme="minorHAnsi" w:eastAsia="Dotum" w:hAnsiTheme="minorHAnsi" w:cstheme="minorHAnsi"/>
          <w:color w:val="000000" w:themeColor="text1"/>
          <w:sz w:val="22"/>
          <w:szCs w:val="22"/>
        </w:rPr>
        <w:t>Abide by the principles of peer review</w:t>
      </w:r>
    </w:p>
    <w:p w14:paraId="60A1E68C" w14:textId="77777777" w:rsidR="00430C78" w:rsidRPr="00897004" w:rsidRDefault="00430C78" w:rsidP="00430C78">
      <w:pPr>
        <w:pStyle w:val="ListParagraph"/>
        <w:numPr>
          <w:ilvl w:val="0"/>
          <w:numId w:val="22"/>
        </w:numPr>
        <w:spacing w:after="0"/>
        <w:rPr>
          <w:rFonts w:asciiTheme="minorHAnsi" w:eastAsia="Dotum" w:hAnsiTheme="minorHAnsi" w:cstheme="minorHAnsi"/>
          <w:color w:val="000000" w:themeColor="text1"/>
        </w:rPr>
      </w:pPr>
      <w:r w:rsidRPr="00897004">
        <w:rPr>
          <w:rFonts w:asciiTheme="minorHAnsi" w:eastAsia="Dotum" w:hAnsiTheme="minorHAnsi" w:cstheme="minorHAnsi"/>
          <w:color w:val="000000" w:themeColor="text1"/>
        </w:rPr>
        <w:t xml:space="preserve">Provide EPSRC staff with tailored unconscious bias training for Peer Review processes and clear guidance for assessors. </w:t>
      </w:r>
    </w:p>
    <w:p w14:paraId="3E166A57" w14:textId="1B922662" w:rsidR="00430C78" w:rsidRPr="00897004" w:rsidRDefault="00430C78" w:rsidP="00430C78">
      <w:pPr>
        <w:pStyle w:val="Default"/>
        <w:numPr>
          <w:ilvl w:val="0"/>
          <w:numId w:val="22"/>
        </w:numPr>
        <w:rPr>
          <w:rFonts w:asciiTheme="minorHAnsi" w:hAnsiTheme="minorHAnsi" w:cstheme="minorHAnsi"/>
          <w:b/>
          <w:color w:val="000000" w:themeColor="text1"/>
          <w:sz w:val="22"/>
          <w:szCs w:val="22"/>
        </w:rPr>
      </w:pPr>
      <w:r w:rsidRPr="00897004">
        <w:rPr>
          <w:rFonts w:asciiTheme="minorHAnsi" w:eastAsia="Dotum" w:hAnsiTheme="minorHAnsi" w:cstheme="minorHAnsi"/>
          <w:color w:val="000000" w:themeColor="text1"/>
          <w:sz w:val="22"/>
          <w:szCs w:val="22"/>
        </w:rPr>
        <w:t xml:space="preserve">Handle personal sensitive information in compliance with General Data Protection </w:t>
      </w:r>
      <w:r w:rsidR="00AA2AF2" w:rsidRPr="00897004">
        <w:rPr>
          <w:rFonts w:asciiTheme="minorHAnsi" w:eastAsia="Dotum" w:hAnsiTheme="minorHAnsi" w:cstheme="minorHAnsi"/>
          <w:color w:val="000000" w:themeColor="text1"/>
          <w:sz w:val="22"/>
          <w:szCs w:val="22"/>
        </w:rPr>
        <w:t>Regulation 2018</w:t>
      </w:r>
    </w:p>
    <w:p w14:paraId="592959BF" w14:textId="77777777" w:rsidR="00BD7386" w:rsidRPr="00897004" w:rsidRDefault="00BD7386" w:rsidP="00BD7386">
      <w:pPr>
        <w:pStyle w:val="Default"/>
        <w:rPr>
          <w:rFonts w:asciiTheme="minorHAnsi" w:hAnsiTheme="minorHAnsi" w:cstheme="minorHAnsi"/>
          <w:b/>
          <w:color w:val="000000" w:themeColor="text1"/>
          <w:sz w:val="22"/>
          <w:szCs w:val="22"/>
        </w:rPr>
      </w:pPr>
    </w:p>
    <w:tbl>
      <w:tblPr>
        <w:tblStyle w:val="TableGrid"/>
        <w:tblW w:w="9351" w:type="dxa"/>
        <w:tblLook w:val="04A0" w:firstRow="1" w:lastRow="0" w:firstColumn="1" w:lastColumn="0" w:noHBand="0" w:noVBand="1"/>
      </w:tblPr>
      <w:tblGrid>
        <w:gridCol w:w="2264"/>
        <w:gridCol w:w="2236"/>
        <w:gridCol w:w="2266"/>
        <w:gridCol w:w="2585"/>
      </w:tblGrid>
      <w:tr w:rsidR="00085980" w:rsidRPr="00897004" w14:paraId="189AA633" w14:textId="77777777" w:rsidTr="00EC2D64">
        <w:tc>
          <w:tcPr>
            <w:tcW w:w="2264" w:type="dxa"/>
            <w:shd w:val="clear" w:color="auto" w:fill="C6D9F1" w:themeFill="text2" w:themeFillTint="33"/>
          </w:tcPr>
          <w:p w14:paraId="25706C12" w14:textId="77777777" w:rsidR="00085980" w:rsidRPr="00897004" w:rsidRDefault="0086287D" w:rsidP="00B653E7">
            <w:pPr>
              <w:rPr>
                <w:rFonts w:cstheme="minorHAnsi"/>
                <w:b/>
                <w:color w:val="000000" w:themeColor="text1"/>
              </w:rPr>
            </w:pPr>
            <w:r w:rsidRPr="00897004">
              <w:rPr>
                <w:rFonts w:cstheme="minorHAnsi"/>
                <w:b/>
                <w:color w:val="000000" w:themeColor="text1"/>
              </w:rPr>
              <w:t xml:space="preserve">Protected Characteristic </w:t>
            </w:r>
            <w:r w:rsidR="00085980" w:rsidRPr="00897004">
              <w:rPr>
                <w:rFonts w:cstheme="minorHAnsi"/>
                <w:b/>
                <w:color w:val="000000" w:themeColor="text1"/>
              </w:rPr>
              <w:t xml:space="preserve">Group </w:t>
            </w:r>
          </w:p>
        </w:tc>
        <w:tc>
          <w:tcPr>
            <w:tcW w:w="2236" w:type="dxa"/>
            <w:shd w:val="clear" w:color="auto" w:fill="C6D9F1" w:themeFill="text2" w:themeFillTint="33"/>
          </w:tcPr>
          <w:p w14:paraId="64EEC5AE" w14:textId="77777777" w:rsidR="00085980" w:rsidRPr="00897004" w:rsidRDefault="00085980" w:rsidP="00B653E7">
            <w:pPr>
              <w:rPr>
                <w:rFonts w:cstheme="minorHAnsi"/>
                <w:b/>
                <w:color w:val="000000" w:themeColor="text1"/>
              </w:rPr>
            </w:pPr>
            <w:r w:rsidRPr="00897004">
              <w:rPr>
                <w:rFonts w:cstheme="minorHAnsi"/>
                <w:b/>
                <w:color w:val="000000" w:themeColor="text1"/>
              </w:rPr>
              <w:t>Is there a potential for positive or negative impact?</w:t>
            </w:r>
          </w:p>
        </w:tc>
        <w:tc>
          <w:tcPr>
            <w:tcW w:w="2266" w:type="dxa"/>
            <w:shd w:val="clear" w:color="auto" w:fill="C6D9F1" w:themeFill="text2" w:themeFillTint="33"/>
          </w:tcPr>
          <w:p w14:paraId="37228791" w14:textId="77777777" w:rsidR="00085980" w:rsidRPr="00897004" w:rsidRDefault="00085980" w:rsidP="00B653E7">
            <w:pPr>
              <w:rPr>
                <w:rFonts w:cstheme="minorHAnsi"/>
                <w:b/>
                <w:color w:val="000000" w:themeColor="text1"/>
              </w:rPr>
            </w:pPr>
            <w:r w:rsidRPr="00897004">
              <w:rPr>
                <w:rFonts w:cstheme="minorHAnsi"/>
                <w:b/>
                <w:color w:val="000000" w:themeColor="text1"/>
              </w:rPr>
              <w:t>Please explain and give examples of any evidence/data used</w:t>
            </w:r>
          </w:p>
        </w:tc>
        <w:tc>
          <w:tcPr>
            <w:tcW w:w="2585" w:type="dxa"/>
            <w:shd w:val="clear" w:color="auto" w:fill="C6D9F1" w:themeFill="text2" w:themeFillTint="33"/>
          </w:tcPr>
          <w:p w14:paraId="42B799F8" w14:textId="77777777" w:rsidR="00085980" w:rsidRPr="00897004" w:rsidRDefault="00085980" w:rsidP="00B653E7">
            <w:pPr>
              <w:rPr>
                <w:rFonts w:cstheme="minorHAnsi"/>
                <w:b/>
                <w:color w:val="000000" w:themeColor="text1"/>
              </w:rPr>
            </w:pPr>
            <w:r w:rsidRPr="00897004">
              <w:rPr>
                <w:rFonts w:cstheme="minorHAnsi"/>
                <w:b/>
                <w:color w:val="000000" w:themeColor="text1"/>
              </w:rPr>
              <w:t>Action to address negative impact (</w:t>
            </w:r>
            <w:proofErr w:type="gramStart"/>
            <w:r w:rsidRPr="00897004">
              <w:rPr>
                <w:rFonts w:cstheme="minorHAnsi"/>
                <w:b/>
                <w:color w:val="000000" w:themeColor="text1"/>
              </w:rPr>
              <w:t>e.g.</w:t>
            </w:r>
            <w:proofErr w:type="gramEnd"/>
            <w:r w:rsidRPr="00897004">
              <w:rPr>
                <w:rFonts w:cstheme="minorHAnsi"/>
                <w:b/>
                <w:color w:val="000000" w:themeColor="text1"/>
              </w:rPr>
              <w:t xml:space="preserve"> adjustment to the policy)</w:t>
            </w:r>
          </w:p>
        </w:tc>
      </w:tr>
      <w:tr w:rsidR="00731343" w:rsidRPr="00897004" w14:paraId="4BB36CA7" w14:textId="77777777" w:rsidTr="00EC2D64">
        <w:trPr>
          <w:trHeight w:val="331"/>
        </w:trPr>
        <w:tc>
          <w:tcPr>
            <w:tcW w:w="2264" w:type="dxa"/>
            <w:shd w:val="clear" w:color="auto" w:fill="C6D9F1" w:themeFill="text2" w:themeFillTint="33"/>
          </w:tcPr>
          <w:p w14:paraId="7FE6A39A" w14:textId="77777777" w:rsidR="00731343" w:rsidRPr="00897004" w:rsidRDefault="00731343" w:rsidP="00731343">
            <w:pPr>
              <w:rPr>
                <w:rFonts w:cstheme="minorHAnsi"/>
                <w:b/>
                <w:color w:val="000000" w:themeColor="text1"/>
              </w:rPr>
            </w:pPr>
            <w:r w:rsidRPr="00897004">
              <w:rPr>
                <w:rFonts w:cstheme="minorHAnsi"/>
                <w:b/>
                <w:color w:val="000000" w:themeColor="text1"/>
              </w:rPr>
              <w:t>Disability</w:t>
            </w:r>
          </w:p>
        </w:tc>
        <w:tc>
          <w:tcPr>
            <w:tcW w:w="2236" w:type="dxa"/>
          </w:tcPr>
          <w:p w14:paraId="6C3ABB17" w14:textId="583BF302" w:rsidR="00731343" w:rsidRPr="00897004" w:rsidRDefault="00731343" w:rsidP="00731343">
            <w:pPr>
              <w:pStyle w:val="Default"/>
              <w:rPr>
                <w:rFonts w:asciiTheme="minorHAnsi" w:hAnsiTheme="minorHAnsi" w:cstheme="minorHAnsi"/>
                <w:sz w:val="22"/>
                <w:szCs w:val="22"/>
              </w:rPr>
            </w:pPr>
            <w:r w:rsidRPr="00897004">
              <w:rPr>
                <w:rFonts w:asciiTheme="minorHAnsi" w:hAnsiTheme="minorHAnsi" w:cstheme="minorHAnsi"/>
                <w:sz w:val="22"/>
                <w:szCs w:val="22"/>
              </w:rPr>
              <w:t xml:space="preserve">Potentially negative </w:t>
            </w:r>
          </w:p>
          <w:p w14:paraId="0EE688EB" w14:textId="3D1F5625" w:rsidR="00731343" w:rsidRPr="00897004" w:rsidRDefault="00731343" w:rsidP="00731343">
            <w:pPr>
              <w:pStyle w:val="Default"/>
              <w:rPr>
                <w:rFonts w:asciiTheme="minorHAnsi" w:hAnsiTheme="minorHAnsi" w:cstheme="minorHAnsi"/>
                <w:sz w:val="22"/>
                <w:szCs w:val="22"/>
              </w:rPr>
            </w:pPr>
          </w:p>
          <w:p w14:paraId="76389AD0" w14:textId="74980170" w:rsidR="00731343" w:rsidRPr="00897004" w:rsidRDefault="00731343" w:rsidP="00731343">
            <w:pPr>
              <w:pStyle w:val="Default"/>
              <w:rPr>
                <w:rFonts w:asciiTheme="minorHAnsi" w:hAnsiTheme="minorHAnsi" w:cstheme="minorHAnsi"/>
                <w:sz w:val="22"/>
                <w:szCs w:val="22"/>
              </w:rPr>
            </w:pPr>
          </w:p>
          <w:p w14:paraId="067C2AD7" w14:textId="6484250A" w:rsidR="00731343" w:rsidRPr="00897004" w:rsidRDefault="00731343" w:rsidP="00731343">
            <w:pPr>
              <w:pStyle w:val="Default"/>
              <w:rPr>
                <w:rFonts w:asciiTheme="minorHAnsi" w:hAnsiTheme="minorHAnsi" w:cstheme="minorHAnsi"/>
                <w:sz w:val="22"/>
                <w:szCs w:val="22"/>
              </w:rPr>
            </w:pPr>
          </w:p>
          <w:p w14:paraId="3C8DCD8B" w14:textId="27133054" w:rsidR="00731343" w:rsidRPr="00897004" w:rsidRDefault="00731343" w:rsidP="00731343">
            <w:pPr>
              <w:pStyle w:val="Default"/>
              <w:rPr>
                <w:rFonts w:asciiTheme="minorHAnsi" w:hAnsiTheme="minorHAnsi" w:cstheme="minorHAnsi"/>
                <w:sz w:val="22"/>
                <w:szCs w:val="22"/>
              </w:rPr>
            </w:pPr>
          </w:p>
          <w:p w14:paraId="2631D066" w14:textId="77777777" w:rsidR="00731343" w:rsidRPr="00897004" w:rsidRDefault="00731343" w:rsidP="00731343">
            <w:pPr>
              <w:pStyle w:val="Default"/>
              <w:rPr>
                <w:rFonts w:asciiTheme="minorHAnsi" w:hAnsiTheme="minorHAnsi" w:cstheme="minorHAnsi"/>
                <w:sz w:val="22"/>
                <w:szCs w:val="22"/>
              </w:rPr>
            </w:pPr>
          </w:p>
          <w:p w14:paraId="4EA6131F" w14:textId="77777777" w:rsidR="00731343" w:rsidRPr="00897004" w:rsidRDefault="00731343" w:rsidP="00731343">
            <w:pPr>
              <w:rPr>
                <w:rFonts w:cstheme="minorHAnsi"/>
              </w:rPr>
            </w:pPr>
          </w:p>
          <w:p w14:paraId="152A28AB" w14:textId="77777777" w:rsidR="00731343" w:rsidRPr="00897004" w:rsidRDefault="00731343" w:rsidP="00731343">
            <w:pPr>
              <w:rPr>
                <w:rFonts w:cstheme="minorHAnsi"/>
              </w:rPr>
            </w:pPr>
          </w:p>
          <w:p w14:paraId="400E76B8" w14:textId="77777777" w:rsidR="00731343" w:rsidRPr="00897004" w:rsidRDefault="00731343" w:rsidP="00731343">
            <w:pPr>
              <w:rPr>
                <w:rFonts w:cstheme="minorHAnsi"/>
              </w:rPr>
            </w:pPr>
          </w:p>
          <w:p w14:paraId="397E247D" w14:textId="0D66E93D" w:rsidR="00731343" w:rsidRPr="00897004" w:rsidRDefault="00731343" w:rsidP="00731343">
            <w:pPr>
              <w:rPr>
                <w:rFonts w:cstheme="minorHAnsi"/>
              </w:rPr>
            </w:pPr>
            <w:r w:rsidRPr="00897004">
              <w:rPr>
                <w:rFonts w:cstheme="minorHAnsi"/>
              </w:rPr>
              <w:t xml:space="preserve">Potentially positive </w:t>
            </w:r>
          </w:p>
        </w:tc>
        <w:tc>
          <w:tcPr>
            <w:tcW w:w="2266" w:type="dxa"/>
          </w:tcPr>
          <w:p w14:paraId="26FA0F1D" w14:textId="4CB1F63D" w:rsidR="00731343" w:rsidRPr="00897004" w:rsidRDefault="00731343" w:rsidP="00731343">
            <w:pPr>
              <w:pStyle w:val="Default"/>
              <w:rPr>
                <w:rFonts w:asciiTheme="minorHAnsi" w:hAnsiTheme="minorHAnsi" w:cstheme="minorHAnsi"/>
                <w:sz w:val="22"/>
                <w:szCs w:val="22"/>
              </w:rPr>
            </w:pPr>
            <w:r w:rsidRPr="00897004">
              <w:rPr>
                <w:rFonts w:asciiTheme="minorHAnsi" w:hAnsiTheme="minorHAnsi" w:cstheme="minorHAnsi"/>
                <w:sz w:val="22"/>
                <w:szCs w:val="22"/>
              </w:rPr>
              <w:t xml:space="preserve">An applicant’s disability may impact their ability to perform at or attend interview </w:t>
            </w:r>
          </w:p>
          <w:p w14:paraId="62404FA2" w14:textId="77777777" w:rsidR="00731343" w:rsidRPr="00897004" w:rsidRDefault="00731343" w:rsidP="00731343">
            <w:pPr>
              <w:pStyle w:val="Default"/>
              <w:rPr>
                <w:rFonts w:asciiTheme="minorHAnsi" w:hAnsiTheme="minorHAnsi" w:cstheme="minorHAnsi"/>
                <w:sz w:val="22"/>
                <w:szCs w:val="22"/>
              </w:rPr>
            </w:pPr>
          </w:p>
          <w:p w14:paraId="0FEFC89D" w14:textId="77777777" w:rsidR="00731343" w:rsidRPr="00897004" w:rsidRDefault="00731343" w:rsidP="00731343">
            <w:pPr>
              <w:rPr>
                <w:rFonts w:cstheme="minorHAnsi"/>
              </w:rPr>
            </w:pPr>
          </w:p>
          <w:p w14:paraId="1D5DE466" w14:textId="77777777" w:rsidR="00731343" w:rsidRPr="00897004" w:rsidRDefault="00731343" w:rsidP="00731343">
            <w:pPr>
              <w:rPr>
                <w:rFonts w:cstheme="minorHAnsi"/>
              </w:rPr>
            </w:pPr>
          </w:p>
          <w:p w14:paraId="1804BFFA" w14:textId="77777777" w:rsidR="00731343" w:rsidRPr="00897004" w:rsidRDefault="00731343" w:rsidP="00731343">
            <w:pPr>
              <w:rPr>
                <w:rFonts w:cstheme="minorHAnsi"/>
              </w:rPr>
            </w:pPr>
          </w:p>
          <w:p w14:paraId="4571F1C6" w14:textId="77777777" w:rsidR="00DC3663" w:rsidRDefault="00DC3663" w:rsidP="00731343">
            <w:pPr>
              <w:rPr>
                <w:rFonts w:cstheme="minorHAnsi"/>
              </w:rPr>
            </w:pPr>
          </w:p>
          <w:p w14:paraId="374AA368" w14:textId="276AC0C4" w:rsidR="00731343" w:rsidRPr="00897004" w:rsidRDefault="00731343" w:rsidP="00731343">
            <w:pPr>
              <w:rPr>
                <w:rFonts w:cstheme="minorHAnsi"/>
              </w:rPr>
            </w:pPr>
            <w:r w:rsidRPr="00897004">
              <w:rPr>
                <w:rFonts w:cstheme="minorHAnsi"/>
              </w:rPr>
              <w:t xml:space="preserve">There is potential and proven ability to hold interviews in a virtual setting if necessary. </w:t>
            </w:r>
          </w:p>
        </w:tc>
        <w:tc>
          <w:tcPr>
            <w:tcW w:w="2585" w:type="dxa"/>
          </w:tcPr>
          <w:p w14:paraId="47888B7F" w14:textId="5B762CB6" w:rsidR="00731343" w:rsidRDefault="00731343" w:rsidP="00731343">
            <w:pPr>
              <w:pStyle w:val="Default"/>
              <w:rPr>
                <w:rFonts w:asciiTheme="minorHAnsi" w:hAnsiTheme="minorHAnsi" w:cstheme="minorHAnsi"/>
                <w:sz w:val="22"/>
                <w:szCs w:val="22"/>
              </w:rPr>
            </w:pPr>
            <w:r w:rsidRPr="00897004">
              <w:rPr>
                <w:rFonts w:asciiTheme="minorHAnsi" w:hAnsiTheme="minorHAnsi" w:cstheme="minorHAnsi"/>
                <w:sz w:val="22"/>
                <w:szCs w:val="22"/>
              </w:rPr>
              <w:t>All applicants invited to interview will be asked to inform EPSRC if they have specific requirements and reasonable adjustments will be made (</w:t>
            </w:r>
            <w:proofErr w:type="gramStart"/>
            <w:r w:rsidRPr="00897004">
              <w:rPr>
                <w:rFonts w:asciiTheme="minorHAnsi" w:hAnsiTheme="minorHAnsi" w:cstheme="minorHAnsi"/>
                <w:sz w:val="22"/>
                <w:szCs w:val="22"/>
              </w:rPr>
              <w:t>e.g.</w:t>
            </w:r>
            <w:proofErr w:type="gramEnd"/>
            <w:r w:rsidRPr="00897004">
              <w:rPr>
                <w:rFonts w:asciiTheme="minorHAnsi" w:hAnsiTheme="minorHAnsi" w:cstheme="minorHAnsi"/>
                <w:sz w:val="22"/>
                <w:szCs w:val="22"/>
              </w:rPr>
              <w:t xml:space="preserve"> additional time) </w:t>
            </w:r>
          </w:p>
          <w:p w14:paraId="5F9E2F10" w14:textId="528056B2" w:rsidR="00E933F7" w:rsidRDefault="00E933F7" w:rsidP="00731343">
            <w:pPr>
              <w:pStyle w:val="Default"/>
              <w:rPr>
                <w:rFonts w:asciiTheme="minorHAnsi" w:hAnsiTheme="minorHAnsi" w:cstheme="minorHAnsi"/>
                <w:sz w:val="22"/>
                <w:szCs w:val="22"/>
              </w:rPr>
            </w:pPr>
          </w:p>
          <w:p w14:paraId="208ADB5C" w14:textId="583DA5B8" w:rsidR="00E933F7" w:rsidRPr="00897004" w:rsidRDefault="00E933F7" w:rsidP="00731343">
            <w:pPr>
              <w:pStyle w:val="Default"/>
              <w:rPr>
                <w:rFonts w:asciiTheme="minorHAnsi" w:hAnsiTheme="minorHAnsi" w:cstheme="minorHAnsi"/>
                <w:sz w:val="22"/>
                <w:szCs w:val="22"/>
              </w:rPr>
            </w:pPr>
            <w:r w:rsidRPr="005E1B64">
              <w:rPr>
                <w:rFonts w:asciiTheme="minorHAnsi" w:hAnsiTheme="minorHAnsi" w:cstheme="minorHAnsi"/>
                <w:sz w:val="22"/>
                <w:szCs w:val="22"/>
              </w:rPr>
              <w:t xml:space="preserve">The interview </w:t>
            </w:r>
            <w:r w:rsidR="00223EE6" w:rsidRPr="005E1B64">
              <w:rPr>
                <w:rFonts w:asciiTheme="minorHAnsi" w:hAnsiTheme="minorHAnsi" w:cstheme="minorHAnsi"/>
                <w:sz w:val="22"/>
                <w:szCs w:val="22"/>
              </w:rPr>
              <w:t xml:space="preserve">for this activity </w:t>
            </w:r>
            <w:r w:rsidRPr="005E1B64">
              <w:rPr>
                <w:rFonts w:asciiTheme="minorHAnsi" w:hAnsiTheme="minorHAnsi" w:cstheme="minorHAnsi"/>
                <w:sz w:val="22"/>
                <w:szCs w:val="22"/>
              </w:rPr>
              <w:t>will be virtual, removing the need</w:t>
            </w:r>
            <w:r w:rsidR="00DC3663" w:rsidRPr="005E1B64">
              <w:rPr>
                <w:rFonts w:asciiTheme="minorHAnsi" w:hAnsiTheme="minorHAnsi" w:cstheme="minorHAnsi"/>
                <w:sz w:val="22"/>
                <w:szCs w:val="22"/>
              </w:rPr>
              <w:t xml:space="preserve"> to travel to attend</w:t>
            </w:r>
          </w:p>
          <w:p w14:paraId="05B81C90" w14:textId="77777777" w:rsidR="00731343" w:rsidRPr="00897004" w:rsidRDefault="00731343" w:rsidP="00731343">
            <w:pPr>
              <w:pStyle w:val="Default"/>
              <w:rPr>
                <w:rFonts w:asciiTheme="minorHAnsi" w:hAnsiTheme="minorHAnsi" w:cstheme="minorHAnsi"/>
                <w:sz w:val="22"/>
                <w:szCs w:val="22"/>
              </w:rPr>
            </w:pPr>
          </w:p>
          <w:p w14:paraId="5C5C68C4" w14:textId="77777777" w:rsidR="00731343" w:rsidRPr="00897004" w:rsidRDefault="00731343" w:rsidP="00731343">
            <w:pPr>
              <w:pStyle w:val="Default"/>
              <w:rPr>
                <w:rFonts w:asciiTheme="minorHAnsi" w:hAnsiTheme="minorHAnsi" w:cstheme="minorHAnsi"/>
                <w:sz w:val="22"/>
                <w:szCs w:val="22"/>
              </w:rPr>
            </w:pPr>
            <w:r w:rsidRPr="00897004">
              <w:rPr>
                <w:rFonts w:asciiTheme="minorHAnsi" w:hAnsiTheme="minorHAnsi" w:cstheme="minorHAnsi"/>
                <w:sz w:val="22"/>
                <w:szCs w:val="22"/>
              </w:rPr>
              <w:t xml:space="preserve">Unconscious bias </w:t>
            </w:r>
          </w:p>
          <w:p w14:paraId="602C1B0A" w14:textId="77777777" w:rsidR="00731343" w:rsidRPr="00897004" w:rsidRDefault="00731343" w:rsidP="00731343">
            <w:pPr>
              <w:pStyle w:val="Default"/>
              <w:rPr>
                <w:rFonts w:asciiTheme="minorHAnsi" w:hAnsiTheme="minorHAnsi" w:cstheme="minorHAnsi"/>
                <w:sz w:val="22"/>
                <w:szCs w:val="22"/>
              </w:rPr>
            </w:pPr>
            <w:r w:rsidRPr="00897004">
              <w:rPr>
                <w:rFonts w:asciiTheme="minorHAnsi" w:hAnsiTheme="minorHAnsi" w:cstheme="minorHAnsi"/>
                <w:sz w:val="22"/>
                <w:szCs w:val="22"/>
              </w:rPr>
              <w:t xml:space="preserve">briefing will be given </w:t>
            </w:r>
          </w:p>
          <w:p w14:paraId="171647CB" w14:textId="77777777" w:rsidR="00731343" w:rsidRPr="00897004" w:rsidRDefault="00731343" w:rsidP="00731343">
            <w:pPr>
              <w:pStyle w:val="Default"/>
              <w:rPr>
                <w:rFonts w:asciiTheme="minorHAnsi" w:hAnsiTheme="minorHAnsi" w:cstheme="minorHAnsi"/>
                <w:sz w:val="22"/>
                <w:szCs w:val="22"/>
              </w:rPr>
            </w:pPr>
            <w:r w:rsidRPr="00897004">
              <w:rPr>
                <w:rFonts w:asciiTheme="minorHAnsi" w:hAnsiTheme="minorHAnsi" w:cstheme="minorHAnsi"/>
                <w:sz w:val="22"/>
                <w:szCs w:val="22"/>
              </w:rPr>
              <w:t xml:space="preserve">as part of the panel </w:t>
            </w:r>
          </w:p>
          <w:p w14:paraId="4CCD0592" w14:textId="77777777" w:rsidR="00731343" w:rsidRPr="00897004" w:rsidRDefault="00731343" w:rsidP="00731343">
            <w:pPr>
              <w:pStyle w:val="Default"/>
              <w:rPr>
                <w:rFonts w:asciiTheme="minorHAnsi" w:hAnsiTheme="minorHAnsi" w:cstheme="minorHAnsi"/>
                <w:sz w:val="22"/>
                <w:szCs w:val="22"/>
              </w:rPr>
            </w:pPr>
            <w:r w:rsidRPr="00897004">
              <w:rPr>
                <w:rFonts w:asciiTheme="minorHAnsi" w:hAnsiTheme="minorHAnsi" w:cstheme="minorHAnsi"/>
                <w:sz w:val="22"/>
                <w:szCs w:val="22"/>
              </w:rPr>
              <w:t xml:space="preserve">guidance and panel </w:t>
            </w:r>
          </w:p>
          <w:p w14:paraId="705B8F2C" w14:textId="032C6EFF" w:rsidR="00731343" w:rsidRPr="00897004" w:rsidRDefault="00731343" w:rsidP="00731343">
            <w:pPr>
              <w:pStyle w:val="Default"/>
              <w:rPr>
                <w:rFonts w:asciiTheme="minorHAnsi" w:hAnsiTheme="minorHAnsi" w:cstheme="minorHAnsi"/>
                <w:sz w:val="22"/>
                <w:szCs w:val="22"/>
              </w:rPr>
            </w:pPr>
            <w:r w:rsidRPr="00897004">
              <w:rPr>
                <w:rFonts w:asciiTheme="minorHAnsi" w:hAnsiTheme="minorHAnsi" w:cstheme="minorHAnsi"/>
                <w:sz w:val="22"/>
                <w:szCs w:val="22"/>
              </w:rPr>
              <w:t xml:space="preserve">presentation. </w:t>
            </w:r>
          </w:p>
          <w:p w14:paraId="5AAAE655" w14:textId="77777777" w:rsidR="00731343" w:rsidRPr="00897004" w:rsidRDefault="00731343" w:rsidP="00731343">
            <w:pPr>
              <w:pStyle w:val="Default"/>
              <w:rPr>
                <w:rFonts w:asciiTheme="minorHAnsi" w:hAnsiTheme="minorHAnsi" w:cstheme="minorHAnsi"/>
                <w:sz w:val="22"/>
                <w:szCs w:val="22"/>
              </w:rPr>
            </w:pPr>
          </w:p>
          <w:p w14:paraId="039082B9" w14:textId="77777777" w:rsidR="00731343" w:rsidRPr="00897004" w:rsidRDefault="00731343" w:rsidP="00731343">
            <w:pPr>
              <w:pStyle w:val="Default"/>
              <w:rPr>
                <w:rFonts w:asciiTheme="minorHAnsi" w:hAnsiTheme="minorHAnsi" w:cstheme="minorHAnsi"/>
                <w:sz w:val="22"/>
                <w:szCs w:val="22"/>
              </w:rPr>
            </w:pPr>
            <w:r w:rsidRPr="00897004">
              <w:rPr>
                <w:rFonts w:asciiTheme="minorHAnsi" w:hAnsiTheme="minorHAnsi" w:cstheme="minorHAnsi"/>
                <w:sz w:val="22"/>
                <w:szCs w:val="22"/>
              </w:rPr>
              <w:t xml:space="preserve">EPSRC presence at </w:t>
            </w:r>
          </w:p>
          <w:p w14:paraId="59F3B0DF" w14:textId="77777777" w:rsidR="00731343" w:rsidRPr="00897004" w:rsidRDefault="00731343" w:rsidP="00731343">
            <w:pPr>
              <w:pStyle w:val="Default"/>
              <w:rPr>
                <w:rFonts w:asciiTheme="minorHAnsi" w:hAnsiTheme="minorHAnsi" w:cstheme="minorHAnsi"/>
                <w:sz w:val="22"/>
                <w:szCs w:val="22"/>
              </w:rPr>
            </w:pPr>
            <w:r w:rsidRPr="00897004">
              <w:rPr>
                <w:rFonts w:asciiTheme="minorHAnsi" w:hAnsiTheme="minorHAnsi" w:cstheme="minorHAnsi"/>
                <w:sz w:val="22"/>
                <w:szCs w:val="22"/>
              </w:rPr>
              <w:t xml:space="preserve">assessment meetings </w:t>
            </w:r>
          </w:p>
          <w:p w14:paraId="74D547A8" w14:textId="77777777" w:rsidR="00731343" w:rsidRPr="00897004" w:rsidRDefault="00731343" w:rsidP="00731343">
            <w:pPr>
              <w:pStyle w:val="Default"/>
              <w:rPr>
                <w:rFonts w:asciiTheme="minorHAnsi" w:hAnsiTheme="minorHAnsi" w:cstheme="minorHAnsi"/>
                <w:sz w:val="22"/>
                <w:szCs w:val="22"/>
              </w:rPr>
            </w:pPr>
            <w:r w:rsidRPr="00897004">
              <w:rPr>
                <w:rFonts w:asciiTheme="minorHAnsi" w:hAnsiTheme="minorHAnsi" w:cstheme="minorHAnsi"/>
                <w:sz w:val="22"/>
                <w:szCs w:val="22"/>
              </w:rPr>
              <w:t xml:space="preserve">and during interviews </w:t>
            </w:r>
          </w:p>
          <w:p w14:paraId="352AE068" w14:textId="77777777" w:rsidR="00731343" w:rsidRPr="00897004" w:rsidRDefault="00731343" w:rsidP="00731343">
            <w:pPr>
              <w:pStyle w:val="Default"/>
              <w:rPr>
                <w:rFonts w:asciiTheme="minorHAnsi" w:hAnsiTheme="minorHAnsi" w:cstheme="minorHAnsi"/>
                <w:sz w:val="22"/>
                <w:szCs w:val="22"/>
              </w:rPr>
            </w:pPr>
            <w:r w:rsidRPr="00897004">
              <w:rPr>
                <w:rFonts w:asciiTheme="minorHAnsi" w:hAnsiTheme="minorHAnsi" w:cstheme="minorHAnsi"/>
                <w:sz w:val="22"/>
                <w:szCs w:val="22"/>
              </w:rPr>
              <w:lastRenderedPageBreak/>
              <w:t xml:space="preserve">acts as an additional </w:t>
            </w:r>
          </w:p>
          <w:p w14:paraId="48EFD0AB" w14:textId="77777777" w:rsidR="00731343" w:rsidRPr="00897004" w:rsidRDefault="00731343" w:rsidP="00731343">
            <w:pPr>
              <w:pStyle w:val="Default"/>
              <w:rPr>
                <w:rFonts w:asciiTheme="minorHAnsi" w:hAnsiTheme="minorHAnsi" w:cstheme="minorHAnsi"/>
                <w:sz w:val="22"/>
                <w:szCs w:val="22"/>
              </w:rPr>
            </w:pPr>
            <w:r w:rsidRPr="00897004">
              <w:rPr>
                <w:rFonts w:asciiTheme="minorHAnsi" w:hAnsiTheme="minorHAnsi" w:cstheme="minorHAnsi"/>
                <w:sz w:val="22"/>
                <w:szCs w:val="22"/>
              </w:rPr>
              <w:t xml:space="preserve">assurance to help </w:t>
            </w:r>
          </w:p>
          <w:p w14:paraId="456B9802" w14:textId="30D18FAC" w:rsidR="00731343" w:rsidRPr="00897004" w:rsidRDefault="00731343" w:rsidP="00731343">
            <w:pPr>
              <w:rPr>
                <w:rFonts w:cstheme="minorHAnsi"/>
              </w:rPr>
            </w:pPr>
            <w:r w:rsidRPr="00897004">
              <w:rPr>
                <w:rFonts w:cstheme="minorHAnsi"/>
              </w:rPr>
              <w:t xml:space="preserve">ensure unbiased assessment. </w:t>
            </w:r>
          </w:p>
        </w:tc>
      </w:tr>
      <w:tr w:rsidR="001434A4" w:rsidRPr="00897004" w14:paraId="3548377B" w14:textId="77777777" w:rsidTr="00EC2D64">
        <w:tc>
          <w:tcPr>
            <w:tcW w:w="2264" w:type="dxa"/>
            <w:shd w:val="clear" w:color="auto" w:fill="C6D9F1" w:themeFill="text2" w:themeFillTint="33"/>
          </w:tcPr>
          <w:p w14:paraId="3D5C1A09" w14:textId="77777777" w:rsidR="001434A4" w:rsidRPr="00897004" w:rsidRDefault="001434A4" w:rsidP="001434A4">
            <w:pPr>
              <w:rPr>
                <w:rFonts w:cstheme="minorHAnsi"/>
                <w:b/>
                <w:color w:val="000000" w:themeColor="text1"/>
              </w:rPr>
            </w:pPr>
            <w:r w:rsidRPr="00897004">
              <w:rPr>
                <w:rFonts w:cstheme="minorHAnsi"/>
                <w:b/>
                <w:color w:val="000000" w:themeColor="text1"/>
              </w:rPr>
              <w:lastRenderedPageBreak/>
              <w:t>Gender reassignment</w:t>
            </w:r>
          </w:p>
        </w:tc>
        <w:tc>
          <w:tcPr>
            <w:tcW w:w="2236" w:type="dxa"/>
          </w:tcPr>
          <w:p w14:paraId="6E841FA7" w14:textId="784BCAC1" w:rsidR="001434A4" w:rsidRPr="00897004" w:rsidRDefault="001434A4" w:rsidP="001434A4">
            <w:pPr>
              <w:rPr>
                <w:rFonts w:cstheme="minorHAnsi"/>
              </w:rPr>
            </w:pPr>
            <w:r w:rsidRPr="00897004">
              <w:rPr>
                <w:rFonts w:cstheme="minorHAnsi"/>
              </w:rPr>
              <w:t xml:space="preserve">Potentially negative </w:t>
            </w:r>
          </w:p>
        </w:tc>
        <w:tc>
          <w:tcPr>
            <w:tcW w:w="2266" w:type="dxa"/>
          </w:tcPr>
          <w:p w14:paraId="0EAE41CE" w14:textId="77777777" w:rsidR="001434A4" w:rsidRPr="00897004" w:rsidRDefault="001434A4" w:rsidP="001434A4">
            <w:pPr>
              <w:pStyle w:val="Default"/>
              <w:rPr>
                <w:rFonts w:asciiTheme="minorHAnsi" w:hAnsiTheme="minorHAnsi" w:cstheme="minorHAnsi"/>
                <w:sz w:val="22"/>
                <w:szCs w:val="22"/>
              </w:rPr>
            </w:pPr>
            <w:r w:rsidRPr="00897004">
              <w:rPr>
                <w:rFonts w:asciiTheme="minorHAnsi" w:hAnsiTheme="minorHAnsi" w:cstheme="minorHAnsi"/>
                <w:sz w:val="22"/>
                <w:szCs w:val="22"/>
              </w:rPr>
              <w:t xml:space="preserve">Unconscious bias on the part of panel members may disadvantage individuals who have undergone gender reassignment or whose gender identity differs from their sex assigned at </w:t>
            </w:r>
            <w:proofErr w:type="gramStart"/>
            <w:r w:rsidRPr="00897004">
              <w:rPr>
                <w:rFonts w:asciiTheme="minorHAnsi" w:hAnsiTheme="minorHAnsi" w:cstheme="minorHAnsi"/>
                <w:sz w:val="22"/>
                <w:szCs w:val="22"/>
              </w:rPr>
              <w:t>birth, if</w:t>
            </w:r>
            <w:proofErr w:type="gramEnd"/>
            <w:r w:rsidRPr="00897004">
              <w:rPr>
                <w:rFonts w:asciiTheme="minorHAnsi" w:hAnsiTheme="minorHAnsi" w:cstheme="minorHAnsi"/>
                <w:sz w:val="22"/>
                <w:szCs w:val="22"/>
              </w:rPr>
              <w:t xml:space="preserve"> an applicant’s possession of such protected characteristics is known to the panel. </w:t>
            </w:r>
          </w:p>
          <w:p w14:paraId="5DBF3171" w14:textId="7550F76E" w:rsidR="001434A4" w:rsidRPr="00897004" w:rsidRDefault="001434A4" w:rsidP="001434A4">
            <w:pPr>
              <w:rPr>
                <w:rFonts w:cstheme="minorHAnsi"/>
              </w:rPr>
            </w:pPr>
          </w:p>
        </w:tc>
        <w:tc>
          <w:tcPr>
            <w:tcW w:w="2585" w:type="dxa"/>
          </w:tcPr>
          <w:p w14:paraId="024BEA5B" w14:textId="77777777" w:rsidR="001434A4" w:rsidRPr="00897004" w:rsidRDefault="001434A4" w:rsidP="001434A4">
            <w:pPr>
              <w:rPr>
                <w:rFonts w:cstheme="minorHAnsi"/>
              </w:rPr>
            </w:pPr>
            <w:r w:rsidRPr="00897004">
              <w:rPr>
                <w:rFonts w:cstheme="minorHAnsi"/>
              </w:rPr>
              <w:t xml:space="preserve">Applicants are not asked to disclose whether they have undergone gender reassignment. Anonymity is not practical at interview, but standard EPSRC policies will be followed at all stages of the process. </w:t>
            </w:r>
          </w:p>
          <w:p w14:paraId="4A2704B7" w14:textId="77777777" w:rsidR="001434A4" w:rsidRPr="00897004" w:rsidRDefault="001434A4" w:rsidP="001434A4">
            <w:pPr>
              <w:rPr>
                <w:rFonts w:cstheme="minorHAnsi"/>
              </w:rPr>
            </w:pPr>
          </w:p>
          <w:p w14:paraId="0AD8ABEC" w14:textId="567445FB" w:rsidR="001434A4" w:rsidRPr="00897004" w:rsidRDefault="001434A4" w:rsidP="001434A4">
            <w:pPr>
              <w:rPr>
                <w:rFonts w:cstheme="minorHAnsi"/>
                <w:b/>
              </w:rPr>
            </w:pPr>
          </w:p>
        </w:tc>
      </w:tr>
      <w:tr w:rsidR="00085980" w:rsidRPr="00897004" w14:paraId="6117B8C6" w14:textId="77777777" w:rsidTr="00EC2D64">
        <w:tc>
          <w:tcPr>
            <w:tcW w:w="2264" w:type="dxa"/>
            <w:shd w:val="clear" w:color="auto" w:fill="C6D9F1" w:themeFill="text2" w:themeFillTint="33"/>
          </w:tcPr>
          <w:p w14:paraId="2E852CBF" w14:textId="77777777" w:rsidR="00085980" w:rsidRPr="00897004" w:rsidRDefault="00085980" w:rsidP="00B653E7">
            <w:pPr>
              <w:rPr>
                <w:rFonts w:cstheme="minorHAnsi"/>
                <w:b/>
                <w:color w:val="000000" w:themeColor="text1"/>
              </w:rPr>
            </w:pPr>
            <w:r w:rsidRPr="00897004">
              <w:rPr>
                <w:rFonts w:cstheme="minorHAnsi"/>
                <w:b/>
                <w:color w:val="000000" w:themeColor="text1"/>
              </w:rPr>
              <w:t>Marriage or civil partnership</w:t>
            </w:r>
          </w:p>
        </w:tc>
        <w:tc>
          <w:tcPr>
            <w:tcW w:w="2236" w:type="dxa"/>
          </w:tcPr>
          <w:p w14:paraId="605AFF93" w14:textId="2740DA9D" w:rsidR="008E7EE5" w:rsidRPr="00897004" w:rsidRDefault="00673D82" w:rsidP="00085980">
            <w:pPr>
              <w:rPr>
                <w:rFonts w:cstheme="minorHAnsi"/>
              </w:rPr>
            </w:pPr>
            <w:r w:rsidRPr="00897004">
              <w:rPr>
                <w:rFonts w:cstheme="minorHAnsi"/>
              </w:rPr>
              <w:t>No known negative impact</w:t>
            </w:r>
          </w:p>
          <w:p w14:paraId="1E0B98ED" w14:textId="77777777" w:rsidR="006A027C" w:rsidRPr="00897004" w:rsidRDefault="006A027C" w:rsidP="00085980">
            <w:pPr>
              <w:rPr>
                <w:rFonts w:cstheme="minorHAnsi"/>
              </w:rPr>
            </w:pPr>
          </w:p>
        </w:tc>
        <w:tc>
          <w:tcPr>
            <w:tcW w:w="2266" w:type="dxa"/>
          </w:tcPr>
          <w:p w14:paraId="3DF66C80" w14:textId="77777777" w:rsidR="00085980" w:rsidRPr="00897004" w:rsidRDefault="00085980" w:rsidP="00B653E7">
            <w:pPr>
              <w:rPr>
                <w:rFonts w:cstheme="minorHAnsi"/>
              </w:rPr>
            </w:pPr>
          </w:p>
        </w:tc>
        <w:tc>
          <w:tcPr>
            <w:tcW w:w="2585" w:type="dxa"/>
          </w:tcPr>
          <w:p w14:paraId="13276A23" w14:textId="77777777" w:rsidR="004221C8" w:rsidRPr="00897004" w:rsidRDefault="004221C8" w:rsidP="004221C8">
            <w:pPr>
              <w:pStyle w:val="Default"/>
              <w:rPr>
                <w:rFonts w:asciiTheme="minorHAnsi" w:hAnsiTheme="minorHAnsi" w:cstheme="minorHAnsi"/>
                <w:sz w:val="22"/>
                <w:szCs w:val="22"/>
              </w:rPr>
            </w:pPr>
            <w:r w:rsidRPr="00897004">
              <w:rPr>
                <w:rFonts w:asciiTheme="minorHAnsi" w:hAnsiTheme="minorHAnsi" w:cstheme="minorHAnsi"/>
                <w:sz w:val="22"/>
                <w:szCs w:val="22"/>
              </w:rPr>
              <w:t xml:space="preserve">Applicants are not asked to disclose their marital status. Standard EPSRC policies will be followed. </w:t>
            </w:r>
          </w:p>
          <w:p w14:paraId="31AD5161" w14:textId="77777777" w:rsidR="00085980" w:rsidRPr="00897004" w:rsidRDefault="00085980" w:rsidP="00B653E7">
            <w:pPr>
              <w:rPr>
                <w:rFonts w:cstheme="minorHAnsi"/>
                <w:b/>
              </w:rPr>
            </w:pPr>
          </w:p>
        </w:tc>
      </w:tr>
      <w:tr w:rsidR="00085980" w:rsidRPr="00897004" w14:paraId="3FAE55E1" w14:textId="77777777" w:rsidTr="00EC2D64">
        <w:tc>
          <w:tcPr>
            <w:tcW w:w="2264" w:type="dxa"/>
            <w:shd w:val="clear" w:color="auto" w:fill="C6D9F1" w:themeFill="text2" w:themeFillTint="33"/>
          </w:tcPr>
          <w:p w14:paraId="66186928" w14:textId="77777777" w:rsidR="00085980" w:rsidRPr="00897004" w:rsidRDefault="00085980" w:rsidP="00B653E7">
            <w:pPr>
              <w:rPr>
                <w:rFonts w:cstheme="minorHAnsi"/>
                <w:b/>
                <w:color w:val="000000" w:themeColor="text1"/>
              </w:rPr>
            </w:pPr>
            <w:r w:rsidRPr="00897004">
              <w:rPr>
                <w:rFonts w:cstheme="minorHAnsi"/>
                <w:b/>
                <w:color w:val="000000" w:themeColor="text1"/>
              </w:rPr>
              <w:t>Pregnancy and maternity</w:t>
            </w:r>
          </w:p>
        </w:tc>
        <w:tc>
          <w:tcPr>
            <w:tcW w:w="2236" w:type="dxa"/>
          </w:tcPr>
          <w:p w14:paraId="39455B4A" w14:textId="77777777" w:rsidR="00673D82" w:rsidRPr="00897004" w:rsidRDefault="00673D82" w:rsidP="00673D82">
            <w:pPr>
              <w:rPr>
                <w:rFonts w:cstheme="minorHAnsi"/>
              </w:rPr>
            </w:pPr>
            <w:r w:rsidRPr="00897004">
              <w:rPr>
                <w:rFonts w:cstheme="minorHAnsi"/>
              </w:rPr>
              <w:t>Potentially negative</w:t>
            </w:r>
          </w:p>
          <w:p w14:paraId="51870C94" w14:textId="77777777" w:rsidR="00085980" w:rsidRPr="00897004" w:rsidRDefault="00085980" w:rsidP="00085980">
            <w:pPr>
              <w:rPr>
                <w:rFonts w:cstheme="minorHAnsi"/>
              </w:rPr>
            </w:pPr>
          </w:p>
          <w:p w14:paraId="44FA7CEE" w14:textId="77777777" w:rsidR="008E7EE5" w:rsidRPr="00897004" w:rsidRDefault="008E7EE5" w:rsidP="00085980">
            <w:pPr>
              <w:rPr>
                <w:rFonts w:cstheme="minorHAnsi"/>
              </w:rPr>
            </w:pPr>
          </w:p>
          <w:p w14:paraId="58979744" w14:textId="77777777" w:rsidR="008E7EE5" w:rsidRPr="00897004" w:rsidRDefault="008E7EE5" w:rsidP="00085980">
            <w:pPr>
              <w:rPr>
                <w:rFonts w:cstheme="minorHAnsi"/>
              </w:rPr>
            </w:pPr>
          </w:p>
          <w:p w14:paraId="4A92FF9E" w14:textId="77777777" w:rsidR="006A027C" w:rsidRPr="00897004" w:rsidRDefault="006A027C" w:rsidP="00085980">
            <w:pPr>
              <w:rPr>
                <w:rFonts w:cstheme="minorHAnsi"/>
              </w:rPr>
            </w:pPr>
          </w:p>
        </w:tc>
        <w:tc>
          <w:tcPr>
            <w:tcW w:w="2266" w:type="dxa"/>
          </w:tcPr>
          <w:p w14:paraId="5A7BA8A4" w14:textId="417E6662" w:rsidR="0064782A" w:rsidRPr="00897004" w:rsidRDefault="00673D82" w:rsidP="00673D82">
            <w:pPr>
              <w:rPr>
                <w:rFonts w:cstheme="minorHAnsi"/>
              </w:rPr>
            </w:pPr>
            <w:r w:rsidRPr="00897004">
              <w:rPr>
                <w:rFonts w:cstheme="minorHAnsi"/>
              </w:rPr>
              <w:t>The process requires interview attendance</w:t>
            </w:r>
            <w:r w:rsidR="008467DE" w:rsidRPr="00897004">
              <w:rPr>
                <w:rFonts w:cstheme="minorHAnsi"/>
              </w:rPr>
              <w:t xml:space="preserve"> </w:t>
            </w:r>
            <w:r w:rsidR="0042586F" w:rsidRPr="00897004">
              <w:rPr>
                <w:rFonts w:cstheme="minorHAnsi"/>
              </w:rPr>
              <w:t>which may not be possible if an applicant is on parental leave</w:t>
            </w:r>
          </w:p>
          <w:p w14:paraId="382FAB6F" w14:textId="77777777" w:rsidR="0064782A" w:rsidRPr="00897004" w:rsidRDefault="0064782A" w:rsidP="00673D82">
            <w:pPr>
              <w:rPr>
                <w:rFonts w:cstheme="minorHAnsi"/>
              </w:rPr>
            </w:pPr>
          </w:p>
          <w:p w14:paraId="04652A2B" w14:textId="0A52D5A8" w:rsidR="00085980" w:rsidRPr="00897004" w:rsidRDefault="0064782A" w:rsidP="00673D82">
            <w:pPr>
              <w:rPr>
                <w:rFonts w:cstheme="minorHAnsi"/>
              </w:rPr>
            </w:pPr>
            <w:r w:rsidRPr="00897004">
              <w:rPr>
                <w:rFonts w:cstheme="minorHAnsi"/>
              </w:rPr>
              <w:t>A</w:t>
            </w:r>
            <w:r w:rsidR="008467DE" w:rsidRPr="00897004">
              <w:rPr>
                <w:rFonts w:cstheme="minorHAnsi"/>
              </w:rPr>
              <w:t xml:space="preserve"> fixed start date </w:t>
            </w:r>
            <w:r w:rsidRPr="00897004">
              <w:rPr>
                <w:rFonts w:cstheme="minorHAnsi"/>
              </w:rPr>
              <w:t xml:space="preserve">may result in the award starting </w:t>
            </w:r>
            <w:r w:rsidR="00A43FC3" w:rsidRPr="00897004">
              <w:rPr>
                <w:rFonts w:cstheme="minorHAnsi"/>
              </w:rPr>
              <w:t>whilst some staff are on maternity / paternity leave</w:t>
            </w:r>
          </w:p>
        </w:tc>
        <w:tc>
          <w:tcPr>
            <w:tcW w:w="2585" w:type="dxa"/>
          </w:tcPr>
          <w:p w14:paraId="43D490C1" w14:textId="77777777" w:rsidR="00085980" w:rsidRPr="00897004" w:rsidRDefault="00A760FD" w:rsidP="00B653E7">
            <w:pPr>
              <w:rPr>
                <w:rFonts w:cstheme="minorHAnsi"/>
              </w:rPr>
            </w:pPr>
            <w:r w:rsidRPr="00897004">
              <w:rPr>
                <w:rFonts w:cstheme="minorHAnsi"/>
              </w:rPr>
              <w:t>Virtual interviews and consideration of applicant availability when setting interview dates wi</w:t>
            </w:r>
            <w:r w:rsidR="00BD0F08" w:rsidRPr="00897004">
              <w:rPr>
                <w:rFonts w:cstheme="minorHAnsi"/>
              </w:rPr>
              <w:t>l</w:t>
            </w:r>
            <w:r w:rsidRPr="00897004">
              <w:rPr>
                <w:rFonts w:cstheme="minorHAnsi"/>
              </w:rPr>
              <w:t xml:space="preserve">l </w:t>
            </w:r>
            <w:r w:rsidR="002B4B15" w:rsidRPr="00897004">
              <w:rPr>
                <w:rFonts w:cstheme="minorHAnsi"/>
              </w:rPr>
              <w:t>address this.</w:t>
            </w:r>
          </w:p>
          <w:p w14:paraId="4AFC7864" w14:textId="77777777" w:rsidR="00A43FC3" w:rsidRPr="00897004" w:rsidRDefault="00A43FC3" w:rsidP="00B653E7">
            <w:pPr>
              <w:rPr>
                <w:rFonts w:cstheme="minorHAnsi"/>
              </w:rPr>
            </w:pPr>
          </w:p>
          <w:p w14:paraId="380F57F6" w14:textId="6C07B3F0" w:rsidR="00A43FC3" w:rsidRPr="00897004" w:rsidRDefault="00A43FC3" w:rsidP="00B653E7">
            <w:pPr>
              <w:rPr>
                <w:rFonts w:cstheme="minorHAnsi"/>
              </w:rPr>
            </w:pPr>
            <w:r w:rsidRPr="00897004">
              <w:rPr>
                <w:rFonts w:cstheme="minorHAnsi"/>
              </w:rPr>
              <w:t>The fixed start date</w:t>
            </w:r>
            <w:r w:rsidR="005F1A74">
              <w:rPr>
                <w:rFonts w:cstheme="minorHAnsi"/>
              </w:rPr>
              <w:t xml:space="preserve"> will be</w:t>
            </w:r>
            <w:r w:rsidRPr="00897004">
              <w:rPr>
                <w:rFonts w:cstheme="minorHAnsi"/>
              </w:rPr>
              <w:t xml:space="preserve"> </w:t>
            </w:r>
            <w:r w:rsidR="00B56E2C" w:rsidRPr="00897004">
              <w:rPr>
                <w:rFonts w:cstheme="minorHAnsi"/>
              </w:rPr>
              <w:t xml:space="preserve">communicated well in advance </w:t>
            </w:r>
            <w:r w:rsidR="005F1A74">
              <w:rPr>
                <w:rFonts w:cstheme="minorHAnsi"/>
              </w:rPr>
              <w:t>to</w:t>
            </w:r>
            <w:r w:rsidR="00B56E2C" w:rsidRPr="00897004">
              <w:rPr>
                <w:rFonts w:cstheme="minorHAnsi"/>
              </w:rPr>
              <w:t xml:space="preserve"> the </w:t>
            </w:r>
            <w:r w:rsidR="00AC08AB">
              <w:rPr>
                <w:rFonts w:cstheme="minorHAnsi"/>
              </w:rPr>
              <w:t>directors</w:t>
            </w:r>
            <w:r w:rsidR="00B56E2C" w:rsidRPr="00897004">
              <w:rPr>
                <w:rFonts w:cstheme="minorHAnsi"/>
              </w:rPr>
              <w:t xml:space="preserve">, and the </w:t>
            </w:r>
            <w:r w:rsidR="00AC08AB">
              <w:rPr>
                <w:rFonts w:cstheme="minorHAnsi"/>
              </w:rPr>
              <w:t>Hub</w:t>
            </w:r>
            <w:r w:rsidR="00B56E2C" w:rsidRPr="00897004">
              <w:rPr>
                <w:rFonts w:cstheme="minorHAnsi"/>
              </w:rPr>
              <w:t xml:space="preserve"> </w:t>
            </w:r>
            <w:r w:rsidR="007F56B5">
              <w:rPr>
                <w:rFonts w:cstheme="minorHAnsi"/>
              </w:rPr>
              <w:t>may</w:t>
            </w:r>
            <w:r w:rsidR="00B56E2C" w:rsidRPr="00897004">
              <w:rPr>
                <w:rFonts w:cstheme="minorHAnsi"/>
              </w:rPr>
              <w:t xml:space="preserve"> commence without all post</w:t>
            </w:r>
            <w:r w:rsidR="00F83420" w:rsidRPr="00897004">
              <w:rPr>
                <w:rFonts w:cstheme="minorHAnsi"/>
              </w:rPr>
              <w:t>s recruited,</w:t>
            </w:r>
            <w:r w:rsidR="00295453" w:rsidRPr="00897004">
              <w:rPr>
                <w:rFonts w:cstheme="minorHAnsi"/>
              </w:rPr>
              <w:t xml:space="preserve"> which enables staggered recruitment timescales</w:t>
            </w:r>
          </w:p>
        </w:tc>
      </w:tr>
      <w:tr w:rsidR="001A6AFF" w:rsidRPr="00897004" w14:paraId="2DC25A1A" w14:textId="77777777" w:rsidTr="00EC2D64">
        <w:tc>
          <w:tcPr>
            <w:tcW w:w="2264" w:type="dxa"/>
            <w:shd w:val="clear" w:color="auto" w:fill="C6D9F1" w:themeFill="text2" w:themeFillTint="33"/>
          </w:tcPr>
          <w:p w14:paraId="1E216697" w14:textId="77777777" w:rsidR="001A6AFF" w:rsidRPr="00897004" w:rsidRDefault="001A6AFF" w:rsidP="001A6AFF">
            <w:pPr>
              <w:rPr>
                <w:rFonts w:cstheme="minorHAnsi"/>
                <w:b/>
                <w:color w:val="000000" w:themeColor="text1"/>
              </w:rPr>
            </w:pPr>
            <w:r w:rsidRPr="00897004">
              <w:rPr>
                <w:rFonts w:cstheme="minorHAnsi"/>
                <w:b/>
                <w:color w:val="000000" w:themeColor="text1"/>
              </w:rPr>
              <w:t>Race</w:t>
            </w:r>
          </w:p>
        </w:tc>
        <w:tc>
          <w:tcPr>
            <w:tcW w:w="2236" w:type="dxa"/>
          </w:tcPr>
          <w:p w14:paraId="06B5E17E" w14:textId="55974BBD" w:rsidR="001A6AFF" w:rsidRPr="00897004" w:rsidRDefault="001A6AFF" w:rsidP="001A6AFF">
            <w:pPr>
              <w:rPr>
                <w:rFonts w:cstheme="minorHAnsi"/>
              </w:rPr>
            </w:pPr>
            <w:r w:rsidRPr="00897004">
              <w:rPr>
                <w:rFonts w:cstheme="minorHAnsi"/>
              </w:rPr>
              <w:t xml:space="preserve">Potentially negative </w:t>
            </w:r>
          </w:p>
        </w:tc>
        <w:tc>
          <w:tcPr>
            <w:tcW w:w="2266" w:type="dxa"/>
          </w:tcPr>
          <w:p w14:paraId="0A985F4A" w14:textId="28416C8D" w:rsidR="001A6AFF" w:rsidRPr="00897004" w:rsidRDefault="001A6AFF" w:rsidP="001A6AFF">
            <w:pPr>
              <w:rPr>
                <w:rFonts w:cstheme="minorHAnsi"/>
              </w:rPr>
            </w:pPr>
            <w:r w:rsidRPr="00897004">
              <w:rPr>
                <w:rFonts w:cstheme="minorHAnsi"/>
              </w:rPr>
              <w:t xml:space="preserve">Unconscious bias on the part of panel members may disadvantage specific racial or ethnic groups, where applicant ethnicity is known to the panel. </w:t>
            </w:r>
          </w:p>
        </w:tc>
        <w:tc>
          <w:tcPr>
            <w:tcW w:w="2585" w:type="dxa"/>
          </w:tcPr>
          <w:p w14:paraId="70EE1D5C" w14:textId="189626B6" w:rsidR="001A6AFF" w:rsidRPr="00897004" w:rsidRDefault="001A6AFF" w:rsidP="001A6AFF">
            <w:pPr>
              <w:pStyle w:val="Default"/>
              <w:rPr>
                <w:rFonts w:asciiTheme="minorHAnsi" w:hAnsiTheme="minorHAnsi" w:cstheme="minorHAnsi"/>
                <w:sz w:val="22"/>
                <w:szCs w:val="22"/>
              </w:rPr>
            </w:pPr>
            <w:r w:rsidRPr="00897004">
              <w:rPr>
                <w:rFonts w:asciiTheme="minorHAnsi" w:hAnsiTheme="minorHAnsi" w:cstheme="minorHAnsi"/>
                <w:sz w:val="22"/>
                <w:szCs w:val="22"/>
              </w:rPr>
              <w:t xml:space="preserve">Anonymity is not practical at interview, but standard EPSRC policies will be followed at all stages of the process. </w:t>
            </w:r>
          </w:p>
          <w:p w14:paraId="5357E0EB" w14:textId="77777777" w:rsidR="001A6AFF" w:rsidRPr="00897004" w:rsidRDefault="001A6AFF" w:rsidP="001A6AFF">
            <w:pPr>
              <w:pStyle w:val="Default"/>
              <w:rPr>
                <w:rFonts w:asciiTheme="minorHAnsi" w:hAnsiTheme="minorHAnsi" w:cstheme="minorHAnsi"/>
                <w:sz w:val="22"/>
                <w:szCs w:val="22"/>
              </w:rPr>
            </w:pPr>
          </w:p>
          <w:p w14:paraId="79E93ED7" w14:textId="77777777" w:rsidR="001A6AFF" w:rsidRPr="00897004" w:rsidRDefault="001A6AFF" w:rsidP="001A6AFF">
            <w:pPr>
              <w:pStyle w:val="Default"/>
              <w:rPr>
                <w:rFonts w:asciiTheme="minorHAnsi" w:hAnsiTheme="minorHAnsi" w:cstheme="minorHAnsi"/>
                <w:sz w:val="22"/>
                <w:szCs w:val="22"/>
              </w:rPr>
            </w:pPr>
            <w:r w:rsidRPr="00897004">
              <w:rPr>
                <w:rFonts w:asciiTheme="minorHAnsi" w:hAnsiTheme="minorHAnsi" w:cstheme="minorHAnsi"/>
                <w:sz w:val="22"/>
                <w:szCs w:val="22"/>
              </w:rPr>
              <w:t xml:space="preserve">Unconscious bias </w:t>
            </w:r>
          </w:p>
          <w:p w14:paraId="041CB805" w14:textId="77777777" w:rsidR="001A6AFF" w:rsidRPr="00897004" w:rsidRDefault="001A6AFF" w:rsidP="001A6AFF">
            <w:pPr>
              <w:pStyle w:val="Default"/>
              <w:rPr>
                <w:rFonts w:asciiTheme="minorHAnsi" w:hAnsiTheme="minorHAnsi" w:cstheme="minorHAnsi"/>
                <w:sz w:val="22"/>
                <w:szCs w:val="22"/>
              </w:rPr>
            </w:pPr>
            <w:r w:rsidRPr="00897004">
              <w:rPr>
                <w:rFonts w:asciiTheme="minorHAnsi" w:hAnsiTheme="minorHAnsi" w:cstheme="minorHAnsi"/>
                <w:sz w:val="22"/>
                <w:szCs w:val="22"/>
              </w:rPr>
              <w:t xml:space="preserve">briefing will be given </w:t>
            </w:r>
          </w:p>
          <w:p w14:paraId="5CCC394F" w14:textId="77777777" w:rsidR="001A6AFF" w:rsidRPr="00897004" w:rsidRDefault="001A6AFF" w:rsidP="001A6AFF">
            <w:pPr>
              <w:pStyle w:val="Default"/>
              <w:rPr>
                <w:rFonts w:asciiTheme="minorHAnsi" w:hAnsiTheme="minorHAnsi" w:cstheme="minorHAnsi"/>
                <w:sz w:val="22"/>
                <w:szCs w:val="22"/>
              </w:rPr>
            </w:pPr>
            <w:r w:rsidRPr="00897004">
              <w:rPr>
                <w:rFonts w:asciiTheme="minorHAnsi" w:hAnsiTheme="minorHAnsi" w:cstheme="minorHAnsi"/>
                <w:sz w:val="22"/>
                <w:szCs w:val="22"/>
              </w:rPr>
              <w:t xml:space="preserve">as part of the panel </w:t>
            </w:r>
          </w:p>
          <w:p w14:paraId="21BF6CF5" w14:textId="77777777" w:rsidR="001A6AFF" w:rsidRPr="00897004" w:rsidRDefault="001A6AFF" w:rsidP="001A6AFF">
            <w:pPr>
              <w:pStyle w:val="Default"/>
              <w:rPr>
                <w:rFonts w:asciiTheme="minorHAnsi" w:hAnsiTheme="minorHAnsi" w:cstheme="minorHAnsi"/>
                <w:sz w:val="22"/>
                <w:szCs w:val="22"/>
              </w:rPr>
            </w:pPr>
            <w:r w:rsidRPr="00897004">
              <w:rPr>
                <w:rFonts w:asciiTheme="minorHAnsi" w:hAnsiTheme="minorHAnsi" w:cstheme="minorHAnsi"/>
                <w:sz w:val="22"/>
                <w:szCs w:val="22"/>
              </w:rPr>
              <w:t xml:space="preserve">guidance and panel </w:t>
            </w:r>
          </w:p>
          <w:p w14:paraId="47C3C400" w14:textId="6D5C782D" w:rsidR="001A6AFF" w:rsidRPr="00897004" w:rsidRDefault="001A6AFF" w:rsidP="001A6AFF">
            <w:pPr>
              <w:pStyle w:val="Default"/>
              <w:rPr>
                <w:rFonts w:asciiTheme="minorHAnsi" w:hAnsiTheme="minorHAnsi" w:cstheme="minorHAnsi"/>
                <w:sz w:val="22"/>
                <w:szCs w:val="22"/>
              </w:rPr>
            </w:pPr>
            <w:r w:rsidRPr="00897004">
              <w:rPr>
                <w:rFonts w:asciiTheme="minorHAnsi" w:hAnsiTheme="minorHAnsi" w:cstheme="minorHAnsi"/>
                <w:sz w:val="22"/>
                <w:szCs w:val="22"/>
              </w:rPr>
              <w:t xml:space="preserve">presentation. </w:t>
            </w:r>
          </w:p>
          <w:p w14:paraId="0F7B4A44" w14:textId="77777777" w:rsidR="001A6AFF" w:rsidRPr="00897004" w:rsidRDefault="001A6AFF" w:rsidP="001A6AFF">
            <w:pPr>
              <w:pStyle w:val="Default"/>
              <w:rPr>
                <w:rFonts w:asciiTheme="minorHAnsi" w:hAnsiTheme="minorHAnsi" w:cstheme="minorHAnsi"/>
                <w:sz w:val="22"/>
                <w:szCs w:val="22"/>
              </w:rPr>
            </w:pPr>
          </w:p>
          <w:p w14:paraId="3C431B67" w14:textId="77777777" w:rsidR="001A6AFF" w:rsidRPr="00897004" w:rsidRDefault="001A6AFF" w:rsidP="001A6AFF">
            <w:pPr>
              <w:pStyle w:val="Default"/>
              <w:rPr>
                <w:rFonts w:asciiTheme="minorHAnsi" w:hAnsiTheme="minorHAnsi" w:cstheme="minorHAnsi"/>
                <w:sz w:val="22"/>
                <w:szCs w:val="22"/>
              </w:rPr>
            </w:pPr>
            <w:r w:rsidRPr="00897004">
              <w:rPr>
                <w:rFonts w:asciiTheme="minorHAnsi" w:hAnsiTheme="minorHAnsi" w:cstheme="minorHAnsi"/>
                <w:sz w:val="22"/>
                <w:szCs w:val="22"/>
              </w:rPr>
              <w:t xml:space="preserve">EPSRC presence at </w:t>
            </w:r>
          </w:p>
          <w:p w14:paraId="757F0B5E" w14:textId="77777777" w:rsidR="001A6AFF" w:rsidRPr="00897004" w:rsidRDefault="001A6AFF" w:rsidP="001A6AFF">
            <w:pPr>
              <w:pStyle w:val="Default"/>
              <w:rPr>
                <w:rFonts w:asciiTheme="minorHAnsi" w:hAnsiTheme="minorHAnsi" w:cstheme="minorHAnsi"/>
                <w:sz w:val="22"/>
                <w:szCs w:val="22"/>
              </w:rPr>
            </w:pPr>
            <w:r w:rsidRPr="00897004">
              <w:rPr>
                <w:rFonts w:asciiTheme="minorHAnsi" w:hAnsiTheme="minorHAnsi" w:cstheme="minorHAnsi"/>
                <w:sz w:val="22"/>
                <w:szCs w:val="22"/>
              </w:rPr>
              <w:t xml:space="preserve">assessment meetings </w:t>
            </w:r>
          </w:p>
          <w:p w14:paraId="25E403E5" w14:textId="77777777" w:rsidR="001A6AFF" w:rsidRPr="00897004" w:rsidRDefault="001A6AFF" w:rsidP="001A6AFF">
            <w:pPr>
              <w:pStyle w:val="Default"/>
              <w:rPr>
                <w:rFonts w:asciiTheme="minorHAnsi" w:hAnsiTheme="minorHAnsi" w:cstheme="minorHAnsi"/>
                <w:sz w:val="22"/>
                <w:szCs w:val="22"/>
              </w:rPr>
            </w:pPr>
            <w:r w:rsidRPr="00897004">
              <w:rPr>
                <w:rFonts w:asciiTheme="minorHAnsi" w:hAnsiTheme="minorHAnsi" w:cstheme="minorHAnsi"/>
                <w:sz w:val="22"/>
                <w:szCs w:val="22"/>
              </w:rPr>
              <w:lastRenderedPageBreak/>
              <w:t xml:space="preserve">and during interviews </w:t>
            </w:r>
          </w:p>
          <w:p w14:paraId="37762DA7" w14:textId="77777777" w:rsidR="001A6AFF" w:rsidRPr="00897004" w:rsidRDefault="001A6AFF" w:rsidP="001A6AFF">
            <w:pPr>
              <w:pStyle w:val="Default"/>
              <w:rPr>
                <w:rFonts w:asciiTheme="minorHAnsi" w:hAnsiTheme="minorHAnsi" w:cstheme="minorHAnsi"/>
                <w:sz w:val="22"/>
                <w:szCs w:val="22"/>
              </w:rPr>
            </w:pPr>
            <w:r w:rsidRPr="00897004">
              <w:rPr>
                <w:rFonts w:asciiTheme="minorHAnsi" w:hAnsiTheme="minorHAnsi" w:cstheme="minorHAnsi"/>
                <w:sz w:val="22"/>
                <w:szCs w:val="22"/>
              </w:rPr>
              <w:t xml:space="preserve">acts as an additional </w:t>
            </w:r>
          </w:p>
          <w:p w14:paraId="4BC221C1" w14:textId="77777777" w:rsidR="001A6AFF" w:rsidRPr="00897004" w:rsidRDefault="001A6AFF" w:rsidP="001A6AFF">
            <w:pPr>
              <w:pStyle w:val="Default"/>
              <w:rPr>
                <w:rFonts w:asciiTheme="minorHAnsi" w:hAnsiTheme="minorHAnsi" w:cstheme="minorHAnsi"/>
                <w:sz w:val="22"/>
                <w:szCs w:val="22"/>
              </w:rPr>
            </w:pPr>
            <w:r w:rsidRPr="00897004">
              <w:rPr>
                <w:rFonts w:asciiTheme="minorHAnsi" w:hAnsiTheme="minorHAnsi" w:cstheme="minorHAnsi"/>
                <w:sz w:val="22"/>
                <w:szCs w:val="22"/>
              </w:rPr>
              <w:t xml:space="preserve">assurance to help </w:t>
            </w:r>
          </w:p>
          <w:p w14:paraId="128C5C6C" w14:textId="7195CAE4" w:rsidR="001A6AFF" w:rsidRPr="00897004" w:rsidRDefault="001A6AFF" w:rsidP="001A6AFF">
            <w:pPr>
              <w:rPr>
                <w:rFonts w:cstheme="minorHAnsi"/>
              </w:rPr>
            </w:pPr>
            <w:r w:rsidRPr="00897004">
              <w:rPr>
                <w:rFonts w:cstheme="minorHAnsi"/>
              </w:rPr>
              <w:t xml:space="preserve">ensure unbiased assessment. </w:t>
            </w:r>
          </w:p>
        </w:tc>
      </w:tr>
      <w:tr w:rsidR="00085980" w:rsidRPr="00897004" w14:paraId="06164629" w14:textId="77777777" w:rsidTr="00EC2D64">
        <w:tc>
          <w:tcPr>
            <w:tcW w:w="2264" w:type="dxa"/>
            <w:shd w:val="clear" w:color="auto" w:fill="C6D9F1" w:themeFill="text2" w:themeFillTint="33"/>
          </w:tcPr>
          <w:p w14:paraId="14075A22" w14:textId="77777777" w:rsidR="00085980" w:rsidRPr="00897004" w:rsidRDefault="00085980" w:rsidP="00B653E7">
            <w:pPr>
              <w:rPr>
                <w:rFonts w:cstheme="minorHAnsi"/>
                <w:b/>
                <w:color w:val="000000" w:themeColor="text1"/>
              </w:rPr>
            </w:pPr>
            <w:r w:rsidRPr="00897004">
              <w:rPr>
                <w:rFonts w:cstheme="minorHAnsi"/>
                <w:b/>
                <w:color w:val="000000" w:themeColor="text1"/>
              </w:rPr>
              <w:lastRenderedPageBreak/>
              <w:t>Religion or belief</w:t>
            </w:r>
          </w:p>
        </w:tc>
        <w:tc>
          <w:tcPr>
            <w:tcW w:w="2236" w:type="dxa"/>
          </w:tcPr>
          <w:p w14:paraId="71CF5F31" w14:textId="77777777" w:rsidR="00426674" w:rsidRPr="00897004" w:rsidRDefault="00426674" w:rsidP="00426674">
            <w:pPr>
              <w:rPr>
                <w:rFonts w:cstheme="minorHAnsi"/>
              </w:rPr>
            </w:pPr>
            <w:r w:rsidRPr="00897004">
              <w:rPr>
                <w:rFonts w:cstheme="minorHAnsi"/>
              </w:rPr>
              <w:t>Potentially negative</w:t>
            </w:r>
          </w:p>
          <w:p w14:paraId="79199726" w14:textId="77777777" w:rsidR="00085980" w:rsidRPr="00897004" w:rsidRDefault="00085980" w:rsidP="00085980">
            <w:pPr>
              <w:rPr>
                <w:rFonts w:cstheme="minorHAnsi"/>
              </w:rPr>
            </w:pPr>
          </w:p>
          <w:p w14:paraId="65C893F9" w14:textId="77777777" w:rsidR="006A027C" w:rsidRPr="00897004" w:rsidRDefault="006A027C" w:rsidP="00085980">
            <w:pPr>
              <w:rPr>
                <w:rFonts w:cstheme="minorHAnsi"/>
              </w:rPr>
            </w:pPr>
          </w:p>
          <w:p w14:paraId="5AE1AB5F" w14:textId="77777777" w:rsidR="008E7EE5" w:rsidRPr="00897004" w:rsidRDefault="008E7EE5" w:rsidP="00085980">
            <w:pPr>
              <w:rPr>
                <w:rFonts w:cstheme="minorHAnsi"/>
              </w:rPr>
            </w:pPr>
          </w:p>
          <w:p w14:paraId="1E783547" w14:textId="77777777" w:rsidR="008E7EE5" w:rsidRPr="00897004" w:rsidRDefault="008E7EE5" w:rsidP="00085980">
            <w:pPr>
              <w:rPr>
                <w:rFonts w:cstheme="minorHAnsi"/>
              </w:rPr>
            </w:pPr>
          </w:p>
        </w:tc>
        <w:tc>
          <w:tcPr>
            <w:tcW w:w="2266" w:type="dxa"/>
          </w:tcPr>
          <w:p w14:paraId="04A0AF80" w14:textId="30A4E341" w:rsidR="00085980" w:rsidRPr="00897004" w:rsidRDefault="002B4B15" w:rsidP="00B653E7">
            <w:pPr>
              <w:rPr>
                <w:rFonts w:cstheme="minorHAnsi"/>
              </w:rPr>
            </w:pPr>
            <w:r w:rsidRPr="00897004">
              <w:rPr>
                <w:rFonts w:cstheme="minorHAnsi"/>
              </w:rPr>
              <w:t xml:space="preserve">Aspects of the peer review process </w:t>
            </w:r>
            <w:r w:rsidR="009758FC" w:rsidRPr="00897004">
              <w:rPr>
                <w:rFonts w:cstheme="minorHAnsi"/>
              </w:rPr>
              <w:t>could</w:t>
            </w:r>
            <w:r w:rsidRPr="00897004">
              <w:rPr>
                <w:rFonts w:cstheme="minorHAnsi"/>
              </w:rPr>
              <w:t xml:space="preserve"> coincide with </w:t>
            </w:r>
            <w:r w:rsidR="009758FC" w:rsidRPr="00897004">
              <w:rPr>
                <w:rFonts w:cstheme="minorHAnsi"/>
              </w:rPr>
              <w:t xml:space="preserve">key </w:t>
            </w:r>
            <w:r w:rsidR="00461DF4" w:rsidRPr="00897004">
              <w:rPr>
                <w:rFonts w:cstheme="minorHAnsi"/>
              </w:rPr>
              <w:t>religious</w:t>
            </w:r>
            <w:r w:rsidR="009758FC" w:rsidRPr="00897004">
              <w:rPr>
                <w:rFonts w:cstheme="minorHAnsi"/>
              </w:rPr>
              <w:t xml:space="preserve"> dates</w:t>
            </w:r>
            <w:r w:rsidR="00461DF4" w:rsidRPr="00897004">
              <w:rPr>
                <w:rFonts w:cstheme="minorHAnsi"/>
              </w:rPr>
              <w:t>.</w:t>
            </w:r>
          </w:p>
        </w:tc>
        <w:tc>
          <w:tcPr>
            <w:tcW w:w="2585" w:type="dxa"/>
          </w:tcPr>
          <w:p w14:paraId="237978A6" w14:textId="6341E0C7" w:rsidR="00085980" w:rsidRPr="00897004" w:rsidRDefault="009E55E6" w:rsidP="00B653E7">
            <w:pPr>
              <w:rPr>
                <w:rFonts w:cstheme="minorHAnsi"/>
                <w:bCs/>
              </w:rPr>
            </w:pPr>
            <w:r w:rsidRPr="00897004">
              <w:rPr>
                <w:rFonts w:cstheme="minorHAnsi"/>
                <w:bCs/>
              </w:rPr>
              <w:t xml:space="preserve">Working with </w:t>
            </w:r>
            <w:r w:rsidR="00BD0F08" w:rsidRPr="00897004">
              <w:rPr>
                <w:rFonts w:cstheme="minorHAnsi"/>
                <w:bCs/>
              </w:rPr>
              <w:t>a</w:t>
            </w:r>
            <w:r w:rsidRPr="00897004">
              <w:rPr>
                <w:rFonts w:cstheme="minorHAnsi"/>
                <w:bCs/>
              </w:rPr>
              <w:t xml:space="preserve">pplicants </w:t>
            </w:r>
            <w:r w:rsidR="00982955" w:rsidRPr="00897004">
              <w:rPr>
                <w:rFonts w:cstheme="minorHAnsi"/>
                <w:bCs/>
              </w:rPr>
              <w:t>and panel member availability to set the dates for assessment. Pre</w:t>
            </w:r>
            <w:r w:rsidR="00BD0F08" w:rsidRPr="00897004">
              <w:rPr>
                <w:rFonts w:cstheme="minorHAnsi"/>
                <w:bCs/>
              </w:rPr>
              <w:t xml:space="preserve">- </w:t>
            </w:r>
            <w:r w:rsidR="00982955" w:rsidRPr="00897004">
              <w:rPr>
                <w:rFonts w:cstheme="minorHAnsi"/>
                <w:bCs/>
              </w:rPr>
              <w:t xml:space="preserve">warning of the timeline so that issues can be </w:t>
            </w:r>
            <w:proofErr w:type="gramStart"/>
            <w:r w:rsidR="00982955" w:rsidRPr="00897004">
              <w:rPr>
                <w:rFonts w:cstheme="minorHAnsi"/>
                <w:bCs/>
              </w:rPr>
              <w:t>raised</w:t>
            </w:r>
            <w:proofErr w:type="gramEnd"/>
            <w:r w:rsidR="00BD0F08" w:rsidRPr="00897004">
              <w:rPr>
                <w:rFonts w:cstheme="minorHAnsi"/>
                <w:bCs/>
              </w:rPr>
              <w:t xml:space="preserve"> and adjustments made.</w:t>
            </w:r>
          </w:p>
        </w:tc>
      </w:tr>
      <w:tr w:rsidR="002557A7" w:rsidRPr="00897004" w14:paraId="6731060A" w14:textId="77777777" w:rsidTr="00EC2D64">
        <w:tc>
          <w:tcPr>
            <w:tcW w:w="2264" w:type="dxa"/>
            <w:shd w:val="clear" w:color="auto" w:fill="C6D9F1" w:themeFill="text2" w:themeFillTint="33"/>
          </w:tcPr>
          <w:p w14:paraId="1F8E3BCF" w14:textId="77777777" w:rsidR="002557A7" w:rsidRPr="00897004" w:rsidRDefault="002557A7" w:rsidP="002557A7">
            <w:pPr>
              <w:rPr>
                <w:rFonts w:cstheme="minorHAnsi"/>
                <w:b/>
                <w:color w:val="000000" w:themeColor="text1"/>
              </w:rPr>
            </w:pPr>
            <w:r w:rsidRPr="00897004">
              <w:rPr>
                <w:rFonts w:cstheme="minorHAnsi"/>
                <w:b/>
                <w:color w:val="000000" w:themeColor="text1"/>
              </w:rPr>
              <w:t>Sexual orientation</w:t>
            </w:r>
          </w:p>
        </w:tc>
        <w:tc>
          <w:tcPr>
            <w:tcW w:w="2236" w:type="dxa"/>
          </w:tcPr>
          <w:p w14:paraId="5E955C3A" w14:textId="37A91A69" w:rsidR="002557A7" w:rsidRPr="00897004" w:rsidRDefault="002557A7" w:rsidP="002557A7">
            <w:pPr>
              <w:rPr>
                <w:rFonts w:cstheme="minorHAnsi"/>
              </w:rPr>
            </w:pPr>
            <w:r w:rsidRPr="00897004">
              <w:rPr>
                <w:rFonts w:cstheme="minorHAnsi"/>
              </w:rPr>
              <w:t xml:space="preserve">Potentially negative </w:t>
            </w:r>
          </w:p>
        </w:tc>
        <w:tc>
          <w:tcPr>
            <w:tcW w:w="2266" w:type="dxa"/>
          </w:tcPr>
          <w:p w14:paraId="23000526" w14:textId="6D66F194" w:rsidR="002557A7" w:rsidRPr="00897004" w:rsidRDefault="002557A7" w:rsidP="002557A7">
            <w:pPr>
              <w:rPr>
                <w:rFonts w:cstheme="minorHAnsi"/>
                <w:b/>
              </w:rPr>
            </w:pPr>
            <w:r w:rsidRPr="00897004">
              <w:rPr>
                <w:rFonts w:cstheme="minorHAnsi"/>
              </w:rPr>
              <w:t xml:space="preserve">Unconscious bias on the part of panel members may disadvantage individuals of specific sexual </w:t>
            </w:r>
            <w:proofErr w:type="gramStart"/>
            <w:r w:rsidRPr="00897004">
              <w:rPr>
                <w:rFonts w:cstheme="minorHAnsi"/>
              </w:rPr>
              <w:t>orientations, if</w:t>
            </w:r>
            <w:proofErr w:type="gramEnd"/>
            <w:r w:rsidRPr="00897004">
              <w:rPr>
                <w:rFonts w:cstheme="minorHAnsi"/>
              </w:rPr>
              <w:t xml:space="preserve"> this is known to the panel. </w:t>
            </w:r>
          </w:p>
        </w:tc>
        <w:tc>
          <w:tcPr>
            <w:tcW w:w="2585" w:type="dxa"/>
          </w:tcPr>
          <w:p w14:paraId="52D241BE" w14:textId="214EA6E4" w:rsidR="002557A7" w:rsidRPr="00897004" w:rsidRDefault="002557A7" w:rsidP="002557A7">
            <w:pPr>
              <w:rPr>
                <w:rFonts w:cstheme="minorHAnsi"/>
                <w:b/>
              </w:rPr>
            </w:pPr>
            <w:r w:rsidRPr="00897004">
              <w:rPr>
                <w:rFonts w:cstheme="minorHAnsi"/>
              </w:rPr>
              <w:t xml:space="preserve">Applicants are not asked to disclose their sexual orientation. Anonymity is not practical at interview, but standard EPSRC policies will be followed at all stages of the process. Standard EPSRC policies will be followed. </w:t>
            </w:r>
          </w:p>
        </w:tc>
      </w:tr>
      <w:tr w:rsidR="00C0643A" w:rsidRPr="00897004" w14:paraId="73BF1AC5" w14:textId="77777777" w:rsidTr="00EC2D64">
        <w:tc>
          <w:tcPr>
            <w:tcW w:w="2264" w:type="dxa"/>
            <w:shd w:val="clear" w:color="auto" w:fill="C6D9F1" w:themeFill="text2" w:themeFillTint="33"/>
          </w:tcPr>
          <w:p w14:paraId="5EC19CAD" w14:textId="77777777" w:rsidR="00C0643A" w:rsidRPr="00897004" w:rsidRDefault="00C0643A" w:rsidP="00C0643A">
            <w:pPr>
              <w:rPr>
                <w:rFonts w:cstheme="minorHAnsi"/>
                <w:b/>
                <w:color w:val="000000" w:themeColor="text1"/>
              </w:rPr>
            </w:pPr>
            <w:r w:rsidRPr="00897004">
              <w:rPr>
                <w:rFonts w:cstheme="minorHAnsi"/>
                <w:b/>
                <w:color w:val="000000" w:themeColor="text1"/>
              </w:rPr>
              <w:t>Sex (gender)</w:t>
            </w:r>
          </w:p>
        </w:tc>
        <w:tc>
          <w:tcPr>
            <w:tcW w:w="2236" w:type="dxa"/>
          </w:tcPr>
          <w:p w14:paraId="3143ACFC" w14:textId="167A2249" w:rsidR="00C0643A" w:rsidRPr="00897004" w:rsidRDefault="00C0643A" w:rsidP="00C0643A">
            <w:pPr>
              <w:rPr>
                <w:rFonts w:cstheme="minorHAnsi"/>
              </w:rPr>
            </w:pPr>
            <w:r w:rsidRPr="00897004">
              <w:rPr>
                <w:rFonts w:cstheme="minorHAnsi"/>
              </w:rPr>
              <w:t xml:space="preserve">Potentially negative </w:t>
            </w:r>
          </w:p>
        </w:tc>
        <w:tc>
          <w:tcPr>
            <w:tcW w:w="2266" w:type="dxa"/>
          </w:tcPr>
          <w:p w14:paraId="0C50126C" w14:textId="6681FD18" w:rsidR="00C0643A" w:rsidRPr="00897004" w:rsidRDefault="00C0643A" w:rsidP="00C0643A">
            <w:pPr>
              <w:rPr>
                <w:rFonts w:cstheme="minorHAnsi"/>
              </w:rPr>
            </w:pPr>
            <w:r w:rsidRPr="00897004">
              <w:rPr>
                <w:rFonts w:cstheme="minorHAnsi"/>
              </w:rPr>
              <w:t xml:space="preserve">Unconscious bias on the part of panel members may disadvantage applicants </w:t>
            </w:r>
            <w:proofErr w:type="gramStart"/>
            <w:r w:rsidRPr="00897004">
              <w:rPr>
                <w:rFonts w:cstheme="minorHAnsi"/>
              </w:rPr>
              <w:t>on the basis of</w:t>
            </w:r>
            <w:proofErr w:type="gramEnd"/>
            <w:r w:rsidRPr="00897004">
              <w:rPr>
                <w:rFonts w:cstheme="minorHAnsi"/>
              </w:rPr>
              <w:t xml:space="preserve"> gender. </w:t>
            </w:r>
          </w:p>
        </w:tc>
        <w:tc>
          <w:tcPr>
            <w:tcW w:w="2585" w:type="dxa"/>
          </w:tcPr>
          <w:p w14:paraId="23D772DD" w14:textId="2124D127" w:rsidR="00C0643A" w:rsidRPr="00897004" w:rsidRDefault="00C0643A" w:rsidP="00C0643A">
            <w:pPr>
              <w:pStyle w:val="Default"/>
              <w:rPr>
                <w:rFonts w:asciiTheme="minorHAnsi" w:hAnsiTheme="minorHAnsi" w:cstheme="minorHAnsi"/>
                <w:sz w:val="22"/>
                <w:szCs w:val="22"/>
              </w:rPr>
            </w:pPr>
            <w:r w:rsidRPr="00897004">
              <w:rPr>
                <w:rFonts w:asciiTheme="minorHAnsi" w:hAnsiTheme="minorHAnsi" w:cstheme="minorHAnsi"/>
                <w:sz w:val="22"/>
                <w:szCs w:val="22"/>
              </w:rPr>
              <w:t xml:space="preserve">Anonymity is not practical at interview, but standard EPSRC policies will be followed at all stages of the process. </w:t>
            </w:r>
          </w:p>
          <w:p w14:paraId="1C78842F" w14:textId="77777777" w:rsidR="00C0643A" w:rsidRPr="00897004" w:rsidRDefault="00C0643A" w:rsidP="00C0643A">
            <w:pPr>
              <w:pStyle w:val="Default"/>
              <w:rPr>
                <w:rFonts w:asciiTheme="minorHAnsi" w:hAnsiTheme="minorHAnsi" w:cstheme="minorHAnsi"/>
                <w:sz w:val="22"/>
                <w:szCs w:val="22"/>
              </w:rPr>
            </w:pPr>
          </w:p>
          <w:p w14:paraId="76DF68A9" w14:textId="63A67E62" w:rsidR="00C0643A" w:rsidRPr="00897004" w:rsidRDefault="00C0643A" w:rsidP="00C0643A">
            <w:pPr>
              <w:rPr>
                <w:rFonts w:cstheme="minorHAnsi"/>
                <w:b/>
              </w:rPr>
            </w:pPr>
            <w:r w:rsidRPr="00897004">
              <w:rPr>
                <w:rFonts w:cstheme="minorHAnsi"/>
              </w:rPr>
              <w:t>In line with EPSRC policies, the assessment panel will be mixed gender</w:t>
            </w:r>
          </w:p>
        </w:tc>
      </w:tr>
      <w:tr w:rsidR="00916BAE" w:rsidRPr="00897004" w14:paraId="06CC1807" w14:textId="77777777" w:rsidTr="00EC2D64">
        <w:tc>
          <w:tcPr>
            <w:tcW w:w="2264" w:type="dxa"/>
            <w:shd w:val="clear" w:color="auto" w:fill="C6D9F1" w:themeFill="text2" w:themeFillTint="33"/>
          </w:tcPr>
          <w:p w14:paraId="0572EFAE" w14:textId="77777777" w:rsidR="00916BAE" w:rsidRPr="00897004" w:rsidRDefault="00916BAE" w:rsidP="00916BAE">
            <w:pPr>
              <w:rPr>
                <w:rFonts w:cstheme="minorHAnsi"/>
                <w:b/>
                <w:color w:val="000000" w:themeColor="text1"/>
              </w:rPr>
            </w:pPr>
            <w:r w:rsidRPr="00897004">
              <w:rPr>
                <w:rFonts w:cstheme="minorHAnsi"/>
                <w:b/>
                <w:color w:val="000000" w:themeColor="text1"/>
              </w:rPr>
              <w:t>Age</w:t>
            </w:r>
          </w:p>
        </w:tc>
        <w:tc>
          <w:tcPr>
            <w:tcW w:w="2236" w:type="dxa"/>
          </w:tcPr>
          <w:p w14:paraId="5F724DE1" w14:textId="279D5874" w:rsidR="00916BAE" w:rsidRPr="00897004" w:rsidRDefault="00916BAE" w:rsidP="00916BAE">
            <w:pPr>
              <w:rPr>
                <w:rFonts w:cstheme="minorHAnsi"/>
              </w:rPr>
            </w:pPr>
            <w:r w:rsidRPr="00897004">
              <w:rPr>
                <w:rFonts w:cstheme="minorHAnsi"/>
              </w:rPr>
              <w:t xml:space="preserve">Potentially negative </w:t>
            </w:r>
          </w:p>
        </w:tc>
        <w:tc>
          <w:tcPr>
            <w:tcW w:w="2266" w:type="dxa"/>
          </w:tcPr>
          <w:p w14:paraId="3F229FDB" w14:textId="5A570FCA" w:rsidR="00916BAE" w:rsidRPr="00897004" w:rsidRDefault="00916BAE" w:rsidP="00916BAE">
            <w:pPr>
              <w:rPr>
                <w:rFonts w:cstheme="minorHAnsi"/>
              </w:rPr>
            </w:pPr>
            <w:r w:rsidRPr="00897004">
              <w:rPr>
                <w:rFonts w:cstheme="minorHAnsi"/>
              </w:rPr>
              <w:t xml:space="preserve">Unconscious bias on the part of panel members may disadvantage applicants from specific age groups. </w:t>
            </w:r>
          </w:p>
        </w:tc>
        <w:tc>
          <w:tcPr>
            <w:tcW w:w="2585" w:type="dxa"/>
          </w:tcPr>
          <w:p w14:paraId="59059452" w14:textId="77777777" w:rsidR="00916BAE" w:rsidRPr="00897004" w:rsidRDefault="00916BAE" w:rsidP="00916BAE">
            <w:pPr>
              <w:pStyle w:val="Default"/>
              <w:rPr>
                <w:rFonts w:asciiTheme="minorHAnsi" w:hAnsiTheme="minorHAnsi" w:cstheme="minorHAnsi"/>
                <w:sz w:val="22"/>
                <w:szCs w:val="22"/>
              </w:rPr>
            </w:pPr>
            <w:r w:rsidRPr="00897004">
              <w:rPr>
                <w:rFonts w:asciiTheme="minorHAnsi" w:hAnsiTheme="minorHAnsi" w:cstheme="minorHAnsi"/>
                <w:sz w:val="22"/>
                <w:szCs w:val="22"/>
              </w:rPr>
              <w:t xml:space="preserve">Anonymity is not practical at interview, but standard EPSRC policies will be followed at all stages of the process. </w:t>
            </w:r>
          </w:p>
          <w:p w14:paraId="4617E2C2" w14:textId="77777777" w:rsidR="00916BAE" w:rsidRPr="00897004" w:rsidRDefault="00916BAE" w:rsidP="00916BAE">
            <w:pPr>
              <w:pStyle w:val="Default"/>
              <w:rPr>
                <w:rFonts w:asciiTheme="minorHAnsi" w:hAnsiTheme="minorHAnsi" w:cstheme="minorHAnsi"/>
                <w:sz w:val="22"/>
                <w:szCs w:val="22"/>
              </w:rPr>
            </w:pPr>
            <w:r w:rsidRPr="00897004">
              <w:rPr>
                <w:rFonts w:asciiTheme="minorHAnsi" w:hAnsiTheme="minorHAnsi" w:cstheme="minorHAnsi"/>
                <w:sz w:val="22"/>
                <w:szCs w:val="22"/>
              </w:rPr>
              <w:t xml:space="preserve">Unconscious bias </w:t>
            </w:r>
          </w:p>
          <w:p w14:paraId="1D630592" w14:textId="77777777" w:rsidR="00916BAE" w:rsidRPr="00897004" w:rsidRDefault="00916BAE" w:rsidP="00916BAE">
            <w:pPr>
              <w:pStyle w:val="Default"/>
              <w:rPr>
                <w:rFonts w:asciiTheme="minorHAnsi" w:hAnsiTheme="minorHAnsi" w:cstheme="minorHAnsi"/>
                <w:sz w:val="22"/>
                <w:szCs w:val="22"/>
              </w:rPr>
            </w:pPr>
            <w:r w:rsidRPr="00897004">
              <w:rPr>
                <w:rFonts w:asciiTheme="minorHAnsi" w:hAnsiTheme="minorHAnsi" w:cstheme="minorHAnsi"/>
                <w:sz w:val="22"/>
                <w:szCs w:val="22"/>
              </w:rPr>
              <w:t xml:space="preserve">briefing will be given </w:t>
            </w:r>
          </w:p>
          <w:p w14:paraId="7AD96463" w14:textId="77777777" w:rsidR="00916BAE" w:rsidRPr="00897004" w:rsidRDefault="00916BAE" w:rsidP="00916BAE">
            <w:pPr>
              <w:pStyle w:val="Default"/>
              <w:rPr>
                <w:rFonts w:asciiTheme="minorHAnsi" w:hAnsiTheme="minorHAnsi" w:cstheme="minorHAnsi"/>
                <w:sz w:val="22"/>
                <w:szCs w:val="22"/>
              </w:rPr>
            </w:pPr>
            <w:r w:rsidRPr="00897004">
              <w:rPr>
                <w:rFonts w:asciiTheme="minorHAnsi" w:hAnsiTheme="minorHAnsi" w:cstheme="minorHAnsi"/>
                <w:sz w:val="22"/>
                <w:szCs w:val="22"/>
              </w:rPr>
              <w:t xml:space="preserve">as part of the panel </w:t>
            </w:r>
          </w:p>
          <w:p w14:paraId="00ED2C92" w14:textId="77777777" w:rsidR="00916BAE" w:rsidRPr="00897004" w:rsidRDefault="00916BAE" w:rsidP="00916BAE">
            <w:pPr>
              <w:pStyle w:val="Default"/>
              <w:rPr>
                <w:rFonts w:asciiTheme="minorHAnsi" w:hAnsiTheme="minorHAnsi" w:cstheme="minorHAnsi"/>
                <w:sz w:val="22"/>
                <w:szCs w:val="22"/>
              </w:rPr>
            </w:pPr>
            <w:r w:rsidRPr="00897004">
              <w:rPr>
                <w:rFonts w:asciiTheme="minorHAnsi" w:hAnsiTheme="minorHAnsi" w:cstheme="minorHAnsi"/>
                <w:sz w:val="22"/>
                <w:szCs w:val="22"/>
              </w:rPr>
              <w:t xml:space="preserve">guidance and panel </w:t>
            </w:r>
          </w:p>
          <w:p w14:paraId="25D3813B" w14:textId="77777777" w:rsidR="00916BAE" w:rsidRPr="00897004" w:rsidRDefault="00916BAE" w:rsidP="00916BAE">
            <w:pPr>
              <w:pStyle w:val="Default"/>
              <w:rPr>
                <w:rFonts w:asciiTheme="minorHAnsi" w:hAnsiTheme="minorHAnsi" w:cstheme="minorHAnsi"/>
                <w:sz w:val="22"/>
                <w:szCs w:val="22"/>
              </w:rPr>
            </w:pPr>
            <w:r w:rsidRPr="00897004">
              <w:rPr>
                <w:rFonts w:asciiTheme="minorHAnsi" w:hAnsiTheme="minorHAnsi" w:cstheme="minorHAnsi"/>
                <w:sz w:val="22"/>
                <w:szCs w:val="22"/>
              </w:rPr>
              <w:t xml:space="preserve">presentation. </w:t>
            </w:r>
          </w:p>
          <w:p w14:paraId="3E118402" w14:textId="77777777" w:rsidR="00916BAE" w:rsidRPr="00897004" w:rsidRDefault="00916BAE" w:rsidP="00916BAE">
            <w:pPr>
              <w:pStyle w:val="Default"/>
              <w:rPr>
                <w:rFonts w:asciiTheme="minorHAnsi" w:hAnsiTheme="minorHAnsi" w:cstheme="minorHAnsi"/>
                <w:sz w:val="22"/>
                <w:szCs w:val="22"/>
              </w:rPr>
            </w:pPr>
            <w:r w:rsidRPr="00897004">
              <w:rPr>
                <w:rFonts w:asciiTheme="minorHAnsi" w:hAnsiTheme="minorHAnsi" w:cstheme="minorHAnsi"/>
                <w:sz w:val="22"/>
                <w:szCs w:val="22"/>
              </w:rPr>
              <w:t xml:space="preserve">EPSRC presence at </w:t>
            </w:r>
          </w:p>
          <w:p w14:paraId="41022252" w14:textId="77777777" w:rsidR="00916BAE" w:rsidRPr="00897004" w:rsidRDefault="00916BAE" w:rsidP="00916BAE">
            <w:pPr>
              <w:pStyle w:val="Default"/>
              <w:rPr>
                <w:rFonts w:asciiTheme="minorHAnsi" w:hAnsiTheme="minorHAnsi" w:cstheme="minorHAnsi"/>
                <w:sz w:val="22"/>
                <w:szCs w:val="22"/>
              </w:rPr>
            </w:pPr>
            <w:r w:rsidRPr="00897004">
              <w:rPr>
                <w:rFonts w:asciiTheme="minorHAnsi" w:hAnsiTheme="minorHAnsi" w:cstheme="minorHAnsi"/>
                <w:sz w:val="22"/>
                <w:szCs w:val="22"/>
              </w:rPr>
              <w:t xml:space="preserve">assessment meetings </w:t>
            </w:r>
          </w:p>
          <w:p w14:paraId="2E5B7CB6" w14:textId="09EB8101" w:rsidR="00916BAE" w:rsidRPr="00897004" w:rsidRDefault="00916BAE" w:rsidP="00916BAE">
            <w:pPr>
              <w:rPr>
                <w:rFonts w:cstheme="minorHAnsi"/>
                <w:b/>
              </w:rPr>
            </w:pPr>
            <w:r w:rsidRPr="00897004">
              <w:rPr>
                <w:rFonts w:cstheme="minorHAnsi"/>
              </w:rPr>
              <w:t xml:space="preserve">and during interviews </w:t>
            </w:r>
          </w:p>
        </w:tc>
      </w:tr>
      <w:tr w:rsidR="008E7EE5" w:rsidRPr="00897004" w14:paraId="1C323B28" w14:textId="77777777" w:rsidTr="00EC2D64">
        <w:tc>
          <w:tcPr>
            <w:tcW w:w="2264" w:type="dxa"/>
            <w:shd w:val="clear" w:color="auto" w:fill="C6D9F1" w:themeFill="text2" w:themeFillTint="33"/>
          </w:tcPr>
          <w:p w14:paraId="5EC28A13" w14:textId="5D7CB018" w:rsidR="008E7EE5" w:rsidRPr="00897004" w:rsidRDefault="00373BC9" w:rsidP="00373BC9">
            <w:pPr>
              <w:rPr>
                <w:rFonts w:cstheme="minorHAnsi"/>
                <w:b/>
                <w:color w:val="000000" w:themeColor="text1"/>
              </w:rPr>
            </w:pPr>
            <w:r w:rsidRPr="00897004">
              <w:rPr>
                <w:rFonts w:cstheme="minorHAnsi"/>
                <w:b/>
                <w:color w:val="000000" w:themeColor="text1"/>
              </w:rPr>
              <w:t>Additional a</w:t>
            </w:r>
            <w:r w:rsidR="008E7EE5" w:rsidRPr="00897004">
              <w:rPr>
                <w:rFonts w:cstheme="minorHAnsi"/>
                <w:b/>
                <w:color w:val="000000" w:themeColor="text1"/>
              </w:rPr>
              <w:t xml:space="preserve">spects </w:t>
            </w:r>
            <w:r w:rsidR="004545A3" w:rsidRPr="00897004">
              <w:rPr>
                <w:rFonts w:cstheme="minorHAnsi"/>
                <w:b/>
                <w:color w:val="000000" w:themeColor="text1"/>
              </w:rPr>
              <w:t>(</w:t>
            </w:r>
            <w:r w:rsidR="008E7EE5" w:rsidRPr="00897004">
              <w:rPr>
                <w:rFonts w:cstheme="minorHAnsi"/>
                <w:b/>
                <w:color w:val="000000" w:themeColor="text1"/>
              </w:rPr>
              <w:t>not covered by</w:t>
            </w:r>
            <w:r w:rsidR="004545A3" w:rsidRPr="00897004">
              <w:rPr>
                <w:rFonts w:cstheme="minorHAnsi"/>
                <w:b/>
                <w:color w:val="000000" w:themeColor="text1"/>
              </w:rPr>
              <w:t xml:space="preserve"> a protected characteristic)</w:t>
            </w:r>
          </w:p>
        </w:tc>
        <w:tc>
          <w:tcPr>
            <w:tcW w:w="2236" w:type="dxa"/>
          </w:tcPr>
          <w:p w14:paraId="60B3FC90" w14:textId="248DBD4B" w:rsidR="008E7EE5" w:rsidRPr="00897004" w:rsidRDefault="00305896" w:rsidP="00085980">
            <w:pPr>
              <w:rPr>
                <w:rFonts w:cstheme="minorHAnsi"/>
              </w:rPr>
            </w:pPr>
            <w:r w:rsidRPr="00897004">
              <w:rPr>
                <w:rFonts w:cstheme="minorHAnsi"/>
              </w:rPr>
              <w:t>None identified</w:t>
            </w:r>
          </w:p>
          <w:p w14:paraId="73ED0DB4" w14:textId="77777777" w:rsidR="008E7EE5" w:rsidRPr="00897004" w:rsidRDefault="008E7EE5" w:rsidP="00085980">
            <w:pPr>
              <w:rPr>
                <w:rFonts w:cstheme="minorHAnsi"/>
              </w:rPr>
            </w:pPr>
          </w:p>
        </w:tc>
        <w:tc>
          <w:tcPr>
            <w:tcW w:w="2266" w:type="dxa"/>
          </w:tcPr>
          <w:p w14:paraId="6833BA15" w14:textId="77777777" w:rsidR="008E7EE5" w:rsidRPr="00897004" w:rsidRDefault="008E7EE5" w:rsidP="00B653E7">
            <w:pPr>
              <w:rPr>
                <w:rFonts w:cstheme="minorHAnsi"/>
              </w:rPr>
            </w:pPr>
          </w:p>
        </w:tc>
        <w:tc>
          <w:tcPr>
            <w:tcW w:w="2585" w:type="dxa"/>
          </w:tcPr>
          <w:p w14:paraId="2376B609" w14:textId="060535DE" w:rsidR="008E7EE5" w:rsidRPr="00897004" w:rsidRDefault="008E7EE5" w:rsidP="00B653E7">
            <w:pPr>
              <w:rPr>
                <w:rFonts w:cstheme="minorHAnsi"/>
                <w:b/>
              </w:rPr>
            </w:pPr>
          </w:p>
        </w:tc>
      </w:tr>
    </w:tbl>
    <w:p w14:paraId="4E1436BC" w14:textId="77777777" w:rsidR="00085980" w:rsidRPr="00897004" w:rsidRDefault="00085980" w:rsidP="00085980">
      <w:pPr>
        <w:spacing w:after="0"/>
        <w:rPr>
          <w:rFonts w:cstheme="minorHAnsi"/>
          <w:b/>
          <w:color w:val="000000" w:themeColor="text1"/>
        </w:rPr>
      </w:pPr>
    </w:p>
    <w:p w14:paraId="7884B5E4" w14:textId="77777777" w:rsidR="00085980" w:rsidRPr="00897004" w:rsidRDefault="00085980" w:rsidP="00085980">
      <w:pPr>
        <w:spacing w:after="0"/>
        <w:rPr>
          <w:rFonts w:cstheme="minorHAnsi"/>
          <w:color w:val="000000" w:themeColor="text1"/>
        </w:rPr>
      </w:pPr>
    </w:p>
    <w:p w14:paraId="1642E5BD" w14:textId="77777777" w:rsidR="00085980" w:rsidRPr="00897004" w:rsidRDefault="00085980" w:rsidP="00085980">
      <w:pPr>
        <w:rPr>
          <w:rFonts w:cstheme="minorHAnsi"/>
          <w:color w:val="000000" w:themeColor="text1"/>
        </w:rPr>
      </w:pPr>
      <w:r w:rsidRPr="00897004">
        <w:rPr>
          <w:rFonts w:cstheme="minorHAnsi"/>
          <w:color w:val="000000" w:themeColor="text1"/>
        </w:rPr>
        <w:br w:type="page"/>
      </w:r>
    </w:p>
    <w:p w14:paraId="1F744B85" w14:textId="77777777" w:rsidR="00085980" w:rsidRPr="00897004" w:rsidRDefault="00085980" w:rsidP="00085980">
      <w:pPr>
        <w:spacing w:after="0"/>
        <w:rPr>
          <w:rFonts w:cstheme="minorHAnsi"/>
          <w:b/>
          <w:color w:val="000000" w:themeColor="text1"/>
        </w:rPr>
      </w:pPr>
      <w:r w:rsidRPr="00897004">
        <w:rPr>
          <w:rFonts w:cstheme="minorHAnsi"/>
          <w:b/>
          <w:color w:val="000000" w:themeColor="text1"/>
        </w:rPr>
        <w:lastRenderedPageBreak/>
        <w:t xml:space="preserve">Evaluation: </w:t>
      </w:r>
    </w:p>
    <w:p w14:paraId="4B81E836" w14:textId="77777777" w:rsidR="00085980" w:rsidRPr="00897004" w:rsidRDefault="00085980" w:rsidP="00085980">
      <w:pPr>
        <w:spacing w:after="0"/>
        <w:rPr>
          <w:rFonts w:cstheme="minorHAnsi"/>
          <w:b/>
          <w:color w:val="000000" w:themeColor="text1"/>
        </w:rPr>
      </w:pPr>
    </w:p>
    <w:tbl>
      <w:tblPr>
        <w:tblStyle w:val="TableGrid"/>
        <w:tblW w:w="0" w:type="auto"/>
        <w:tblLayout w:type="fixed"/>
        <w:tblLook w:val="04A0" w:firstRow="1" w:lastRow="0" w:firstColumn="1" w:lastColumn="0" w:noHBand="0" w:noVBand="1"/>
      </w:tblPr>
      <w:tblGrid>
        <w:gridCol w:w="4077"/>
        <w:gridCol w:w="1276"/>
        <w:gridCol w:w="3889"/>
      </w:tblGrid>
      <w:tr w:rsidR="00085980" w:rsidRPr="00897004" w14:paraId="59293BA3" w14:textId="77777777" w:rsidTr="0012321A">
        <w:tc>
          <w:tcPr>
            <w:tcW w:w="4077" w:type="dxa"/>
            <w:shd w:val="clear" w:color="auto" w:fill="C6D9F1" w:themeFill="text2" w:themeFillTint="33"/>
          </w:tcPr>
          <w:p w14:paraId="51B6309D" w14:textId="77777777" w:rsidR="00085980" w:rsidRPr="00897004" w:rsidRDefault="00085980" w:rsidP="00B653E7">
            <w:pPr>
              <w:rPr>
                <w:rFonts w:cstheme="minorHAnsi"/>
                <w:b/>
                <w:color w:val="000000" w:themeColor="text1"/>
              </w:rPr>
            </w:pPr>
            <w:r w:rsidRPr="00897004">
              <w:rPr>
                <w:rFonts w:cstheme="minorHAnsi"/>
                <w:b/>
                <w:color w:val="000000" w:themeColor="text1"/>
              </w:rPr>
              <w:t xml:space="preserve">Question </w:t>
            </w:r>
          </w:p>
        </w:tc>
        <w:tc>
          <w:tcPr>
            <w:tcW w:w="5165" w:type="dxa"/>
            <w:gridSpan w:val="2"/>
            <w:shd w:val="clear" w:color="auto" w:fill="C6D9F1" w:themeFill="text2" w:themeFillTint="33"/>
          </w:tcPr>
          <w:p w14:paraId="5573DE6F" w14:textId="77777777" w:rsidR="00085980" w:rsidRPr="00897004" w:rsidRDefault="00085980" w:rsidP="00B653E7">
            <w:pPr>
              <w:rPr>
                <w:rFonts w:cstheme="minorHAnsi"/>
                <w:b/>
                <w:color w:val="000000" w:themeColor="text1"/>
              </w:rPr>
            </w:pPr>
            <w:r w:rsidRPr="00897004">
              <w:rPr>
                <w:rFonts w:cstheme="minorHAnsi"/>
                <w:b/>
                <w:color w:val="000000" w:themeColor="text1"/>
              </w:rPr>
              <w:t>Explanation / justification</w:t>
            </w:r>
          </w:p>
        </w:tc>
      </w:tr>
      <w:tr w:rsidR="00085980" w:rsidRPr="00897004" w14:paraId="38A43B5D" w14:textId="77777777" w:rsidTr="00B653E7">
        <w:tc>
          <w:tcPr>
            <w:tcW w:w="4077" w:type="dxa"/>
          </w:tcPr>
          <w:p w14:paraId="1DE1CAF6" w14:textId="77777777" w:rsidR="00085980" w:rsidRPr="00897004" w:rsidRDefault="00486D41" w:rsidP="00B653E7">
            <w:pPr>
              <w:rPr>
                <w:rFonts w:cstheme="minorHAnsi"/>
                <w:b/>
                <w:color w:val="000000" w:themeColor="text1"/>
              </w:rPr>
            </w:pPr>
            <w:r w:rsidRPr="00897004">
              <w:rPr>
                <w:rFonts w:cstheme="minorHAnsi"/>
                <w:color w:val="000000" w:themeColor="text1"/>
              </w:rPr>
              <w:t>Is it possible the proposed change in policy, funding activity or event could discriminate or unfairly disadvantage people?</w:t>
            </w:r>
            <w:r w:rsidRPr="00897004">
              <w:rPr>
                <w:rFonts w:cstheme="minorHAnsi"/>
                <w:b/>
                <w:color w:val="000000" w:themeColor="text1"/>
              </w:rPr>
              <w:t xml:space="preserve"> </w:t>
            </w:r>
          </w:p>
        </w:tc>
        <w:tc>
          <w:tcPr>
            <w:tcW w:w="5165" w:type="dxa"/>
            <w:gridSpan w:val="2"/>
          </w:tcPr>
          <w:p w14:paraId="5DF3BA98" w14:textId="77777777" w:rsidR="00BD7CC1" w:rsidRPr="00897004" w:rsidRDefault="00BD7CC1" w:rsidP="00BD7CC1">
            <w:pPr>
              <w:pStyle w:val="Default"/>
              <w:rPr>
                <w:rFonts w:asciiTheme="minorHAnsi" w:hAnsiTheme="minorHAnsi" w:cstheme="minorHAnsi"/>
                <w:sz w:val="22"/>
                <w:szCs w:val="22"/>
              </w:rPr>
            </w:pPr>
            <w:proofErr w:type="gramStart"/>
            <w:r w:rsidRPr="00897004">
              <w:rPr>
                <w:rFonts w:asciiTheme="minorHAnsi" w:hAnsiTheme="minorHAnsi" w:cstheme="minorHAnsi"/>
                <w:sz w:val="22"/>
                <w:szCs w:val="22"/>
              </w:rPr>
              <w:t>A number of</w:t>
            </w:r>
            <w:proofErr w:type="gramEnd"/>
            <w:r w:rsidRPr="00897004">
              <w:rPr>
                <w:rFonts w:asciiTheme="minorHAnsi" w:hAnsiTheme="minorHAnsi" w:cstheme="minorHAnsi"/>
                <w:sz w:val="22"/>
                <w:szCs w:val="22"/>
              </w:rPr>
              <w:t xml:space="preserve"> risks and potential negative impacts have been identified and considered as part of the call design. Reasonable adjustments will be made and by adhering to the standard peer review principles, the risks have been mitigated as far as possible. </w:t>
            </w:r>
          </w:p>
          <w:p w14:paraId="7A3404AC" w14:textId="128C0543" w:rsidR="004545A3" w:rsidRPr="00897004" w:rsidRDefault="004545A3" w:rsidP="00426674">
            <w:pPr>
              <w:rPr>
                <w:rFonts w:cstheme="minorHAnsi"/>
                <w:color w:val="000000" w:themeColor="text1"/>
              </w:rPr>
            </w:pPr>
          </w:p>
        </w:tc>
      </w:tr>
      <w:tr w:rsidR="00085980" w:rsidRPr="00897004" w14:paraId="07B7E41B" w14:textId="77777777" w:rsidTr="0012321A">
        <w:tc>
          <w:tcPr>
            <w:tcW w:w="4077" w:type="dxa"/>
            <w:shd w:val="clear" w:color="auto" w:fill="C6D9F1" w:themeFill="text2" w:themeFillTint="33"/>
          </w:tcPr>
          <w:p w14:paraId="0F862273" w14:textId="77777777" w:rsidR="00085980" w:rsidRPr="00897004" w:rsidRDefault="00085980" w:rsidP="00B653E7">
            <w:pPr>
              <w:rPr>
                <w:rFonts w:cstheme="minorHAnsi"/>
                <w:b/>
                <w:color w:val="000000" w:themeColor="text1"/>
              </w:rPr>
            </w:pPr>
            <w:r w:rsidRPr="00897004">
              <w:rPr>
                <w:rFonts w:cstheme="minorHAnsi"/>
                <w:b/>
                <w:color w:val="000000" w:themeColor="text1"/>
              </w:rPr>
              <w:t>Final Decision:</w:t>
            </w:r>
          </w:p>
          <w:p w14:paraId="27E44A14" w14:textId="77777777" w:rsidR="00085980" w:rsidRPr="00897004" w:rsidRDefault="00085980" w:rsidP="00B653E7">
            <w:pPr>
              <w:rPr>
                <w:rFonts w:cstheme="minorHAnsi"/>
                <w:b/>
                <w:color w:val="000000" w:themeColor="text1"/>
              </w:rPr>
            </w:pPr>
          </w:p>
        </w:tc>
        <w:tc>
          <w:tcPr>
            <w:tcW w:w="1276" w:type="dxa"/>
            <w:shd w:val="clear" w:color="auto" w:fill="C6D9F1" w:themeFill="text2" w:themeFillTint="33"/>
          </w:tcPr>
          <w:p w14:paraId="7BFAB2DC" w14:textId="77777777" w:rsidR="00085980" w:rsidRPr="00897004" w:rsidRDefault="00085980" w:rsidP="00B653E7">
            <w:pPr>
              <w:rPr>
                <w:rFonts w:cstheme="minorHAnsi"/>
                <w:b/>
                <w:color w:val="000000" w:themeColor="text1"/>
              </w:rPr>
            </w:pPr>
            <w:r w:rsidRPr="00897004">
              <w:rPr>
                <w:rFonts w:cstheme="minorHAnsi"/>
                <w:b/>
                <w:color w:val="000000" w:themeColor="text1"/>
              </w:rPr>
              <w:t>Tick the relevant box</w:t>
            </w:r>
          </w:p>
        </w:tc>
        <w:tc>
          <w:tcPr>
            <w:tcW w:w="3889" w:type="dxa"/>
            <w:shd w:val="clear" w:color="auto" w:fill="C6D9F1" w:themeFill="text2" w:themeFillTint="33"/>
          </w:tcPr>
          <w:p w14:paraId="5BAC9AB4" w14:textId="77777777" w:rsidR="00085980" w:rsidRPr="00897004" w:rsidRDefault="00085980" w:rsidP="00B653E7">
            <w:pPr>
              <w:rPr>
                <w:rFonts w:cstheme="minorHAnsi"/>
                <w:b/>
                <w:color w:val="000000" w:themeColor="text1"/>
              </w:rPr>
            </w:pPr>
            <w:r w:rsidRPr="00897004">
              <w:rPr>
                <w:rFonts w:cstheme="minorHAnsi"/>
                <w:b/>
                <w:color w:val="000000" w:themeColor="text1"/>
              </w:rPr>
              <w:t>Include any explanation / justification required</w:t>
            </w:r>
          </w:p>
        </w:tc>
      </w:tr>
      <w:tr w:rsidR="00085980" w:rsidRPr="00897004" w14:paraId="5571ACE4" w14:textId="77777777" w:rsidTr="00B653E7">
        <w:tc>
          <w:tcPr>
            <w:tcW w:w="4077" w:type="dxa"/>
          </w:tcPr>
          <w:p w14:paraId="34B684D3" w14:textId="77777777" w:rsidR="00085980" w:rsidRPr="00897004" w:rsidRDefault="00085980" w:rsidP="00B653E7">
            <w:pPr>
              <w:numPr>
                <w:ilvl w:val="0"/>
                <w:numId w:val="16"/>
              </w:numPr>
              <w:rPr>
                <w:rFonts w:cstheme="minorHAnsi"/>
                <w:color w:val="000000" w:themeColor="text1"/>
              </w:rPr>
            </w:pPr>
            <w:r w:rsidRPr="00897004">
              <w:rPr>
                <w:rFonts w:cstheme="minorHAnsi"/>
                <w:color w:val="000000" w:themeColor="text1"/>
              </w:rPr>
              <w:t xml:space="preserve">No barriers </w:t>
            </w:r>
            <w:proofErr w:type="gramStart"/>
            <w:r w:rsidRPr="00897004">
              <w:rPr>
                <w:rFonts w:cstheme="minorHAnsi"/>
                <w:color w:val="000000" w:themeColor="text1"/>
              </w:rPr>
              <w:t>identified,</w:t>
            </w:r>
            <w:proofErr w:type="gramEnd"/>
            <w:r w:rsidRPr="00897004">
              <w:rPr>
                <w:rFonts w:cstheme="minorHAnsi"/>
                <w:color w:val="000000" w:themeColor="text1"/>
              </w:rPr>
              <w:t xml:space="preserve"> therefore activity will </w:t>
            </w:r>
            <w:r w:rsidRPr="00897004">
              <w:rPr>
                <w:rFonts w:cstheme="minorHAnsi"/>
                <w:b/>
                <w:color w:val="000000" w:themeColor="text1"/>
              </w:rPr>
              <w:t>proceed</w:t>
            </w:r>
            <w:r w:rsidRPr="00897004">
              <w:rPr>
                <w:rFonts w:cstheme="minorHAnsi"/>
                <w:color w:val="000000" w:themeColor="text1"/>
              </w:rPr>
              <w:t>.</w:t>
            </w:r>
          </w:p>
        </w:tc>
        <w:tc>
          <w:tcPr>
            <w:tcW w:w="1276" w:type="dxa"/>
          </w:tcPr>
          <w:p w14:paraId="59126226" w14:textId="5A996F6A" w:rsidR="00085980" w:rsidRPr="00897004" w:rsidRDefault="00085980" w:rsidP="00B653E7">
            <w:pPr>
              <w:rPr>
                <w:rFonts w:cstheme="minorHAnsi"/>
              </w:rPr>
            </w:pPr>
          </w:p>
        </w:tc>
        <w:tc>
          <w:tcPr>
            <w:tcW w:w="3889" w:type="dxa"/>
          </w:tcPr>
          <w:p w14:paraId="314C414B" w14:textId="4B541F88" w:rsidR="00085980" w:rsidRPr="00897004" w:rsidRDefault="00085980" w:rsidP="00B653E7">
            <w:pPr>
              <w:rPr>
                <w:rFonts w:cstheme="minorHAnsi"/>
              </w:rPr>
            </w:pPr>
          </w:p>
        </w:tc>
      </w:tr>
      <w:tr w:rsidR="00085980" w:rsidRPr="00897004" w14:paraId="430C6B3C" w14:textId="77777777" w:rsidTr="00B653E7">
        <w:tc>
          <w:tcPr>
            <w:tcW w:w="4077" w:type="dxa"/>
          </w:tcPr>
          <w:p w14:paraId="05028E15" w14:textId="77777777" w:rsidR="00085980" w:rsidRPr="00897004" w:rsidRDefault="00085980" w:rsidP="00B653E7">
            <w:pPr>
              <w:numPr>
                <w:ilvl w:val="0"/>
                <w:numId w:val="16"/>
              </w:numPr>
              <w:rPr>
                <w:rFonts w:cstheme="minorHAnsi"/>
                <w:color w:val="000000" w:themeColor="text1"/>
              </w:rPr>
            </w:pPr>
            <w:r w:rsidRPr="00897004">
              <w:rPr>
                <w:rFonts w:cstheme="minorHAnsi"/>
                <w:color w:val="000000" w:themeColor="text1"/>
              </w:rPr>
              <w:t xml:space="preserve">You can decide to </w:t>
            </w:r>
            <w:r w:rsidRPr="00897004">
              <w:rPr>
                <w:rFonts w:cstheme="minorHAnsi"/>
                <w:b/>
                <w:bCs/>
                <w:color w:val="000000" w:themeColor="text1"/>
              </w:rPr>
              <w:t>stop</w:t>
            </w:r>
            <w:r w:rsidRPr="00897004">
              <w:rPr>
                <w:rFonts w:cstheme="minorHAnsi"/>
                <w:color w:val="000000" w:themeColor="text1"/>
              </w:rPr>
              <w:t xml:space="preserve"> the policy or practice at some point because the data shows bias towards one or more groups </w:t>
            </w:r>
          </w:p>
        </w:tc>
        <w:tc>
          <w:tcPr>
            <w:tcW w:w="1276" w:type="dxa"/>
          </w:tcPr>
          <w:p w14:paraId="4E117AA5" w14:textId="77777777" w:rsidR="00085980" w:rsidRPr="00897004" w:rsidRDefault="00085980" w:rsidP="00B653E7">
            <w:pPr>
              <w:rPr>
                <w:rFonts w:cstheme="minorHAnsi"/>
              </w:rPr>
            </w:pPr>
          </w:p>
        </w:tc>
        <w:tc>
          <w:tcPr>
            <w:tcW w:w="3889" w:type="dxa"/>
          </w:tcPr>
          <w:p w14:paraId="0F9ADC91" w14:textId="77777777" w:rsidR="00085980" w:rsidRPr="00897004" w:rsidRDefault="00085980" w:rsidP="00B653E7">
            <w:pPr>
              <w:rPr>
                <w:rFonts w:cstheme="minorHAnsi"/>
              </w:rPr>
            </w:pPr>
          </w:p>
        </w:tc>
      </w:tr>
      <w:tr w:rsidR="00085980" w:rsidRPr="00897004" w14:paraId="3D4F69AB" w14:textId="77777777" w:rsidTr="00B653E7">
        <w:tc>
          <w:tcPr>
            <w:tcW w:w="4077" w:type="dxa"/>
          </w:tcPr>
          <w:p w14:paraId="4E7ABE5A" w14:textId="77777777" w:rsidR="00085980" w:rsidRPr="00897004" w:rsidRDefault="00085980" w:rsidP="00B653E7">
            <w:pPr>
              <w:numPr>
                <w:ilvl w:val="0"/>
                <w:numId w:val="16"/>
              </w:numPr>
              <w:rPr>
                <w:rFonts w:cstheme="minorHAnsi"/>
                <w:color w:val="000000" w:themeColor="text1"/>
              </w:rPr>
            </w:pPr>
            <w:r w:rsidRPr="00897004">
              <w:rPr>
                <w:rFonts w:cstheme="minorHAnsi"/>
                <w:color w:val="000000" w:themeColor="text1"/>
              </w:rPr>
              <w:t xml:space="preserve">You can </w:t>
            </w:r>
            <w:r w:rsidRPr="00897004">
              <w:rPr>
                <w:rFonts w:cstheme="minorHAnsi"/>
                <w:b/>
                <w:bCs/>
                <w:color w:val="000000" w:themeColor="text1"/>
              </w:rPr>
              <w:t xml:space="preserve">adapt or change </w:t>
            </w:r>
            <w:r w:rsidRPr="00897004">
              <w:rPr>
                <w:rFonts w:cstheme="minorHAnsi"/>
                <w:color w:val="000000" w:themeColor="text1"/>
              </w:rPr>
              <w:t>the policy in a way which you think will eliminate the bias</w:t>
            </w:r>
          </w:p>
        </w:tc>
        <w:tc>
          <w:tcPr>
            <w:tcW w:w="1276" w:type="dxa"/>
          </w:tcPr>
          <w:p w14:paraId="55E56F91" w14:textId="77777777" w:rsidR="00085980" w:rsidRPr="00897004" w:rsidRDefault="00085980" w:rsidP="00B653E7">
            <w:pPr>
              <w:rPr>
                <w:rFonts w:cstheme="minorHAnsi"/>
              </w:rPr>
            </w:pPr>
          </w:p>
        </w:tc>
        <w:tc>
          <w:tcPr>
            <w:tcW w:w="3889" w:type="dxa"/>
          </w:tcPr>
          <w:p w14:paraId="5DF5E497" w14:textId="77777777" w:rsidR="00085980" w:rsidRPr="00897004" w:rsidRDefault="00085980" w:rsidP="00B653E7">
            <w:pPr>
              <w:rPr>
                <w:rFonts w:cstheme="minorHAnsi"/>
              </w:rPr>
            </w:pPr>
          </w:p>
        </w:tc>
      </w:tr>
      <w:tr w:rsidR="00085980" w:rsidRPr="00897004" w14:paraId="482C08DB" w14:textId="77777777" w:rsidTr="00B653E7">
        <w:tc>
          <w:tcPr>
            <w:tcW w:w="4077" w:type="dxa"/>
          </w:tcPr>
          <w:p w14:paraId="2A95A5C8" w14:textId="77777777" w:rsidR="00085980" w:rsidRPr="00897004" w:rsidRDefault="00085980" w:rsidP="00B653E7">
            <w:pPr>
              <w:numPr>
                <w:ilvl w:val="0"/>
                <w:numId w:val="16"/>
              </w:numPr>
              <w:rPr>
                <w:rFonts w:cstheme="minorHAnsi"/>
                <w:color w:val="000000" w:themeColor="text1"/>
              </w:rPr>
            </w:pPr>
            <w:r w:rsidRPr="00897004">
              <w:rPr>
                <w:rFonts w:cstheme="minorHAnsi"/>
                <w:color w:val="000000" w:themeColor="text1"/>
              </w:rPr>
              <w:t>Barriers and impact identified, however having considered all available options carefully, there appear to be no other proportionate ways to achieve the aim of the policy or practice (</w:t>
            </w:r>
            <w:proofErr w:type="gramStart"/>
            <w:r w:rsidRPr="00897004">
              <w:rPr>
                <w:rFonts w:cstheme="minorHAnsi"/>
                <w:color w:val="000000" w:themeColor="text1"/>
              </w:rPr>
              <w:t>e.g.</w:t>
            </w:r>
            <w:proofErr w:type="gramEnd"/>
            <w:r w:rsidRPr="00897004">
              <w:rPr>
                <w:rFonts w:cstheme="minorHAnsi"/>
                <w:color w:val="000000" w:themeColor="text1"/>
              </w:rPr>
              <w:t xml:space="preserve"> in extreme cases or where positive action is taken). </w:t>
            </w:r>
            <w:proofErr w:type="gramStart"/>
            <w:r w:rsidRPr="00897004">
              <w:rPr>
                <w:rFonts w:cstheme="minorHAnsi"/>
                <w:color w:val="000000" w:themeColor="text1"/>
              </w:rPr>
              <w:t>Therefore</w:t>
            </w:r>
            <w:proofErr w:type="gramEnd"/>
            <w:r w:rsidRPr="00897004">
              <w:rPr>
                <w:rFonts w:cstheme="minorHAnsi"/>
                <w:color w:val="000000" w:themeColor="text1"/>
              </w:rPr>
              <w:t xml:space="preserve"> you are going to </w:t>
            </w:r>
            <w:r w:rsidRPr="00897004">
              <w:rPr>
                <w:rFonts w:cstheme="minorHAnsi"/>
                <w:b/>
                <w:color w:val="000000" w:themeColor="text1"/>
              </w:rPr>
              <w:t>proceed with caution</w:t>
            </w:r>
            <w:r w:rsidRPr="00897004">
              <w:rPr>
                <w:rFonts w:cstheme="minorHAnsi"/>
                <w:color w:val="000000" w:themeColor="text1"/>
              </w:rPr>
              <w:t xml:space="preserve"> with this policy or practice knowing that it may favour some people less than others, providing justification for this decision.</w:t>
            </w:r>
          </w:p>
        </w:tc>
        <w:tc>
          <w:tcPr>
            <w:tcW w:w="1276" w:type="dxa"/>
          </w:tcPr>
          <w:p w14:paraId="4A05A945" w14:textId="721CEC12" w:rsidR="00085980" w:rsidRPr="00897004" w:rsidRDefault="00E07DDC" w:rsidP="00B653E7">
            <w:pPr>
              <w:rPr>
                <w:rFonts w:cstheme="minorHAnsi"/>
              </w:rPr>
            </w:pPr>
            <w:r w:rsidRPr="00897004">
              <w:rPr>
                <w:rFonts w:cstheme="minorHAnsi"/>
              </w:rPr>
              <w:t>Y</w:t>
            </w:r>
          </w:p>
        </w:tc>
        <w:tc>
          <w:tcPr>
            <w:tcW w:w="3889" w:type="dxa"/>
          </w:tcPr>
          <w:p w14:paraId="29394741" w14:textId="77777777" w:rsidR="00E07DDC" w:rsidRPr="00897004" w:rsidRDefault="00E07DDC" w:rsidP="00E07DDC">
            <w:pPr>
              <w:pStyle w:val="Default"/>
              <w:rPr>
                <w:rFonts w:asciiTheme="minorHAnsi" w:hAnsiTheme="minorHAnsi" w:cstheme="minorHAnsi"/>
                <w:sz w:val="22"/>
                <w:szCs w:val="22"/>
              </w:rPr>
            </w:pPr>
            <w:r w:rsidRPr="00897004">
              <w:rPr>
                <w:rFonts w:asciiTheme="minorHAnsi" w:hAnsiTheme="minorHAnsi" w:cstheme="minorHAnsi"/>
                <w:sz w:val="22"/>
                <w:szCs w:val="22"/>
              </w:rPr>
              <w:t xml:space="preserve">Barriers have been identified but all actions to address negative impact have been highlighted above and all alternative options have been carefully considered. </w:t>
            </w:r>
          </w:p>
          <w:p w14:paraId="563B9E12" w14:textId="693D416A" w:rsidR="00085980" w:rsidRPr="00897004" w:rsidRDefault="00E07DDC" w:rsidP="00E07DDC">
            <w:pPr>
              <w:rPr>
                <w:rFonts w:cstheme="minorHAnsi"/>
              </w:rPr>
            </w:pPr>
            <w:r w:rsidRPr="00897004">
              <w:rPr>
                <w:rFonts w:cstheme="minorHAnsi"/>
              </w:rPr>
              <w:t xml:space="preserve">Possible risks and bias associated with this activity have been identified and activities adapted accordingly. ED&amp;I aspects will be considered throughout the activity and EPSRC will review this EIA accordingly. Reasonable adjustments will also be made wherever possible. </w:t>
            </w:r>
          </w:p>
        </w:tc>
      </w:tr>
    </w:tbl>
    <w:p w14:paraId="5C5C9E1C" w14:textId="77777777" w:rsidR="00085980" w:rsidRPr="00897004" w:rsidRDefault="00085980" w:rsidP="00085980">
      <w:pPr>
        <w:spacing w:after="0"/>
        <w:rPr>
          <w:rFonts w:cstheme="minorHAnsi"/>
          <w:color w:val="000000" w:themeColor="text1"/>
        </w:rPr>
      </w:pPr>
    </w:p>
    <w:tbl>
      <w:tblPr>
        <w:tblStyle w:val="TableGrid"/>
        <w:tblW w:w="0" w:type="auto"/>
        <w:tblLook w:val="04A0" w:firstRow="1" w:lastRow="0" w:firstColumn="1" w:lastColumn="0" w:noHBand="0" w:noVBand="1"/>
      </w:tblPr>
      <w:tblGrid>
        <w:gridCol w:w="4507"/>
        <w:gridCol w:w="4509"/>
      </w:tblGrid>
      <w:tr w:rsidR="00085980" w:rsidRPr="00897004" w14:paraId="61C2B20E" w14:textId="77777777" w:rsidTr="0012321A">
        <w:tc>
          <w:tcPr>
            <w:tcW w:w="4621" w:type="dxa"/>
            <w:shd w:val="clear" w:color="auto" w:fill="C6D9F1" w:themeFill="text2" w:themeFillTint="33"/>
          </w:tcPr>
          <w:p w14:paraId="682A8F3B" w14:textId="77777777" w:rsidR="00085980" w:rsidRPr="00897004" w:rsidRDefault="00085980" w:rsidP="00B653E7">
            <w:pPr>
              <w:rPr>
                <w:rFonts w:cstheme="minorHAnsi"/>
                <w:b/>
                <w:color w:val="000000" w:themeColor="text1"/>
              </w:rPr>
            </w:pPr>
            <w:r w:rsidRPr="00897004">
              <w:rPr>
                <w:rFonts w:cstheme="minorHAnsi"/>
                <w:b/>
                <w:color w:val="000000" w:themeColor="text1"/>
              </w:rPr>
              <w:t>Will this EIA be published* Yes/Not required</w:t>
            </w:r>
          </w:p>
          <w:p w14:paraId="43C5BC53" w14:textId="77777777" w:rsidR="00085980" w:rsidRPr="00897004" w:rsidRDefault="00085980" w:rsidP="00B653E7">
            <w:pPr>
              <w:rPr>
                <w:rFonts w:cstheme="minorHAnsi"/>
                <w:color w:val="000000" w:themeColor="text1"/>
              </w:rPr>
            </w:pPr>
            <w:r w:rsidRPr="00897004">
              <w:rPr>
                <w:rFonts w:cstheme="minorHAnsi"/>
                <w:color w:val="000000" w:themeColor="text1"/>
              </w:rPr>
              <w:t xml:space="preserve">(*EIA’s should be published alongside relevant funding activities </w:t>
            </w:r>
            <w:proofErr w:type="gramStart"/>
            <w:r w:rsidRPr="00897004">
              <w:rPr>
                <w:rFonts w:cstheme="minorHAnsi"/>
                <w:color w:val="000000" w:themeColor="text1"/>
              </w:rPr>
              <w:t>e.g.</w:t>
            </w:r>
            <w:proofErr w:type="gramEnd"/>
            <w:r w:rsidRPr="00897004">
              <w:rPr>
                <w:rFonts w:cstheme="minorHAnsi"/>
                <w:color w:val="000000" w:themeColor="text1"/>
              </w:rPr>
              <w:t xml:space="preserve"> calls and events: </w:t>
            </w:r>
          </w:p>
          <w:p w14:paraId="13D69997" w14:textId="77777777" w:rsidR="00085980" w:rsidRPr="00897004" w:rsidRDefault="00085980" w:rsidP="00B653E7">
            <w:pPr>
              <w:rPr>
                <w:rFonts w:cstheme="minorHAnsi"/>
                <w:b/>
                <w:color w:val="000000" w:themeColor="text1"/>
              </w:rPr>
            </w:pPr>
          </w:p>
        </w:tc>
        <w:tc>
          <w:tcPr>
            <w:tcW w:w="4621" w:type="dxa"/>
          </w:tcPr>
          <w:p w14:paraId="2ACEFCBD" w14:textId="2B94C6DA" w:rsidR="00085980" w:rsidRPr="00897004" w:rsidRDefault="00897004" w:rsidP="00B653E7">
            <w:pPr>
              <w:rPr>
                <w:rFonts w:cstheme="minorHAnsi"/>
                <w:b/>
                <w:color w:val="000000" w:themeColor="text1"/>
              </w:rPr>
            </w:pPr>
            <w:r w:rsidRPr="00897004">
              <w:rPr>
                <w:rFonts w:cstheme="minorHAnsi"/>
                <w:b/>
                <w:color w:val="000000" w:themeColor="text1"/>
              </w:rPr>
              <w:t>Yes</w:t>
            </w:r>
          </w:p>
        </w:tc>
      </w:tr>
      <w:tr w:rsidR="00085980" w:rsidRPr="00897004" w14:paraId="5E80159D" w14:textId="77777777" w:rsidTr="0012321A">
        <w:tc>
          <w:tcPr>
            <w:tcW w:w="4621" w:type="dxa"/>
            <w:shd w:val="clear" w:color="auto" w:fill="C6D9F1" w:themeFill="text2" w:themeFillTint="33"/>
          </w:tcPr>
          <w:p w14:paraId="0535A34C" w14:textId="77777777" w:rsidR="00085980" w:rsidRPr="00897004" w:rsidRDefault="00085980" w:rsidP="00B653E7">
            <w:pPr>
              <w:rPr>
                <w:rFonts w:cstheme="minorHAnsi"/>
                <w:b/>
                <w:color w:val="000000" w:themeColor="text1"/>
              </w:rPr>
            </w:pPr>
            <w:r w:rsidRPr="00897004">
              <w:rPr>
                <w:rFonts w:cstheme="minorHAnsi"/>
                <w:b/>
                <w:color w:val="000000" w:themeColor="text1"/>
              </w:rPr>
              <w:t xml:space="preserve">Date completed: </w:t>
            </w:r>
          </w:p>
          <w:p w14:paraId="75C656C6" w14:textId="77777777" w:rsidR="00085980" w:rsidRPr="00897004" w:rsidRDefault="00085980" w:rsidP="00B653E7">
            <w:pPr>
              <w:rPr>
                <w:rFonts w:cstheme="minorHAnsi"/>
                <w:b/>
                <w:color w:val="000000" w:themeColor="text1"/>
              </w:rPr>
            </w:pPr>
          </w:p>
        </w:tc>
        <w:tc>
          <w:tcPr>
            <w:tcW w:w="4621" w:type="dxa"/>
          </w:tcPr>
          <w:p w14:paraId="54FBE4A9" w14:textId="723FC417" w:rsidR="00085980" w:rsidRPr="00897004" w:rsidRDefault="00946FE3" w:rsidP="00B653E7">
            <w:pPr>
              <w:rPr>
                <w:rFonts w:cstheme="minorHAnsi"/>
                <w:b/>
                <w:color w:val="000000" w:themeColor="text1"/>
              </w:rPr>
            </w:pPr>
            <w:r>
              <w:rPr>
                <w:rFonts w:cstheme="minorHAnsi"/>
                <w:b/>
                <w:color w:val="000000" w:themeColor="text1"/>
              </w:rPr>
              <w:t>18</w:t>
            </w:r>
            <w:r w:rsidR="00A31AE9">
              <w:rPr>
                <w:rFonts w:cstheme="minorHAnsi"/>
                <w:b/>
                <w:color w:val="000000" w:themeColor="text1"/>
              </w:rPr>
              <w:t>/1</w:t>
            </w:r>
            <w:r>
              <w:rPr>
                <w:rFonts w:cstheme="minorHAnsi"/>
                <w:b/>
                <w:color w:val="000000" w:themeColor="text1"/>
              </w:rPr>
              <w:t>1</w:t>
            </w:r>
            <w:r w:rsidR="00A31AE9">
              <w:rPr>
                <w:rFonts w:cstheme="minorHAnsi"/>
                <w:b/>
                <w:color w:val="000000" w:themeColor="text1"/>
              </w:rPr>
              <w:t>/2022</w:t>
            </w:r>
          </w:p>
        </w:tc>
      </w:tr>
      <w:tr w:rsidR="00085980" w:rsidRPr="00897004" w14:paraId="37BC28EC" w14:textId="77777777" w:rsidTr="0012321A">
        <w:tc>
          <w:tcPr>
            <w:tcW w:w="4621" w:type="dxa"/>
            <w:shd w:val="clear" w:color="auto" w:fill="C6D9F1" w:themeFill="text2" w:themeFillTint="33"/>
          </w:tcPr>
          <w:p w14:paraId="72CA094A" w14:textId="77777777" w:rsidR="00085980" w:rsidRPr="00897004" w:rsidRDefault="00085980" w:rsidP="00B653E7">
            <w:pPr>
              <w:rPr>
                <w:rFonts w:cstheme="minorHAnsi"/>
                <w:b/>
                <w:color w:val="7F7F7F" w:themeColor="text1" w:themeTint="80"/>
              </w:rPr>
            </w:pPr>
            <w:r w:rsidRPr="00897004">
              <w:rPr>
                <w:rFonts w:cstheme="minorHAnsi"/>
                <w:b/>
                <w:color w:val="000000" w:themeColor="text1"/>
              </w:rPr>
              <w:t xml:space="preserve">Review date </w:t>
            </w:r>
            <w:r w:rsidRPr="00897004">
              <w:rPr>
                <w:rFonts w:cstheme="minorHAnsi"/>
                <w:color w:val="000000" w:themeColor="text1"/>
              </w:rPr>
              <w:t>(if applicable):</w:t>
            </w:r>
            <w:r w:rsidRPr="00897004">
              <w:rPr>
                <w:rFonts w:cstheme="minorHAnsi"/>
                <w:b/>
                <w:color w:val="000000" w:themeColor="text1"/>
              </w:rPr>
              <w:t xml:space="preserve"> </w:t>
            </w:r>
          </w:p>
          <w:p w14:paraId="4BD3533E" w14:textId="77777777" w:rsidR="00085980" w:rsidRPr="00897004" w:rsidRDefault="00085980" w:rsidP="00B653E7">
            <w:pPr>
              <w:rPr>
                <w:rFonts w:cstheme="minorHAnsi"/>
                <w:b/>
                <w:color w:val="000000" w:themeColor="text1"/>
              </w:rPr>
            </w:pPr>
          </w:p>
        </w:tc>
        <w:tc>
          <w:tcPr>
            <w:tcW w:w="4621" w:type="dxa"/>
          </w:tcPr>
          <w:p w14:paraId="052D5901" w14:textId="77777777" w:rsidR="00085980" w:rsidRPr="00897004" w:rsidRDefault="00085980" w:rsidP="00B653E7">
            <w:pPr>
              <w:rPr>
                <w:rFonts w:cstheme="minorHAnsi"/>
                <w:b/>
                <w:color w:val="000000" w:themeColor="text1"/>
              </w:rPr>
            </w:pPr>
          </w:p>
        </w:tc>
      </w:tr>
    </w:tbl>
    <w:p w14:paraId="24D86152" w14:textId="77777777" w:rsidR="0031442F" w:rsidRPr="00897004" w:rsidRDefault="0031442F" w:rsidP="00140012">
      <w:pPr>
        <w:spacing w:after="0"/>
        <w:rPr>
          <w:rFonts w:cstheme="minorHAnsi"/>
          <w:b/>
          <w:color w:val="000000" w:themeColor="text1"/>
        </w:rPr>
      </w:pPr>
      <w:bookmarkStart w:id="0" w:name="_Toc486610135"/>
    </w:p>
    <w:p w14:paraId="1C1A5DC9" w14:textId="77777777" w:rsidR="00140012" w:rsidRPr="00897004" w:rsidRDefault="00140012" w:rsidP="00140012">
      <w:pPr>
        <w:spacing w:after="0"/>
        <w:rPr>
          <w:rFonts w:cstheme="minorHAnsi"/>
          <w:b/>
          <w:color w:val="000000" w:themeColor="text1"/>
        </w:rPr>
      </w:pPr>
      <w:r w:rsidRPr="00897004">
        <w:rPr>
          <w:rFonts w:cstheme="minorHAnsi"/>
          <w:b/>
          <w:color w:val="000000" w:themeColor="text1"/>
        </w:rPr>
        <w:t>Change log</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801"/>
        <w:gridCol w:w="2094"/>
        <w:gridCol w:w="1120"/>
        <w:gridCol w:w="4001"/>
      </w:tblGrid>
      <w:tr w:rsidR="00140012" w:rsidRPr="00897004" w14:paraId="0FFDB79D" w14:textId="77777777" w:rsidTr="00140012">
        <w:trPr>
          <w:cantSplit/>
          <w:tblHeader/>
          <w:jc w:val="center"/>
        </w:trPr>
        <w:tc>
          <w:tcPr>
            <w:tcW w:w="999" w:type="pct"/>
            <w:shd w:val="clear" w:color="auto" w:fill="C6D9F1" w:themeFill="text2" w:themeFillTint="33"/>
          </w:tcPr>
          <w:p w14:paraId="3A8C9713" w14:textId="77777777" w:rsidR="00140012" w:rsidRPr="00897004" w:rsidRDefault="00140012" w:rsidP="00140012">
            <w:pPr>
              <w:spacing w:after="0" w:line="240" w:lineRule="auto"/>
              <w:rPr>
                <w:rFonts w:cstheme="minorHAnsi"/>
                <w:b/>
                <w:color w:val="000000" w:themeColor="text1"/>
              </w:rPr>
            </w:pPr>
            <w:r w:rsidRPr="00897004">
              <w:rPr>
                <w:rFonts w:cstheme="minorHAnsi"/>
                <w:b/>
                <w:color w:val="000000" w:themeColor="text1"/>
              </w:rPr>
              <w:t>Name</w:t>
            </w:r>
          </w:p>
        </w:tc>
        <w:tc>
          <w:tcPr>
            <w:tcW w:w="1161" w:type="pct"/>
            <w:shd w:val="clear" w:color="auto" w:fill="C6D9F1" w:themeFill="text2" w:themeFillTint="33"/>
          </w:tcPr>
          <w:p w14:paraId="3E8C9070" w14:textId="77777777" w:rsidR="00140012" w:rsidRPr="00897004" w:rsidRDefault="00140012" w:rsidP="00140012">
            <w:pPr>
              <w:spacing w:after="0" w:line="240" w:lineRule="auto"/>
              <w:rPr>
                <w:rFonts w:cstheme="minorHAnsi"/>
                <w:b/>
                <w:color w:val="000000" w:themeColor="text1"/>
              </w:rPr>
            </w:pPr>
            <w:r w:rsidRPr="00897004">
              <w:rPr>
                <w:rFonts w:cstheme="minorHAnsi"/>
                <w:b/>
                <w:color w:val="000000" w:themeColor="text1"/>
              </w:rPr>
              <w:t>Date</w:t>
            </w:r>
          </w:p>
        </w:tc>
        <w:tc>
          <w:tcPr>
            <w:tcW w:w="621" w:type="pct"/>
            <w:shd w:val="clear" w:color="auto" w:fill="C6D9F1" w:themeFill="text2" w:themeFillTint="33"/>
          </w:tcPr>
          <w:p w14:paraId="318DFF0A" w14:textId="77777777" w:rsidR="00140012" w:rsidRPr="00897004" w:rsidRDefault="00140012" w:rsidP="00140012">
            <w:pPr>
              <w:spacing w:after="0" w:line="240" w:lineRule="auto"/>
              <w:rPr>
                <w:rFonts w:cstheme="minorHAnsi"/>
                <w:b/>
                <w:color w:val="000000" w:themeColor="text1"/>
              </w:rPr>
            </w:pPr>
            <w:r w:rsidRPr="00897004">
              <w:rPr>
                <w:rFonts w:cstheme="minorHAnsi"/>
                <w:b/>
                <w:color w:val="000000" w:themeColor="text1"/>
              </w:rPr>
              <w:t>Version</w:t>
            </w:r>
          </w:p>
        </w:tc>
        <w:tc>
          <w:tcPr>
            <w:tcW w:w="2219" w:type="pct"/>
            <w:shd w:val="clear" w:color="auto" w:fill="C6D9F1" w:themeFill="text2" w:themeFillTint="33"/>
          </w:tcPr>
          <w:p w14:paraId="2F7E011E" w14:textId="77777777" w:rsidR="00140012" w:rsidRPr="00897004" w:rsidRDefault="00140012" w:rsidP="00140012">
            <w:pPr>
              <w:spacing w:after="0" w:line="240" w:lineRule="auto"/>
              <w:rPr>
                <w:rFonts w:cstheme="minorHAnsi"/>
                <w:b/>
                <w:color w:val="000000" w:themeColor="text1"/>
              </w:rPr>
            </w:pPr>
            <w:r w:rsidRPr="00897004">
              <w:rPr>
                <w:rFonts w:cstheme="minorHAnsi"/>
                <w:b/>
                <w:color w:val="000000" w:themeColor="text1"/>
              </w:rPr>
              <w:t>Change</w:t>
            </w:r>
          </w:p>
        </w:tc>
      </w:tr>
      <w:tr w:rsidR="00140012" w:rsidRPr="00897004" w14:paraId="122689A4" w14:textId="77777777" w:rsidTr="00140012">
        <w:trPr>
          <w:cantSplit/>
          <w:jc w:val="center"/>
        </w:trPr>
        <w:tc>
          <w:tcPr>
            <w:tcW w:w="999" w:type="pct"/>
          </w:tcPr>
          <w:p w14:paraId="1379C21A" w14:textId="29FCEE9D" w:rsidR="00140012" w:rsidRPr="00897004" w:rsidRDefault="00140012" w:rsidP="00140012">
            <w:pPr>
              <w:spacing w:after="0" w:line="240" w:lineRule="auto"/>
              <w:rPr>
                <w:rFonts w:cstheme="minorHAnsi"/>
                <w:color w:val="000000" w:themeColor="text1"/>
              </w:rPr>
            </w:pPr>
          </w:p>
        </w:tc>
        <w:tc>
          <w:tcPr>
            <w:tcW w:w="1161" w:type="pct"/>
          </w:tcPr>
          <w:p w14:paraId="41181E89" w14:textId="0359E042" w:rsidR="00140012" w:rsidRPr="00897004" w:rsidRDefault="00140012" w:rsidP="00140012">
            <w:pPr>
              <w:spacing w:after="0" w:line="240" w:lineRule="auto"/>
              <w:rPr>
                <w:rFonts w:cstheme="minorHAnsi"/>
                <w:color w:val="000000" w:themeColor="text1"/>
              </w:rPr>
            </w:pPr>
          </w:p>
        </w:tc>
        <w:tc>
          <w:tcPr>
            <w:tcW w:w="621" w:type="pct"/>
          </w:tcPr>
          <w:p w14:paraId="5558455C" w14:textId="71C73C1C" w:rsidR="00140012" w:rsidRPr="00897004" w:rsidRDefault="00140012" w:rsidP="00140012">
            <w:pPr>
              <w:spacing w:after="0" w:line="240" w:lineRule="auto"/>
              <w:rPr>
                <w:rFonts w:cstheme="minorHAnsi"/>
                <w:color w:val="000000" w:themeColor="text1"/>
              </w:rPr>
            </w:pPr>
          </w:p>
        </w:tc>
        <w:tc>
          <w:tcPr>
            <w:tcW w:w="2219" w:type="pct"/>
          </w:tcPr>
          <w:p w14:paraId="3669C139" w14:textId="220772AF" w:rsidR="00140012" w:rsidRPr="00897004" w:rsidRDefault="00140012" w:rsidP="00140012">
            <w:pPr>
              <w:spacing w:after="0" w:line="240" w:lineRule="auto"/>
              <w:rPr>
                <w:rFonts w:cstheme="minorHAnsi"/>
                <w:color w:val="000000" w:themeColor="text1"/>
              </w:rPr>
            </w:pPr>
          </w:p>
        </w:tc>
      </w:tr>
    </w:tbl>
    <w:p w14:paraId="6B7B1B90" w14:textId="77777777" w:rsidR="00CC6020" w:rsidRDefault="00CC6020">
      <w:pPr>
        <w:rPr>
          <w:rFonts w:cstheme="minorHAnsi"/>
          <w:b/>
          <w:color w:val="000000" w:themeColor="text1"/>
          <w:sz w:val="24"/>
        </w:rPr>
      </w:pPr>
    </w:p>
    <w:sectPr w:rsidR="00CC6020" w:rsidSect="00FA1C7B">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46255A" w14:textId="77777777" w:rsidR="008E7EE5" w:rsidRDefault="008E7EE5" w:rsidP="000D1683">
      <w:pPr>
        <w:spacing w:after="0" w:line="240" w:lineRule="auto"/>
      </w:pPr>
      <w:r>
        <w:separator/>
      </w:r>
    </w:p>
  </w:endnote>
  <w:endnote w:type="continuationSeparator" w:id="0">
    <w:p w14:paraId="36B51A9D" w14:textId="77777777" w:rsidR="008E7EE5" w:rsidRDefault="008E7EE5" w:rsidP="000D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A75C0" w14:textId="77777777" w:rsidR="008E7EE5" w:rsidRDefault="008E7EE5" w:rsidP="000D1683">
      <w:pPr>
        <w:spacing w:after="0" w:line="240" w:lineRule="auto"/>
      </w:pPr>
      <w:r>
        <w:separator/>
      </w:r>
    </w:p>
  </w:footnote>
  <w:footnote w:type="continuationSeparator" w:id="0">
    <w:p w14:paraId="49B3146E" w14:textId="77777777" w:rsidR="008E7EE5" w:rsidRDefault="008E7EE5" w:rsidP="000D1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535D"/>
    <w:multiLevelType w:val="hybridMultilevel"/>
    <w:tmpl w:val="B5589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572BC"/>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4E2744"/>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6750D3"/>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51956"/>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2A3FCE"/>
    <w:multiLevelType w:val="hybridMultilevel"/>
    <w:tmpl w:val="F32E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13739"/>
    <w:multiLevelType w:val="hybridMultilevel"/>
    <w:tmpl w:val="66D0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8" w15:restartNumberingAfterBreak="0">
    <w:nsid w:val="231179F9"/>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C660C55"/>
    <w:multiLevelType w:val="hybridMultilevel"/>
    <w:tmpl w:val="B802CDE6"/>
    <w:lvl w:ilvl="0" w:tplc="5106C3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E743E5"/>
    <w:multiLevelType w:val="hybridMultilevel"/>
    <w:tmpl w:val="4DDC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C30318"/>
    <w:multiLevelType w:val="hybridMultilevel"/>
    <w:tmpl w:val="3394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9E1B79"/>
    <w:multiLevelType w:val="hybridMultilevel"/>
    <w:tmpl w:val="52C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C27101"/>
    <w:multiLevelType w:val="hybridMultilevel"/>
    <w:tmpl w:val="2644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A85EC5"/>
    <w:multiLevelType w:val="hybridMultilevel"/>
    <w:tmpl w:val="D6AC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495B94"/>
    <w:multiLevelType w:val="hybridMultilevel"/>
    <w:tmpl w:val="2460FB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015D46"/>
    <w:multiLevelType w:val="hybridMultilevel"/>
    <w:tmpl w:val="28A0E3E2"/>
    <w:lvl w:ilvl="0" w:tplc="960E328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116B9C"/>
    <w:multiLevelType w:val="hybridMultilevel"/>
    <w:tmpl w:val="038E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A57038"/>
    <w:multiLevelType w:val="multilevel"/>
    <w:tmpl w:val="D038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4"/>
  </w:num>
  <w:num w:numId="3">
    <w:abstractNumId w:val="21"/>
  </w:num>
  <w:num w:numId="4">
    <w:abstractNumId w:val="17"/>
  </w:num>
  <w:num w:numId="5">
    <w:abstractNumId w:val="16"/>
  </w:num>
  <w:num w:numId="6">
    <w:abstractNumId w:val="0"/>
  </w:num>
  <w:num w:numId="7">
    <w:abstractNumId w:val="13"/>
  </w:num>
  <w:num w:numId="8">
    <w:abstractNumId w:val="15"/>
  </w:num>
  <w:num w:numId="9">
    <w:abstractNumId w:val="19"/>
  </w:num>
  <w:num w:numId="10">
    <w:abstractNumId w:val="18"/>
  </w:num>
  <w:num w:numId="11">
    <w:abstractNumId w:val="7"/>
  </w:num>
  <w:num w:numId="12">
    <w:abstractNumId w:val="1"/>
  </w:num>
  <w:num w:numId="13">
    <w:abstractNumId w:val="2"/>
  </w:num>
  <w:num w:numId="14">
    <w:abstractNumId w:val="10"/>
  </w:num>
  <w:num w:numId="15">
    <w:abstractNumId w:val="11"/>
  </w:num>
  <w:num w:numId="16">
    <w:abstractNumId w:val="9"/>
  </w:num>
  <w:num w:numId="17">
    <w:abstractNumId w:val="4"/>
  </w:num>
  <w:num w:numId="18">
    <w:abstractNumId w:val="8"/>
  </w:num>
  <w:num w:numId="19">
    <w:abstractNumId w:val="3"/>
  </w:num>
  <w:num w:numId="20">
    <w:abstractNumId w:val="20"/>
  </w:num>
  <w:num w:numId="21">
    <w:abstractNumId w:val="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66"/>
    <w:rsid w:val="000036B0"/>
    <w:rsid w:val="00025537"/>
    <w:rsid w:val="00026FD7"/>
    <w:rsid w:val="000333FE"/>
    <w:rsid w:val="00042121"/>
    <w:rsid w:val="00042795"/>
    <w:rsid w:val="00044EE5"/>
    <w:rsid w:val="00046702"/>
    <w:rsid w:val="000517FB"/>
    <w:rsid w:val="00085980"/>
    <w:rsid w:val="00086838"/>
    <w:rsid w:val="000B3886"/>
    <w:rsid w:val="000D1683"/>
    <w:rsid w:val="000E4BEF"/>
    <w:rsid w:val="000F44F6"/>
    <w:rsid w:val="001067FB"/>
    <w:rsid w:val="00114DC2"/>
    <w:rsid w:val="0012321A"/>
    <w:rsid w:val="0013051E"/>
    <w:rsid w:val="00140012"/>
    <w:rsid w:val="001434A4"/>
    <w:rsid w:val="00147180"/>
    <w:rsid w:val="00152A89"/>
    <w:rsid w:val="00170844"/>
    <w:rsid w:val="00171CFB"/>
    <w:rsid w:val="0017557D"/>
    <w:rsid w:val="00185E31"/>
    <w:rsid w:val="001A6058"/>
    <w:rsid w:val="001A6706"/>
    <w:rsid w:val="001A6AFF"/>
    <w:rsid w:val="001B2F53"/>
    <w:rsid w:val="001B58B0"/>
    <w:rsid w:val="001B64DD"/>
    <w:rsid w:val="001C6A66"/>
    <w:rsid w:val="001D0B61"/>
    <w:rsid w:val="001D10FA"/>
    <w:rsid w:val="001E042B"/>
    <w:rsid w:val="001E6F33"/>
    <w:rsid w:val="00223EE6"/>
    <w:rsid w:val="00225889"/>
    <w:rsid w:val="002557A7"/>
    <w:rsid w:val="00257FA8"/>
    <w:rsid w:val="002621F4"/>
    <w:rsid w:val="00265EC7"/>
    <w:rsid w:val="00272233"/>
    <w:rsid w:val="002777DD"/>
    <w:rsid w:val="00281B4F"/>
    <w:rsid w:val="00287F54"/>
    <w:rsid w:val="00295453"/>
    <w:rsid w:val="002B4B15"/>
    <w:rsid w:val="002D091D"/>
    <w:rsid w:val="002D1B3E"/>
    <w:rsid w:val="002D507B"/>
    <w:rsid w:val="002E31C9"/>
    <w:rsid w:val="002E7989"/>
    <w:rsid w:val="0030084C"/>
    <w:rsid w:val="00304981"/>
    <w:rsid w:val="00305896"/>
    <w:rsid w:val="00312193"/>
    <w:rsid w:val="0031442F"/>
    <w:rsid w:val="003149B2"/>
    <w:rsid w:val="00373BC9"/>
    <w:rsid w:val="003A043D"/>
    <w:rsid w:val="003A78C5"/>
    <w:rsid w:val="003B63D0"/>
    <w:rsid w:val="003C1526"/>
    <w:rsid w:val="0040127F"/>
    <w:rsid w:val="00407CAC"/>
    <w:rsid w:val="00410F84"/>
    <w:rsid w:val="00421A48"/>
    <w:rsid w:val="004221C8"/>
    <w:rsid w:val="0042586F"/>
    <w:rsid w:val="00426674"/>
    <w:rsid w:val="0042762E"/>
    <w:rsid w:val="00430C78"/>
    <w:rsid w:val="004321D1"/>
    <w:rsid w:val="004326A0"/>
    <w:rsid w:val="00450490"/>
    <w:rsid w:val="00450760"/>
    <w:rsid w:val="00452246"/>
    <w:rsid w:val="004545A3"/>
    <w:rsid w:val="0045733D"/>
    <w:rsid w:val="00461DF4"/>
    <w:rsid w:val="00486D41"/>
    <w:rsid w:val="00490F3C"/>
    <w:rsid w:val="00496450"/>
    <w:rsid w:val="004D08E1"/>
    <w:rsid w:val="004D5C2E"/>
    <w:rsid w:val="004F619C"/>
    <w:rsid w:val="00533BFF"/>
    <w:rsid w:val="005446DD"/>
    <w:rsid w:val="0055034E"/>
    <w:rsid w:val="00551A11"/>
    <w:rsid w:val="00573E06"/>
    <w:rsid w:val="00582D7D"/>
    <w:rsid w:val="00585DA9"/>
    <w:rsid w:val="00594183"/>
    <w:rsid w:val="005A118C"/>
    <w:rsid w:val="005B5BDE"/>
    <w:rsid w:val="005D41A4"/>
    <w:rsid w:val="005D7A66"/>
    <w:rsid w:val="005E1B64"/>
    <w:rsid w:val="005E54B9"/>
    <w:rsid w:val="005F1A74"/>
    <w:rsid w:val="00605F3D"/>
    <w:rsid w:val="006100AA"/>
    <w:rsid w:val="00613354"/>
    <w:rsid w:val="00614BBF"/>
    <w:rsid w:val="006210B0"/>
    <w:rsid w:val="0063518D"/>
    <w:rsid w:val="00640D79"/>
    <w:rsid w:val="00641A5C"/>
    <w:rsid w:val="0064782A"/>
    <w:rsid w:val="00654767"/>
    <w:rsid w:val="0065601D"/>
    <w:rsid w:val="00661CA1"/>
    <w:rsid w:val="00664E75"/>
    <w:rsid w:val="00673D82"/>
    <w:rsid w:val="006A027C"/>
    <w:rsid w:val="006A1B4E"/>
    <w:rsid w:val="006B450A"/>
    <w:rsid w:val="007101F4"/>
    <w:rsid w:val="00714BF1"/>
    <w:rsid w:val="00731343"/>
    <w:rsid w:val="00746244"/>
    <w:rsid w:val="0078308D"/>
    <w:rsid w:val="00784ECA"/>
    <w:rsid w:val="0078792C"/>
    <w:rsid w:val="007C55DF"/>
    <w:rsid w:val="007C5718"/>
    <w:rsid w:val="007F56B5"/>
    <w:rsid w:val="00807410"/>
    <w:rsid w:val="00811008"/>
    <w:rsid w:val="0082058D"/>
    <w:rsid w:val="00842171"/>
    <w:rsid w:val="00842311"/>
    <w:rsid w:val="008459E9"/>
    <w:rsid w:val="008467DE"/>
    <w:rsid w:val="008562AD"/>
    <w:rsid w:val="0086287D"/>
    <w:rsid w:val="00875260"/>
    <w:rsid w:val="0087595F"/>
    <w:rsid w:val="00880CCB"/>
    <w:rsid w:val="00882B2A"/>
    <w:rsid w:val="008917B8"/>
    <w:rsid w:val="00897004"/>
    <w:rsid w:val="008B5715"/>
    <w:rsid w:val="008B7A3E"/>
    <w:rsid w:val="008C67E8"/>
    <w:rsid w:val="008E68A2"/>
    <w:rsid w:val="008E6905"/>
    <w:rsid w:val="008E7EE5"/>
    <w:rsid w:val="00900407"/>
    <w:rsid w:val="00910E5D"/>
    <w:rsid w:val="009121FD"/>
    <w:rsid w:val="00916BAE"/>
    <w:rsid w:val="00934A83"/>
    <w:rsid w:val="0094461F"/>
    <w:rsid w:val="00946FE3"/>
    <w:rsid w:val="009758FC"/>
    <w:rsid w:val="00977C69"/>
    <w:rsid w:val="00977FD8"/>
    <w:rsid w:val="00982955"/>
    <w:rsid w:val="009A2149"/>
    <w:rsid w:val="009C03DC"/>
    <w:rsid w:val="009C07BE"/>
    <w:rsid w:val="009E02E6"/>
    <w:rsid w:val="009E55E6"/>
    <w:rsid w:val="009E7B47"/>
    <w:rsid w:val="009F0254"/>
    <w:rsid w:val="009F201B"/>
    <w:rsid w:val="009F53DB"/>
    <w:rsid w:val="00A0161E"/>
    <w:rsid w:val="00A0447C"/>
    <w:rsid w:val="00A2543C"/>
    <w:rsid w:val="00A254F1"/>
    <w:rsid w:val="00A31AE9"/>
    <w:rsid w:val="00A4217F"/>
    <w:rsid w:val="00A43FC3"/>
    <w:rsid w:val="00A546D7"/>
    <w:rsid w:val="00A55355"/>
    <w:rsid w:val="00A760FD"/>
    <w:rsid w:val="00AA2AF2"/>
    <w:rsid w:val="00AA4817"/>
    <w:rsid w:val="00AC08AB"/>
    <w:rsid w:val="00AC13E7"/>
    <w:rsid w:val="00AC6456"/>
    <w:rsid w:val="00AD6056"/>
    <w:rsid w:val="00AE0663"/>
    <w:rsid w:val="00AE1507"/>
    <w:rsid w:val="00AE5CC2"/>
    <w:rsid w:val="00B0751D"/>
    <w:rsid w:val="00B10DBC"/>
    <w:rsid w:val="00B12FBF"/>
    <w:rsid w:val="00B17023"/>
    <w:rsid w:val="00B17DB7"/>
    <w:rsid w:val="00B30ACF"/>
    <w:rsid w:val="00B32C89"/>
    <w:rsid w:val="00B55651"/>
    <w:rsid w:val="00B56E2C"/>
    <w:rsid w:val="00BA6978"/>
    <w:rsid w:val="00BB3B4D"/>
    <w:rsid w:val="00BC0BD1"/>
    <w:rsid w:val="00BC2455"/>
    <w:rsid w:val="00BD0F08"/>
    <w:rsid w:val="00BD2B02"/>
    <w:rsid w:val="00BD7386"/>
    <w:rsid w:val="00BD73DA"/>
    <w:rsid w:val="00BD7CC1"/>
    <w:rsid w:val="00BD7E49"/>
    <w:rsid w:val="00BE0AB8"/>
    <w:rsid w:val="00BF0D40"/>
    <w:rsid w:val="00C0643A"/>
    <w:rsid w:val="00C40435"/>
    <w:rsid w:val="00C44F3C"/>
    <w:rsid w:val="00C66FE5"/>
    <w:rsid w:val="00C85D0E"/>
    <w:rsid w:val="00CA65B4"/>
    <w:rsid w:val="00CB4C60"/>
    <w:rsid w:val="00CC1C2F"/>
    <w:rsid w:val="00CC6020"/>
    <w:rsid w:val="00CD13EF"/>
    <w:rsid w:val="00CD420E"/>
    <w:rsid w:val="00D111AC"/>
    <w:rsid w:val="00D125C9"/>
    <w:rsid w:val="00D16014"/>
    <w:rsid w:val="00D16AAB"/>
    <w:rsid w:val="00D2001D"/>
    <w:rsid w:val="00D66CE3"/>
    <w:rsid w:val="00D77F7E"/>
    <w:rsid w:val="00D87CBC"/>
    <w:rsid w:val="00D96598"/>
    <w:rsid w:val="00DB03E7"/>
    <w:rsid w:val="00DB15C3"/>
    <w:rsid w:val="00DC3663"/>
    <w:rsid w:val="00DD30EB"/>
    <w:rsid w:val="00DE73F2"/>
    <w:rsid w:val="00DF3407"/>
    <w:rsid w:val="00E07DDC"/>
    <w:rsid w:val="00E4117F"/>
    <w:rsid w:val="00E437BE"/>
    <w:rsid w:val="00E50DF2"/>
    <w:rsid w:val="00E53A75"/>
    <w:rsid w:val="00E67BAC"/>
    <w:rsid w:val="00E703BC"/>
    <w:rsid w:val="00E71408"/>
    <w:rsid w:val="00E7543E"/>
    <w:rsid w:val="00E800A6"/>
    <w:rsid w:val="00E82C50"/>
    <w:rsid w:val="00E933F7"/>
    <w:rsid w:val="00EB18B8"/>
    <w:rsid w:val="00EB4A5F"/>
    <w:rsid w:val="00EB7CF0"/>
    <w:rsid w:val="00EC0C58"/>
    <w:rsid w:val="00EC2D64"/>
    <w:rsid w:val="00EF510D"/>
    <w:rsid w:val="00EF628A"/>
    <w:rsid w:val="00EF72B3"/>
    <w:rsid w:val="00F202E6"/>
    <w:rsid w:val="00F24022"/>
    <w:rsid w:val="00F27B0F"/>
    <w:rsid w:val="00F36286"/>
    <w:rsid w:val="00F4288A"/>
    <w:rsid w:val="00F73F2E"/>
    <w:rsid w:val="00F7750A"/>
    <w:rsid w:val="00F83420"/>
    <w:rsid w:val="00F92F23"/>
    <w:rsid w:val="00FA1C7B"/>
    <w:rsid w:val="00FC60DF"/>
    <w:rsid w:val="00FF3ABB"/>
    <w:rsid w:val="00FF42DC"/>
    <w:rsid w:val="00FF7296"/>
    <w:rsid w:val="00FF7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3C23C"/>
  <w15:docId w15:val="{1F97E458-DD97-4324-AB01-14B71D60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0DF"/>
    <w:pPr>
      <w:spacing w:line="240" w:lineRule="auto"/>
      <w:ind w:left="720"/>
      <w:contextualSpacing/>
    </w:pPr>
    <w:rPr>
      <w:rFonts w:ascii="Arial" w:hAnsi="Arial"/>
    </w:rPr>
  </w:style>
  <w:style w:type="paragraph" w:styleId="NormalWeb">
    <w:name w:val="Normal (Web)"/>
    <w:basedOn w:val="Normal"/>
    <w:uiPriority w:val="99"/>
    <w:semiHidden/>
    <w:unhideWhenUsed/>
    <w:rsid w:val="00E80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F3AB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0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B02"/>
    <w:rPr>
      <w:rFonts w:ascii="Tahoma" w:hAnsi="Tahoma" w:cs="Tahoma"/>
      <w:sz w:val="16"/>
      <w:szCs w:val="16"/>
    </w:rPr>
  </w:style>
  <w:style w:type="character" w:styleId="CommentReference">
    <w:name w:val="annotation reference"/>
    <w:basedOn w:val="DefaultParagraphFont"/>
    <w:uiPriority w:val="99"/>
    <w:semiHidden/>
    <w:unhideWhenUsed/>
    <w:rsid w:val="00B17023"/>
    <w:rPr>
      <w:sz w:val="16"/>
      <w:szCs w:val="16"/>
    </w:rPr>
  </w:style>
  <w:style w:type="paragraph" w:styleId="CommentText">
    <w:name w:val="annotation text"/>
    <w:basedOn w:val="Normal"/>
    <w:link w:val="CommentTextChar"/>
    <w:uiPriority w:val="99"/>
    <w:semiHidden/>
    <w:unhideWhenUsed/>
    <w:rsid w:val="00B17023"/>
    <w:pPr>
      <w:spacing w:line="240" w:lineRule="auto"/>
    </w:pPr>
    <w:rPr>
      <w:sz w:val="20"/>
      <w:szCs w:val="20"/>
    </w:rPr>
  </w:style>
  <w:style w:type="character" w:customStyle="1" w:styleId="CommentTextChar">
    <w:name w:val="Comment Text Char"/>
    <w:basedOn w:val="DefaultParagraphFont"/>
    <w:link w:val="CommentText"/>
    <w:uiPriority w:val="99"/>
    <w:semiHidden/>
    <w:rsid w:val="00B17023"/>
    <w:rPr>
      <w:sz w:val="20"/>
      <w:szCs w:val="20"/>
    </w:rPr>
  </w:style>
  <w:style w:type="paragraph" w:styleId="CommentSubject">
    <w:name w:val="annotation subject"/>
    <w:basedOn w:val="CommentText"/>
    <w:next w:val="CommentText"/>
    <w:link w:val="CommentSubjectChar"/>
    <w:uiPriority w:val="99"/>
    <w:semiHidden/>
    <w:unhideWhenUsed/>
    <w:rsid w:val="00B17023"/>
    <w:rPr>
      <w:b/>
      <w:bCs/>
    </w:rPr>
  </w:style>
  <w:style w:type="character" w:customStyle="1" w:styleId="CommentSubjectChar">
    <w:name w:val="Comment Subject Char"/>
    <w:basedOn w:val="CommentTextChar"/>
    <w:link w:val="CommentSubject"/>
    <w:uiPriority w:val="99"/>
    <w:semiHidden/>
    <w:rsid w:val="00B17023"/>
    <w:rPr>
      <w:b/>
      <w:bCs/>
      <w:sz w:val="20"/>
      <w:szCs w:val="20"/>
    </w:rPr>
  </w:style>
  <w:style w:type="character" w:styleId="Hyperlink">
    <w:name w:val="Hyperlink"/>
    <w:basedOn w:val="DefaultParagraphFont"/>
    <w:uiPriority w:val="99"/>
    <w:unhideWhenUsed/>
    <w:rsid w:val="0042762E"/>
    <w:rPr>
      <w:color w:val="0000FF" w:themeColor="hyperlink"/>
      <w:u w:val="single"/>
    </w:rPr>
  </w:style>
  <w:style w:type="paragraph" w:styleId="FootnoteText">
    <w:name w:val="footnote text"/>
    <w:basedOn w:val="Normal"/>
    <w:link w:val="FootnoteTextChar"/>
    <w:uiPriority w:val="99"/>
    <w:semiHidden/>
    <w:unhideWhenUsed/>
    <w:rsid w:val="000D1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683"/>
    <w:rPr>
      <w:sz w:val="20"/>
      <w:szCs w:val="20"/>
    </w:rPr>
  </w:style>
  <w:style w:type="character" w:styleId="FootnoteReference">
    <w:name w:val="footnote reference"/>
    <w:basedOn w:val="DefaultParagraphFont"/>
    <w:uiPriority w:val="99"/>
    <w:semiHidden/>
    <w:unhideWhenUsed/>
    <w:rsid w:val="000D1683"/>
    <w:rPr>
      <w:vertAlign w:val="superscript"/>
    </w:rPr>
  </w:style>
  <w:style w:type="character" w:styleId="FollowedHyperlink">
    <w:name w:val="FollowedHyperlink"/>
    <w:basedOn w:val="DefaultParagraphFont"/>
    <w:uiPriority w:val="99"/>
    <w:semiHidden/>
    <w:unhideWhenUsed/>
    <w:rsid w:val="00287F54"/>
    <w:rPr>
      <w:color w:val="800080" w:themeColor="followedHyperlink"/>
      <w:u w:val="single"/>
    </w:rPr>
  </w:style>
  <w:style w:type="character" w:customStyle="1" w:styleId="PChar">
    <w:name w:val="P Char"/>
    <w:basedOn w:val="DefaultParagraphFont"/>
    <w:link w:val="P"/>
    <w:locked/>
    <w:rsid w:val="001B58B0"/>
    <w:rPr>
      <w:rFonts w:ascii="Verdana" w:eastAsia="Times New Roman" w:hAnsi="Verdana" w:cs="Times New Roman"/>
      <w:szCs w:val="24"/>
    </w:rPr>
  </w:style>
  <w:style w:type="paragraph" w:customStyle="1" w:styleId="P">
    <w:name w:val="P"/>
    <w:basedOn w:val="Normal"/>
    <w:link w:val="PChar"/>
    <w:qFormat/>
    <w:rsid w:val="001B58B0"/>
    <w:pPr>
      <w:spacing w:after="220" w:line="240" w:lineRule="auto"/>
    </w:pPr>
    <w:rPr>
      <w:rFonts w:ascii="Verdana" w:eastAsia="Times New Roman" w:hAnsi="Verdan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5667178">
      <w:bodyDiv w:val="1"/>
      <w:marLeft w:val="0"/>
      <w:marRight w:val="0"/>
      <w:marTop w:val="0"/>
      <w:marBottom w:val="0"/>
      <w:divBdr>
        <w:top w:val="none" w:sz="0" w:space="0" w:color="auto"/>
        <w:left w:val="none" w:sz="0" w:space="0" w:color="auto"/>
        <w:bottom w:val="none" w:sz="0" w:space="0" w:color="auto"/>
        <w:right w:val="none" w:sz="0" w:space="0" w:color="auto"/>
      </w:divBdr>
      <w:divsChild>
        <w:div w:id="143081785">
          <w:marLeft w:val="0"/>
          <w:marRight w:val="0"/>
          <w:marTop w:val="0"/>
          <w:marBottom w:val="0"/>
          <w:divBdr>
            <w:top w:val="none" w:sz="0" w:space="0" w:color="auto"/>
            <w:left w:val="none" w:sz="0" w:space="0" w:color="auto"/>
            <w:bottom w:val="none" w:sz="0" w:space="0" w:color="auto"/>
            <w:right w:val="none" w:sz="0" w:space="0" w:color="auto"/>
          </w:divBdr>
          <w:divsChild>
            <w:div w:id="1284455468">
              <w:marLeft w:val="0"/>
              <w:marRight w:val="0"/>
              <w:marTop w:val="0"/>
              <w:marBottom w:val="0"/>
              <w:divBdr>
                <w:top w:val="none" w:sz="0" w:space="0" w:color="auto"/>
                <w:left w:val="none" w:sz="0" w:space="0" w:color="auto"/>
                <w:bottom w:val="none" w:sz="0" w:space="0" w:color="auto"/>
                <w:right w:val="none" w:sz="0" w:space="0" w:color="auto"/>
              </w:divBdr>
              <w:divsChild>
                <w:div w:id="1322736765">
                  <w:marLeft w:val="0"/>
                  <w:marRight w:val="0"/>
                  <w:marTop w:val="0"/>
                  <w:marBottom w:val="0"/>
                  <w:divBdr>
                    <w:top w:val="none" w:sz="0" w:space="0" w:color="auto"/>
                    <w:left w:val="none" w:sz="0" w:space="0" w:color="auto"/>
                    <w:bottom w:val="none" w:sz="0" w:space="0" w:color="auto"/>
                    <w:right w:val="none" w:sz="0" w:space="0" w:color="auto"/>
                  </w:divBdr>
                  <w:divsChild>
                    <w:div w:id="288901077">
                      <w:marLeft w:val="0"/>
                      <w:marRight w:val="0"/>
                      <w:marTop w:val="0"/>
                      <w:marBottom w:val="0"/>
                      <w:divBdr>
                        <w:top w:val="none" w:sz="0" w:space="0" w:color="auto"/>
                        <w:left w:val="none" w:sz="0" w:space="0" w:color="auto"/>
                        <w:bottom w:val="none" w:sz="0" w:space="0" w:color="auto"/>
                        <w:right w:val="none" w:sz="0" w:space="0" w:color="auto"/>
                      </w:divBdr>
                      <w:divsChild>
                        <w:div w:id="91433624">
                          <w:marLeft w:val="0"/>
                          <w:marRight w:val="0"/>
                          <w:marTop w:val="0"/>
                          <w:marBottom w:val="0"/>
                          <w:divBdr>
                            <w:top w:val="none" w:sz="0" w:space="0" w:color="auto"/>
                            <w:left w:val="none" w:sz="0" w:space="0" w:color="auto"/>
                            <w:bottom w:val="none" w:sz="0" w:space="0" w:color="auto"/>
                            <w:right w:val="none" w:sz="0" w:space="0" w:color="auto"/>
                          </w:divBdr>
                          <w:divsChild>
                            <w:div w:id="802426751">
                              <w:marLeft w:val="0"/>
                              <w:marRight w:val="0"/>
                              <w:marTop w:val="0"/>
                              <w:marBottom w:val="0"/>
                              <w:divBdr>
                                <w:top w:val="none" w:sz="0" w:space="0" w:color="auto"/>
                                <w:left w:val="none" w:sz="0" w:space="0" w:color="auto"/>
                                <w:bottom w:val="none" w:sz="0" w:space="0" w:color="auto"/>
                                <w:right w:val="none" w:sz="0" w:space="0" w:color="auto"/>
                              </w:divBdr>
                              <w:divsChild>
                                <w:div w:id="11597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28F9.838C834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psrc.ukri.org/funding/applicationprocess/basics/caringresponsi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1592e4ae-ebca-45d1-99bb-f3c4aa0ca0ea">ESPACEWZONES-1574253986-71740</_dlc_DocId>
    <_dlc_DocIdUrl xmlns="1592e4ae-ebca-45d1-99bb-f3c4aa0ca0ea">
      <Url>https://psuportal.ahrc.ac.uk/espace/wzones/Integrators/DL/_layouts/15/DocIdRedir.aspx?ID=ESPACEWZONES-1574253986-71740</Url>
      <Description>ESPACEWZONES-1574253986-71740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E1398FADA69D14D9DC955C14C5B3B71" ma:contentTypeVersion="17" ma:contentTypeDescription="Create a new document." ma:contentTypeScope="" ma:versionID="9419f9b914dbad86d3fec36c423fbd1a">
  <xsd:schema xmlns:xsd="http://www.w3.org/2001/XMLSchema" xmlns:xs="http://www.w3.org/2001/XMLSchema" xmlns:p="http://schemas.microsoft.com/office/2006/metadata/properties" xmlns:ns2="1592e4ae-ebca-45d1-99bb-f3c4aa0ca0ea" targetNamespace="http://schemas.microsoft.com/office/2006/metadata/properties" ma:root="true" ma:fieldsID="cdc85d881ea5f458a7acb0952a61058e" ns2:_="">
    <xsd:import namespace="1592e4ae-ebca-45d1-99bb-f3c4aa0ca0e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2e4ae-ebca-45d1-99bb-f3c4aa0ca0e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C9F814-F308-444A-B1FA-D57E658F89BC}">
  <ds:schemaRefs>
    <ds:schemaRef ds:uri="http://schemas.openxmlformats.org/officeDocument/2006/bibliography"/>
  </ds:schemaRefs>
</ds:datastoreItem>
</file>

<file path=customXml/itemProps2.xml><?xml version="1.0" encoding="utf-8"?>
<ds:datastoreItem xmlns:ds="http://schemas.openxmlformats.org/officeDocument/2006/customXml" ds:itemID="{AA7F6994-0C01-419B-8B68-469ABDD51F7F}">
  <ds:schemaRefs>
    <ds:schemaRef ds:uri="http://schemas.microsoft.com/sharepoint/v3/contenttype/forms"/>
  </ds:schemaRefs>
</ds:datastoreItem>
</file>

<file path=customXml/itemProps3.xml><?xml version="1.0" encoding="utf-8"?>
<ds:datastoreItem xmlns:ds="http://schemas.openxmlformats.org/officeDocument/2006/customXml" ds:itemID="{982361B9-2075-4F0E-8D8A-DACD1B387FA8}">
  <ds:schemaRefs>
    <ds:schemaRef ds:uri="http://schemas.microsoft.com/sharepoint/events"/>
  </ds:schemaRefs>
</ds:datastoreItem>
</file>

<file path=customXml/itemProps4.xml><?xml version="1.0" encoding="utf-8"?>
<ds:datastoreItem xmlns:ds="http://schemas.openxmlformats.org/officeDocument/2006/customXml" ds:itemID="{289396D4-4CDC-4F17-9621-7C6F90189CB8}">
  <ds:schemaRefs>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 ds:uri="http://schemas.openxmlformats.org/package/2006/metadata/core-properties"/>
    <ds:schemaRef ds:uri="1592e4ae-ebca-45d1-99bb-f3c4aa0ca0ea"/>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EF86F50F-38A7-46FA-974C-775FDD78F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2e4ae-ebca-45d1-99bb-f3c4aa0ca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EQUALITY IMPACT ASSESSMENT</vt:lpstr>
    </vt:vector>
  </TitlesOfParts>
  <Company>RCUK SSC Ltd</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dc:title>
  <dc:creator>Lucy Currie (EPSRC)</dc:creator>
  <cp:lastModifiedBy>Joanna Watt - EPSRC UKRI</cp:lastModifiedBy>
  <cp:revision>75</cp:revision>
  <cp:lastPrinted>2017-07-13T07:15:00Z</cp:lastPrinted>
  <dcterms:created xsi:type="dcterms:W3CDTF">2022-10-18T12:57:00Z</dcterms:created>
  <dcterms:modified xsi:type="dcterms:W3CDTF">2022-11-18T11:55:00Z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0x010100BE1398FADA69D14D9DC955C14C5B3B71</vt:lpwstr>
  </property>
  <property fmtid="{D5CDD505-2E9C-101B-9397-08002B2CF9AE}" pid="3" name="Order">
    <vt:r8>4578300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bc2d7fdb-a47e-43ed-bd0a-6eed949bc3fd</vt:lpwstr>
  </property>
</Properties>
</file>