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127C7C2B" w:rsidR="008E7EE5" w:rsidRPr="0071650B" w:rsidRDefault="00934A83" w:rsidP="00085980">
      <w:pPr>
        <w:jc w:val="center"/>
        <w:rPr>
          <w:rFonts w:cstheme="minorHAnsi"/>
          <w:b/>
          <w:color w:val="000000" w:themeColor="text1"/>
          <w:sz w:val="24"/>
        </w:rPr>
      </w:pPr>
      <w:r w:rsidRPr="0071650B">
        <w:rPr>
          <w:rFonts w:cstheme="minorHAnsi"/>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71650B" w:rsidRDefault="004545A3" w:rsidP="00085980">
      <w:pPr>
        <w:jc w:val="center"/>
        <w:rPr>
          <w:rFonts w:cstheme="minorHAnsi"/>
          <w:b/>
          <w:color w:val="000000" w:themeColor="text1"/>
          <w:sz w:val="24"/>
        </w:rPr>
      </w:pPr>
      <w:r w:rsidRPr="0071650B">
        <w:rPr>
          <w:rFonts w:cstheme="minorHAnsi"/>
          <w:b/>
          <w:color w:val="000000" w:themeColor="text1"/>
          <w:sz w:val="24"/>
        </w:rPr>
        <w:t xml:space="preserve">EPSRC - </w:t>
      </w:r>
      <w:r w:rsidR="00085980" w:rsidRPr="0071650B">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1980"/>
        <w:gridCol w:w="7036"/>
      </w:tblGrid>
      <w:tr w:rsidR="00085980" w:rsidRPr="0071650B" w14:paraId="5BD97CFE" w14:textId="77777777" w:rsidTr="060DA697">
        <w:tc>
          <w:tcPr>
            <w:tcW w:w="1980" w:type="dxa"/>
            <w:shd w:val="clear" w:color="auto" w:fill="C6D9F1" w:themeFill="text2" w:themeFillTint="33"/>
          </w:tcPr>
          <w:p w14:paraId="114A57FC" w14:textId="77777777" w:rsidR="00085980" w:rsidRPr="0071650B" w:rsidRDefault="00085980" w:rsidP="007A0179">
            <w:pPr>
              <w:pStyle w:val="ListParagraph"/>
              <w:ind w:left="360"/>
              <w:rPr>
                <w:rFonts w:asciiTheme="minorHAnsi" w:hAnsiTheme="minorHAnsi" w:cstheme="minorHAnsi"/>
                <w:b/>
                <w:color w:val="000000" w:themeColor="text1"/>
              </w:rPr>
            </w:pPr>
            <w:r w:rsidRPr="0071650B">
              <w:rPr>
                <w:rFonts w:asciiTheme="minorHAnsi" w:hAnsiTheme="minorHAnsi" w:cstheme="minorHAnsi"/>
                <w:b/>
                <w:color w:val="000000" w:themeColor="text1"/>
              </w:rPr>
              <w:t>Question</w:t>
            </w:r>
          </w:p>
        </w:tc>
        <w:tc>
          <w:tcPr>
            <w:tcW w:w="7036" w:type="dxa"/>
            <w:shd w:val="clear" w:color="auto" w:fill="C6D9F1" w:themeFill="text2" w:themeFillTint="33"/>
          </w:tcPr>
          <w:p w14:paraId="6C1E2760" w14:textId="77777777" w:rsidR="00085980" w:rsidRPr="0071650B" w:rsidRDefault="00085980" w:rsidP="007A0179">
            <w:pPr>
              <w:rPr>
                <w:rFonts w:cstheme="minorHAnsi"/>
                <w:b/>
                <w:color w:val="000000" w:themeColor="text1"/>
              </w:rPr>
            </w:pPr>
            <w:r w:rsidRPr="0071650B">
              <w:rPr>
                <w:rFonts w:cstheme="minorHAnsi"/>
                <w:b/>
                <w:color w:val="000000" w:themeColor="text1"/>
              </w:rPr>
              <w:t>Response</w:t>
            </w:r>
          </w:p>
        </w:tc>
      </w:tr>
      <w:tr w:rsidR="00085980" w:rsidRPr="0071650B" w14:paraId="6DA7D918" w14:textId="77777777" w:rsidTr="060DA697">
        <w:trPr>
          <w:trHeight w:val="768"/>
        </w:trPr>
        <w:tc>
          <w:tcPr>
            <w:tcW w:w="1980" w:type="dxa"/>
            <w:shd w:val="clear" w:color="auto" w:fill="C6D9F1" w:themeFill="text2" w:themeFillTint="33"/>
          </w:tcPr>
          <w:p w14:paraId="3FC26F60" w14:textId="42A4EE29" w:rsidR="00085980" w:rsidRPr="0071650B" w:rsidRDefault="0086287D" w:rsidP="007A0179">
            <w:pPr>
              <w:pStyle w:val="ListParagraph"/>
              <w:numPr>
                <w:ilvl w:val="0"/>
                <w:numId w:val="5"/>
              </w:numPr>
              <w:rPr>
                <w:rFonts w:asciiTheme="minorHAnsi" w:hAnsiTheme="minorHAnsi" w:cstheme="minorHAnsi"/>
                <w:b/>
                <w:color w:val="000000" w:themeColor="text1"/>
              </w:rPr>
            </w:pPr>
            <w:r w:rsidRPr="0071650B">
              <w:rPr>
                <w:rFonts w:asciiTheme="minorHAnsi" w:hAnsiTheme="minorHAnsi" w:cstheme="minorHAnsi"/>
                <w:b/>
                <w:color w:val="000000" w:themeColor="text1"/>
              </w:rPr>
              <w:t>Name of p</w:t>
            </w:r>
            <w:r w:rsidR="00085980" w:rsidRPr="0071650B">
              <w:rPr>
                <w:rFonts w:asciiTheme="minorHAnsi" w:hAnsiTheme="minorHAnsi" w:cstheme="minorHAnsi"/>
                <w:b/>
                <w:color w:val="000000" w:themeColor="text1"/>
              </w:rPr>
              <w:t>olicy/funding activity/event being assessed</w:t>
            </w:r>
          </w:p>
        </w:tc>
        <w:tc>
          <w:tcPr>
            <w:tcW w:w="7036" w:type="dxa"/>
          </w:tcPr>
          <w:p w14:paraId="21379DA7" w14:textId="5EF581B6" w:rsidR="00085980" w:rsidRPr="0071650B" w:rsidRDefault="001B1469" w:rsidP="060DA697">
            <w:r w:rsidRPr="060DA697">
              <w:t xml:space="preserve">Building a Green Future Hub </w:t>
            </w:r>
            <w:r w:rsidR="008418C4" w:rsidRPr="060DA697">
              <w:t>call</w:t>
            </w:r>
          </w:p>
        </w:tc>
      </w:tr>
      <w:tr w:rsidR="00085980" w:rsidRPr="0071650B" w14:paraId="194B6BEA" w14:textId="77777777" w:rsidTr="060DA697">
        <w:tc>
          <w:tcPr>
            <w:tcW w:w="1980" w:type="dxa"/>
            <w:shd w:val="clear" w:color="auto" w:fill="C6D9F1" w:themeFill="text2" w:themeFillTint="33"/>
          </w:tcPr>
          <w:p w14:paraId="5B406E38" w14:textId="77777777" w:rsidR="00085980" w:rsidRPr="0071650B" w:rsidRDefault="00085980" w:rsidP="060DA697">
            <w:pPr>
              <w:pStyle w:val="ListParagraph"/>
              <w:numPr>
                <w:ilvl w:val="0"/>
                <w:numId w:val="5"/>
              </w:numPr>
              <w:rPr>
                <w:rFonts w:asciiTheme="minorHAnsi" w:hAnsiTheme="minorHAnsi"/>
                <w:b/>
                <w:bCs/>
                <w:color w:val="000000" w:themeColor="text1"/>
              </w:rPr>
            </w:pPr>
            <w:r w:rsidRPr="060DA697">
              <w:rPr>
                <w:rFonts w:asciiTheme="minorHAnsi" w:hAnsiTheme="minorHAnsi"/>
                <w:b/>
                <w:bCs/>
                <w:color w:val="000000" w:themeColor="text1"/>
              </w:rPr>
              <w:t>Summary of aims and objectives of the policy/funding activity/event</w:t>
            </w:r>
          </w:p>
          <w:p w14:paraId="51D147F7" w14:textId="77777777" w:rsidR="00085980" w:rsidRPr="0071650B" w:rsidRDefault="00085980" w:rsidP="060DA697">
            <w:pPr>
              <w:pStyle w:val="ListParagraph"/>
              <w:ind w:left="360"/>
              <w:rPr>
                <w:rFonts w:asciiTheme="minorHAnsi" w:hAnsiTheme="minorHAnsi"/>
                <w:b/>
                <w:bCs/>
                <w:color w:val="000000" w:themeColor="text1"/>
              </w:rPr>
            </w:pPr>
          </w:p>
        </w:tc>
        <w:tc>
          <w:tcPr>
            <w:tcW w:w="7036" w:type="dxa"/>
          </w:tcPr>
          <w:p w14:paraId="335D8C25" w14:textId="320C2D25" w:rsidR="0058074D" w:rsidRPr="0071650B" w:rsidRDefault="008C4BAC" w:rsidP="060DA697">
            <w:r w:rsidRPr="060DA697">
              <w:t>The aim of th</w:t>
            </w:r>
            <w:r w:rsidR="001B1469" w:rsidRPr="060DA697">
              <w:t>ese</w:t>
            </w:r>
            <w:r w:rsidRPr="060DA697">
              <w:t xml:space="preserve"> call will be to award </w:t>
            </w:r>
            <w:r w:rsidR="0036156E" w:rsidRPr="060DA697">
              <w:t>funding for</w:t>
            </w:r>
            <w:r w:rsidR="001B1469" w:rsidRPr="060DA697">
              <w:t xml:space="preserve"> </w:t>
            </w:r>
            <w:r w:rsidR="004808F0">
              <w:t>a</w:t>
            </w:r>
            <w:r w:rsidR="0036156E" w:rsidRPr="060DA697">
              <w:t xml:space="preserve"> £10M </w:t>
            </w:r>
            <w:r w:rsidR="003A07B0" w:rsidRPr="060DA697">
              <w:t>Building a Green Future (</w:t>
            </w:r>
            <w:proofErr w:type="spellStart"/>
            <w:r w:rsidR="003A07B0" w:rsidRPr="060DA697">
              <w:t>BaGF</w:t>
            </w:r>
            <w:proofErr w:type="spellEnd"/>
            <w:r w:rsidR="003A07B0" w:rsidRPr="060DA697">
              <w:t xml:space="preserve">) </w:t>
            </w:r>
            <w:r w:rsidR="0036156E" w:rsidRPr="060DA697">
              <w:t>Hub investment</w:t>
            </w:r>
            <w:r w:rsidR="001B1469" w:rsidRPr="060DA697">
              <w:t>s</w:t>
            </w:r>
            <w:r w:rsidR="0036156E" w:rsidRPr="060DA697">
              <w:t>, with co-funding from the Department for Transport</w:t>
            </w:r>
            <w:r w:rsidR="001B1469" w:rsidRPr="060DA697">
              <w:t>.</w:t>
            </w:r>
          </w:p>
          <w:p w14:paraId="05518E11" w14:textId="77777777" w:rsidR="00FB06A9" w:rsidRPr="0071650B" w:rsidRDefault="00FB06A9" w:rsidP="060DA697"/>
          <w:p w14:paraId="285BC3B6" w14:textId="182CB67E" w:rsidR="00C92EB2" w:rsidRPr="0071650B" w:rsidRDefault="00C92EB2" w:rsidP="060DA697">
            <w:r w:rsidRPr="060DA697">
              <w:t xml:space="preserve">The Hub will </w:t>
            </w:r>
            <w:proofErr w:type="gramStart"/>
            <w:r w:rsidRPr="060DA697">
              <w:t>funded</w:t>
            </w:r>
            <w:proofErr w:type="gramEnd"/>
            <w:r w:rsidRPr="060DA697">
              <w:t xml:space="preserve"> following an open call with an expression of interest stage,</w:t>
            </w:r>
            <w:r w:rsidR="00F61298" w:rsidRPr="060DA697">
              <w:t xml:space="preserve"> postal peer review from a pool of standing reviewers,</w:t>
            </w:r>
            <w:r w:rsidRPr="060DA697">
              <w:t xml:space="preserve"> a possible sift panel and </w:t>
            </w:r>
            <w:r w:rsidR="00F61298" w:rsidRPr="060DA697">
              <w:t>full interview peer review panel.</w:t>
            </w:r>
          </w:p>
          <w:p w14:paraId="64C29E9A" w14:textId="1E6315DF" w:rsidR="00F61298" w:rsidRPr="0071650B" w:rsidRDefault="0789CB13" w:rsidP="060DA697">
            <w:r w:rsidRPr="060DA697">
              <w:t xml:space="preserve">   </w:t>
            </w:r>
          </w:p>
        </w:tc>
      </w:tr>
      <w:tr w:rsidR="00085980" w:rsidRPr="0071650B" w14:paraId="217B598F" w14:textId="77777777" w:rsidTr="060DA697">
        <w:tc>
          <w:tcPr>
            <w:tcW w:w="1980" w:type="dxa"/>
            <w:shd w:val="clear" w:color="auto" w:fill="C6D9F1" w:themeFill="text2" w:themeFillTint="33"/>
          </w:tcPr>
          <w:p w14:paraId="7D77AE0C" w14:textId="77777777" w:rsidR="00085980" w:rsidRPr="0071650B" w:rsidRDefault="00085980" w:rsidP="060DA697">
            <w:pPr>
              <w:pStyle w:val="ListParagraph"/>
              <w:numPr>
                <w:ilvl w:val="0"/>
                <w:numId w:val="5"/>
              </w:numPr>
              <w:rPr>
                <w:rFonts w:asciiTheme="minorHAnsi" w:hAnsiTheme="minorHAnsi"/>
                <w:b/>
                <w:bCs/>
                <w:color w:val="000000" w:themeColor="text1"/>
              </w:rPr>
            </w:pPr>
            <w:r w:rsidRPr="060DA697">
              <w:rPr>
                <w:rFonts w:asciiTheme="minorHAnsi" w:hAnsiTheme="minorHAnsi"/>
                <w:b/>
                <w:bCs/>
                <w:color w:val="000000" w:themeColor="text1"/>
              </w:rPr>
              <w:t xml:space="preserve">What involvement and consultation has been done in relation to this policy? </w:t>
            </w:r>
            <w:r w:rsidRPr="060DA697">
              <w:rPr>
                <w:rFonts w:asciiTheme="minorHAnsi" w:hAnsiTheme="minorHAnsi"/>
                <w:i/>
                <w:iCs/>
                <w:color w:val="000000" w:themeColor="text1"/>
              </w:rPr>
              <w:t>(e.g. with relevant groups and stakeholders)</w:t>
            </w:r>
          </w:p>
          <w:p w14:paraId="735CEB7B" w14:textId="77777777" w:rsidR="00085980" w:rsidRPr="0071650B" w:rsidRDefault="00085980" w:rsidP="060DA697">
            <w:pPr>
              <w:rPr>
                <w:b/>
                <w:bCs/>
                <w:color w:val="000000" w:themeColor="text1"/>
              </w:rPr>
            </w:pPr>
          </w:p>
        </w:tc>
        <w:tc>
          <w:tcPr>
            <w:tcW w:w="7036" w:type="dxa"/>
          </w:tcPr>
          <w:p w14:paraId="664970F9" w14:textId="22468218" w:rsidR="00C658A1" w:rsidRPr="0071650B" w:rsidRDefault="644D711A" w:rsidP="060DA697">
            <w:r w:rsidRPr="060DA697">
              <w:t xml:space="preserve">BAGF - </w:t>
            </w:r>
            <w:r w:rsidR="00C658A1" w:rsidRPr="060DA697">
              <w:t>Discussions with</w:t>
            </w:r>
            <w:r w:rsidR="00F61298" w:rsidRPr="060DA697">
              <w:t>in</w:t>
            </w:r>
            <w:r w:rsidR="172987F4" w:rsidRPr="060DA697">
              <w:t xml:space="preserve"> and across </w:t>
            </w:r>
            <w:r w:rsidR="00F61298" w:rsidRPr="060DA697">
              <w:t xml:space="preserve"> </w:t>
            </w:r>
            <w:r w:rsidR="64E4DCDC" w:rsidRPr="060DA697">
              <w:t xml:space="preserve">UKRI </w:t>
            </w:r>
            <w:r w:rsidR="000F1CFE" w:rsidRPr="060DA697">
              <w:t>and externally with D</w:t>
            </w:r>
            <w:r w:rsidR="38581CF3" w:rsidRPr="060DA697">
              <w:t>epartment for Transport</w:t>
            </w:r>
            <w:r w:rsidR="000F1CFE" w:rsidRPr="060DA697">
              <w:t xml:space="preserve"> programme contacts</w:t>
            </w:r>
            <w:r w:rsidR="1B9B8D05" w:rsidRPr="060DA697">
              <w:t>, to ensure the activity matches the strategic aims of the Building a Green Future Programme.</w:t>
            </w:r>
          </w:p>
          <w:p w14:paraId="0D0171F3" w14:textId="03096F04" w:rsidR="0665C57A" w:rsidRPr="0071650B" w:rsidRDefault="0665C57A" w:rsidP="060DA697"/>
          <w:p w14:paraId="03C29812" w14:textId="17626B25" w:rsidR="000F1CFE" w:rsidRPr="0071650B" w:rsidRDefault="000F1CFE" w:rsidP="060DA697">
            <w:r w:rsidRPr="060DA697">
              <w:t>A webinar will be held once the call is open to highlight the opportunity</w:t>
            </w:r>
            <w:r w:rsidR="004421A9" w:rsidRPr="060DA697">
              <w:t>.</w:t>
            </w:r>
          </w:p>
          <w:p w14:paraId="4EC2C7E4" w14:textId="253547C6" w:rsidR="004421A9" w:rsidRPr="0071650B" w:rsidRDefault="004421A9" w:rsidP="060DA697"/>
        </w:tc>
      </w:tr>
      <w:tr w:rsidR="00085980" w:rsidRPr="0071650B" w14:paraId="50DD3303" w14:textId="77777777" w:rsidTr="060DA697">
        <w:tc>
          <w:tcPr>
            <w:tcW w:w="1980" w:type="dxa"/>
            <w:shd w:val="clear" w:color="auto" w:fill="C6D9F1" w:themeFill="text2" w:themeFillTint="33"/>
          </w:tcPr>
          <w:p w14:paraId="142793BA" w14:textId="77777777" w:rsidR="00085980" w:rsidRPr="0071650B" w:rsidRDefault="00085980" w:rsidP="060DA697">
            <w:pPr>
              <w:pStyle w:val="ListParagraph"/>
              <w:numPr>
                <w:ilvl w:val="0"/>
                <w:numId w:val="5"/>
              </w:numPr>
              <w:rPr>
                <w:rFonts w:asciiTheme="minorHAnsi" w:hAnsiTheme="minorHAnsi"/>
                <w:b/>
                <w:bCs/>
                <w:color w:val="000000" w:themeColor="text1"/>
              </w:rPr>
            </w:pPr>
            <w:r w:rsidRPr="060DA697">
              <w:rPr>
                <w:rFonts w:asciiTheme="minorHAnsi" w:hAnsiTheme="minorHAnsi"/>
                <w:b/>
                <w:bCs/>
                <w:color w:val="000000" w:themeColor="text1"/>
              </w:rPr>
              <w:t>Who is affected by the policy/funding activity/event?</w:t>
            </w:r>
          </w:p>
          <w:p w14:paraId="4D5AF2B4" w14:textId="77777777" w:rsidR="00085980" w:rsidRPr="0071650B" w:rsidRDefault="00085980" w:rsidP="060DA697">
            <w:pPr>
              <w:pStyle w:val="ListParagraph"/>
              <w:ind w:left="360"/>
              <w:rPr>
                <w:rFonts w:asciiTheme="minorHAnsi" w:hAnsiTheme="minorHAnsi"/>
                <w:b/>
                <w:bCs/>
                <w:color w:val="000000" w:themeColor="text1"/>
              </w:rPr>
            </w:pPr>
          </w:p>
        </w:tc>
        <w:tc>
          <w:tcPr>
            <w:tcW w:w="7036" w:type="dxa"/>
          </w:tcPr>
          <w:p w14:paraId="46ECCE69" w14:textId="18D89BFB" w:rsidR="008C4BAC" w:rsidRPr="0071650B" w:rsidRDefault="008C4BAC" w:rsidP="060DA697">
            <w:pPr>
              <w:pStyle w:val="ListParagraph"/>
              <w:numPr>
                <w:ilvl w:val="0"/>
                <w:numId w:val="23"/>
              </w:numPr>
              <w:rPr>
                <w:rFonts w:asciiTheme="minorHAnsi" w:hAnsiTheme="minorHAnsi"/>
              </w:rPr>
            </w:pPr>
            <w:r w:rsidRPr="060DA697">
              <w:rPr>
                <w:rFonts w:asciiTheme="minorHAnsi" w:hAnsiTheme="minorHAnsi"/>
              </w:rPr>
              <w:t xml:space="preserve">Individuals who work within the </w:t>
            </w:r>
            <w:r w:rsidR="00B15A14" w:rsidRPr="060DA697">
              <w:rPr>
                <w:rFonts w:asciiTheme="minorHAnsi" w:hAnsiTheme="minorHAnsi"/>
              </w:rPr>
              <w:t>relevant research</w:t>
            </w:r>
            <w:r w:rsidRPr="060DA697">
              <w:rPr>
                <w:rFonts w:asciiTheme="minorHAnsi" w:hAnsiTheme="minorHAnsi"/>
              </w:rPr>
              <w:t xml:space="preserve"> communit</w:t>
            </w:r>
            <w:r w:rsidR="00466A94" w:rsidRPr="060DA697">
              <w:rPr>
                <w:rFonts w:asciiTheme="minorHAnsi" w:hAnsiTheme="minorHAnsi"/>
              </w:rPr>
              <w:t>ies</w:t>
            </w:r>
          </w:p>
          <w:p w14:paraId="6B1AB8AC" w14:textId="77777777" w:rsidR="008C4BAC" w:rsidRPr="0071650B" w:rsidRDefault="008C4BAC" w:rsidP="060DA697">
            <w:pPr>
              <w:pStyle w:val="ListParagraph"/>
              <w:numPr>
                <w:ilvl w:val="0"/>
                <w:numId w:val="23"/>
              </w:numPr>
              <w:rPr>
                <w:rFonts w:asciiTheme="minorHAnsi" w:hAnsiTheme="minorHAnsi"/>
              </w:rPr>
            </w:pPr>
            <w:r w:rsidRPr="060DA697">
              <w:rPr>
                <w:rFonts w:asciiTheme="minorHAnsi" w:hAnsiTheme="minorHAnsi"/>
              </w:rPr>
              <w:t xml:space="preserve">Research office/institutions and staff </w:t>
            </w:r>
          </w:p>
          <w:p w14:paraId="4E51F2DC" w14:textId="77777777" w:rsidR="008C4BAC" w:rsidRPr="0071650B" w:rsidRDefault="008C4BAC" w:rsidP="060DA697">
            <w:pPr>
              <w:pStyle w:val="ListParagraph"/>
              <w:numPr>
                <w:ilvl w:val="0"/>
                <w:numId w:val="23"/>
              </w:numPr>
              <w:rPr>
                <w:rFonts w:asciiTheme="minorHAnsi" w:hAnsiTheme="minorHAnsi"/>
              </w:rPr>
            </w:pPr>
            <w:r w:rsidRPr="060DA697">
              <w:rPr>
                <w:rFonts w:asciiTheme="minorHAnsi" w:hAnsiTheme="minorHAnsi"/>
              </w:rPr>
              <w:t xml:space="preserve">Research councils and staff </w:t>
            </w:r>
          </w:p>
          <w:p w14:paraId="218D77E1" w14:textId="77777777" w:rsidR="00E36772" w:rsidRPr="0071650B" w:rsidRDefault="008C4BAC" w:rsidP="060DA697">
            <w:pPr>
              <w:pStyle w:val="ListParagraph"/>
              <w:numPr>
                <w:ilvl w:val="0"/>
                <w:numId w:val="23"/>
              </w:numPr>
              <w:rPr>
                <w:rFonts w:asciiTheme="minorHAnsi" w:hAnsiTheme="minorHAnsi"/>
              </w:rPr>
            </w:pPr>
            <w:r w:rsidRPr="060DA697">
              <w:rPr>
                <w:rFonts w:asciiTheme="minorHAnsi" w:hAnsiTheme="minorHAnsi"/>
              </w:rPr>
              <w:t xml:space="preserve">External reviewers (outline panel, postal peer reviewers, prioritisation panel) </w:t>
            </w:r>
          </w:p>
          <w:p w14:paraId="38479121" w14:textId="2A7EA7B2" w:rsidR="10985DFA" w:rsidRPr="0071650B" w:rsidRDefault="10985DFA" w:rsidP="060DA697">
            <w:pPr>
              <w:pStyle w:val="ListParagraph"/>
              <w:numPr>
                <w:ilvl w:val="0"/>
                <w:numId w:val="23"/>
              </w:numPr>
              <w:rPr>
                <w:rFonts w:asciiTheme="minorHAnsi" w:hAnsiTheme="minorHAnsi"/>
              </w:rPr>
            </w:pPr>
            <w:r w:rsidRPr="060DA697">
              <w:rPr>
                <w:rFonts w:asciiTheme="minorHAnsi" w:hAnsiTheme="minorHAnsi"/>
              </w:rPr>
              <w:t xml:space="preserve">Stakeholders across policy, business and third </w:t>
            </w:r>
            <w:proofErr w:type="spellStart"/>
            <w:r w:rsidRPr="060DA697">
              <w:rPr>
                <w:rFonts w:asciiTheme="minorHAnsi" w:hAnsiTheme="minorHAnsi"/>
              </w:rPr>
              <w:t>sectos</w:t>
            </w:r>
            <w:proofErr w:type="spellEnd"/>
          </w:p>
          <w:p w14:paraId="351DBCB5" w14:textId="3551E365" w:rsidR="008C4BAC" w:rsidRPr="0071650B" w:rsidRDefault="008C4BAC" w:rsidP="060DA697">
            <w:pPr>
              <w:pStyle w:val="ListParagraph"/>
              <w:rPr>
                <w:rFonts w:asciiTheme="minorHAnsi" w:hAnsiTheme="minorHAnsi"/>
              </w:rPr>
            </w:pPr>
          </w:p>
        </w:tc>
      </w:tr>
      <w:tr w:rsidR="00085980" w:rsidRPr="0071650B" w14:paraId="1338A549" w14:textId="77777777" w:rsidTr="060DA697">
        <w:tc>
          <w:tcPr>
            <w:tcW w:w="1980" w:type="dxa"/>
            <w:shd w:val="clear" w:color="auto" w:fill="C6D9F1" w:themeFill="text2" w:themeFillTint="33"/>
          </w:tcPr>
          <w:p w14:paraId="50FAC9F6" w14:textId="77777777" w:rsidR="00085980" w:rsidRPr="0071650B" w:rsidRDefault="0086287D" w:rsidP="060DA697">
            <w:pPr>
              <w:pStyle w:val="ListParagraph"/>
              <w:numPr>
                <w:ilvl w:val="0"/>
                <w:numId w:val="5"/>
              </w:numPr>
              <w:rPr>
                <w:rFonts w:asciiTheme="minorHAnsi" w:hAnsiTheme="minorHAnsi"/>
                <w:b/>
                <w:bCs/>
                <w:color w:val="000000" w:themeColor="text1"/>
              </w:rPr>
            </w:pPr>
            <w:r w:rsidRPr="060DA697">
              <w:rPr>
                <w:rFonts w:asciiTheme="minorHAnsi" w:hAnsiTheme="minorHAnsi"/>
                <w:b/>
                <w:bCs/>
                <w:color w:val="000000" w:themeColor="text1"/>
              </w:rPr>
              <w:t>What are the a</w:t>
            </w:r>
            <w:r w:rsidR="00085980" w:rsidRPr="060DA697">
              <w:rPr>
                <w:rFonts w:asciiTheme="minorHAnsi" w:hAnsiTheme="minorHAnsi"/>
                <w:b/>
                <w:bCs/>
                <w:color w:val="000000" w:themeColor="text1"/>
              </w:rPr>
              <w:t>rrangements for monitoring and reviewing</w:t>
            </w:r>
            <w:r w:rsidRPr="060DA697">
              <w:rPr>
                <w:rFonts w:asciiTheme="minorHAnsi" w:hAnsiTheme="minorHAnsi"/>
                <w:b/>
                <w:bCs/>
                <w:color w:val="000000" w:themeColor="text1"/>
              </w:rPr>
              <w:t xml:space="preserve"> the</w:t>
            </w:r>
            <w:r w:rsidR="00085980" w:rsidRPr="060DA697">
              <w:rPr>
                <w:rFonts w:asciiTheme="minorHAnsi" w:hAnsiTheme="minorHAnsi"/>
                <w:b/>
                <w:bCs/>
                <w:color w:val="000000" w:themeColor="text1"/>
              </w:rPr>
              <w:t xml:space="preserve"> actual impact of the policy/funding activity/event</w:t>
            </w:r>
            <w:r w:rsidRPr="060DA697">
              <w:rPr>
                <w:rFonts w:asciiTheme="minorHAnsi" w:hAnsiTheme="minorHAnsi"/>
                <w:b/>
                <w:bCs/>
                <w:color w:val="000000" w:themeColor="text1"/>
              </w:rPr>
              <w:t>?</w:t>
            </w:r>
          </w:p>
        </w:tc>
        <w:tc>
          <w:tcPr>
            <w:tcW w:w="7036" w:type="dxa"/>
          </w:tcPr>
          <w:p w14:paraId="4022D455" w14:textId="38CC4D1C" w:rsidR="00D828D7" w:rsidRPr="0071650B" w:rsidRDefault="086BF032" w:rsidP="060DA697">
            <w:r w:rsidRPr="060DA697">
              <w:t>R</w:t>
            </w:r>
            <w:r w:rsidRPr="060DA697">
              <w:rPr>
                <w:rFonts w:eastAsia="Calibri"/>
              </w:rPr>
              <w:t xml:space="preserve">esearch outcomes will be collected through </w:t>
            </w:r>
            <w:proofErr w:type="spellStart"/>
            <w:r w:rsidRPr="060DA697">
              <w:rPr>
                <w:rFonts w:eastAsia="Calibri"/>
              </w:rPr>
              <w:t>Researchfish</w:t>
            </w:r>
            <w:proofErr w:type="spellEnd"/>
            <w:r w:rsidRPr="060DA697">
              <w:rPr>
                <w:rFonts w:eastAsia="Calibri"/>
              </w:rPr>
              <w:t>. An EPSRC Portfolio Manager will be a member of the Hub advisory board. There will be additional monitoring and evaluation conditions as required by the Building a Green Future and DfT as required. The assessment process is designed to ensure unconscious bias is minimised and managed</w:t>
            </w:r>
          </w:p>
        </w:tc>
      </w:tr>
    </w:tbl>
    <w:p w14:paraId="7F29A447" w14:textId="77777777" w:rsidR="00085980" w:rsidRPr="0071650B" w:rsidRDefault="00085980" w:rsidP="060DA697">
      <w:pPr>
        <w:spacing w:after="0"/>
        <w:rPr>
          <w:b/>
          <w:bCs/>
          <w:color w:val="000000" w:themeColor="text1"/>
        </w:rPr>
      </w:pPr>
    </w:p>
    <w:p w14:paraId="7B9031EC" w14:textId="62C0D2A5" w:rsidR="008E7EE5" w:rsidRPr="0071650B" w:rsidRDefault="008E7EE5" w:rsidP="060DA697">
      <w:pPr>
        <w:pStyle w:val="Default"/>
        <w:rPr>
          <w:rFonts w:asciiTheme="minorHAnsi" w:eastAsia="Dotum" w:hAnsiTheme="minorHAnsi" w:cstheme="minorBidi"/>
          <w:color w:val="333333"/>
          <w:sz w:val="22"/>
          <w:szCs w:val="22"/>
          <w:lang w:val="en"/>
        </w:rPr>
      </w:pPr>
      <w:r w:rsidRPr="060DA697">
        <w:rPr>
          <w:rFonts w:asciiTheme="minorHAnsi" w:eastAsia="Dotum" w:hAnsiTheme="minorHAnsi" w:cstheme="minorBidi"/>
          <w:color w:val="333333"/>
          <w:sz w:val="22"/>
          <w:szCs w:val="22"/>
          <w:lang w:val="en"/>
        </w:rPr>
        <w:lastRenderedPageBreak/>
        <w:t>As a funder of research, EPSRC remain</w:t>
      </w:r>
      <w:r w:rsidR="00882B2A" w:rsidRPr="060DA697">
        <w:rPr>
          <w:rFonts w:asciiTheme="minorHAnsi" w:eastAsia="Dotum" w:hAnsiTheme="minorHAnsi" w:cstheme="minorBidi"/>
          <w:color w:val="333333"/>
          <w:sz w:val="22"/>
          <w:szCs w:val="22"/>
          <w:lang w:val="en"/>
        </w:rPr>
        <w:t>s</w:t>
      </w:r>
      <w:r w:rsidRPr="060DA697">
        <w:rPr>
          <w:rFonts w:asciiTheme="minorHAnsi" w:eastAsia="Dotum" w:hAnsiTheme="minorHAnsi" w:cstheme="minorBidi"/>
          <w:color w:val="333333"/>
          <w:sz w:val="22"/>
          <w:szCs w:val="22"/>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71650B" w:rsidRDefault="00BD7386"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71650B" w:rsidRDefault="00BD7386"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All participants in the process are asked to inform staff if they have any additional needs to enable attendance or participation.</w:t>
      </w:r>
    </w:p>
    <w:p w14:paraId="316705C3" w14:textId="1205736D" w:rsidR="008E7EE5" w:rsidRPr="0071650B" w:rsidRDefault="008E7EE5"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 xml:space="preserve">Offer support for people with caring responsibilities, further details are available </w:t>
      </w:r>
      <w:hyperlink r:id="rId14" w:history="1">
        <w:r w:rsidRPr="060DA697">
          <w:rPr>
            <w:rStyle w:val="Hyperlink"/>
            <w:rFonts w:asciiTheme="minorHAnsi" w:eastAsia="Dotum" w:hAnsiTheme="minorHAnsi" w:cstheme="minorBidi"/>
            <w:sz w:val="22"/>
            <w:szCs w:val="22"/>
          </w:rPr>
          <w:t>here</w:t>
        </w:r>
      </w:hyperlink>
      <w:r w:rsidR="00BD7386" w:rsidRPr="060DA697">
        <w:rPr>
          <w:rFonts w:asciiTheme="minorHAnsi" w:eastAsia="Dotum" w:hAnsiTheme="minorHAnsi" w:cstheme="minorBidi"/>
          <w:color w:val="000000" w:themeColor="text1"/>
          <w:sz w:val="22"/>
          <w:szCs w:val="22"/>
        </w:rPr>
        <w:t>.</w:t>
      </w:r>
    </w:p>
    <w:p w14:paraId="5854DECF" w14:textId="395921BF" w:rsidR="008E7EE5" w:rsidRPr="0071650B" w:rsidRDefault="008E7EE5"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Clearly communicate the timeline and key milestones for funding activiti</w:t>
      </w:r>
      <w:r w:rsidR="00BD7386" w:rsidRPr="060DA697">
        <w:rPr>
          <w:rFonts w:asciiTheme="minorHAnsi" w:eastAsia="Dotum" w:hAnsiTheme="minorHAnsi" w:cstheme="minorBidi"/>
          <w:color w:val="000000" w:themeColor="text1"/>
          <w:sz w:val="22"/>
          <w:szCs w:val="22"/>
        </w:rPr>
        <w:t>es, advertise these widely to reach the largest possible audience.</w:t>
      </w:r>
    </w:p>
    <w:p w14:paraId="4111D355" w14:textId="12B1FBF0" w:rsidR="00BD7386" w:rsidRPr="0071650B" w:rsidRDefault="00BD7386"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71650B" w:rsidRDefault="008E7EE5"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Support flexible working of stakeholders</w:t>
      </w:r>
      <w:r w:rsidR="00BD7386" w:rsidRPr="060DA697">
        <w:rPr>
          <w:rFonts w:asciiTheme="minorHAnsi" w:eastAsia="Dotum" w:hAnsiTheme="minorHAnsi" w:cstheme="minorBidi"/>
          <w:color w:val="000000" w:themeColor="text1"/>
          <w:sz w:val="22"/>
          <w:szCs w:val="22"/>
        </w:rPr>
        <w:t>.</w:t>
      </w:r>
    </w:p>
    <w:p w14:paraId="5BBF40D1" w14:textId="6C0F8220" w:rsidR="008E7EE5" w:rsidRPr="0071650B" w:rsidRDefault="008E7EE5"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Ensure diversity of peer review assessment and interview panels</w:t>
      </w:r>
      <w:r w:rsidR="00BD7386" w:rsidRPr="060DA697">
        <w:rPr>
          <w:rFonts w:asciiTheme="minorHAnsi" w:eastAsia="Dotum" w:hAnsiTheme="minorHAnsi" w:cstheme="minorBidi"/>
          <w:color w:val="000000" w:themeColor="text1"/>
          <w:sz w:val="22"/>
          <w:szCs w:val="22"/>
        </w:rPr>
        <w:t xml:space="preserve">. Staff will adhere to a mixed panel policy and </w:t>
      </w:r>
      <w:proofErr w:type="spellStart"/>
      <w:r w:rsidR="00BD7386" w:rsidRPr="060DA697">
        <w:rPr>
          <w:rFonts w:asciiTheme="minorHAnsi" w:eastAsia="Dotum" w:hAnsiTheme="minorHAnsi" w:cstheme="minorBidi"/>
          <w:color w:val="000000" w:themeColor="text1"/>
          <w:sz w:val="22"/>
          <w:szCs w:val="22"/>
        </w:rPr>
        <w:t>endeavor</w:t>
      </w:r>
      <w:proofErr w:type="spellEnd"/>
      <w:r w:rsidR="00BD7386" w:rsidRPr="060DA697">
        <w:rPr>
          <w:rFonts w:asciiTheme="minorHAnsi" w:eastAsia="Dotum" w:hAnsiTheme="minorHAnsi" w:cstheme="minorBidi"/>
          <w:color w:val="000000" w:themeColor="text1"/>
          <w:sz w:val="22"/>
          <w:szCs w:val="22"/>
        </w:rPr>
        <w:t xml:space="preserve"> to achieve the minimum 30% for the underrepresented gender on the panel.</w:t>
      </w:r>
    </w:p>
    <w:p w14:paraId="532682C4" w14:textId="6834232D" w:rsidR="008E7EE5" w:rsidRPr="0071650B" w:rsidRDefault="008E7EE5" w:rsidP="060DA697">
      <w:pPr>
        <w:pStyle w:val="Default"/>
        <w:numPr>
          <w:ilvl w:val="0"/>
          <w:numId w:val="22"/>
        </w:numPr>
        <w:rPr>
          <w:rFonts w:asciiTheme="minorHAnsi" w:eastAsia="Dotum" w:hAnsiTheme="minorHAnsi" w:cstheme="minorBidi"/>
          <w:color w:val="000000" w:themeColor="text1"/>
          <w:sz w:val="22"/>
          <w:szCs w:val="22"/>
        </w:rPr>
      </w:pPr>
      <w:r w:rsidRPr="060DA697">
        <w:rPr>
          <w:rFonts w:asciiTheme="minorHAnsi" w:eastAsia="Dotum" w:hAnsiTheme="minorHAnsi" w:cstheme="minorBidi"/>
          <w:color w:val="000000" w:themeColor="text1"/>
          <w:sz w:val="22"/>
          <w:szCs w:val="22"/>
        </w:rPr>
        <w:t xml:space="preserve">Abide by the </w:t>
      </w:r>
      <w:r w:rsidR="00882B2A" w:rsidRPr="060DA697">
        <w:rPr>
          <w:rFonts w:asciiTheme="minorHAnsi" w:eastAsia="Dotum" w:hAnsiTheme="minorHAnsi" w:cstheme="minorBidi"/>
          <w:color w:val="000000" w:themeColor="text1"/>
          <w:sz w:val="22"/>
          <w:szCs w:val="22"/>
        </w:rPr>
        <w:t>p</w:t>
      </w:r>
      <w:r w:rsidRPr="060DA697">
        <w:rPr>
          <w:rFonts w:asciiTheme="minorHAnsi" w:eastAsia="Dotum" w:hAnsiTheme="minorHAnsi" w:cstheme="minorBidi"/>
          <w:color w:val="000000" w:themeColor="text1"/>
          <w:sz w:val="22"/>
          <w:szCs w:val="22"/>
        </w:rPr>
        <w:t>rinciples of peer review</w:t>
      </w:r>
    </w:p>
    <w:p w14:paraId="4233AEB6" w14:textId="5F804B1A" w:rsidR="00882B2A" w:rsidRPr="0071650B" w:rsidRDefault="00654767" w:rsidP="060DA697">
      <w:pPr>
        <w:pStyle w:val="ListParagraph"/>
        <w:numPr>
          <w:ilvl w:val="0"/>
          <w:numId w:val="22"/>
        </w:numPr>
        <w:spacing w:after="0"/>
        <w:rPr>
          <w:rFonts w:asciiTheme="minorHAnsi" w:eastAsia="Dotum" w:hAnsiTheme="minorHAnsi"/>
          <w:color w:val="000000" w:themeColor="text1"/>
        </w:rPr>
      </w:pPr>
      <w:r w:rsidRPr="060DA697">
        <w:rPr>
          <w:rFonts w:asciiTheme="minorHAnsi" w:eastAsia="Dotum" w:hAnsiTheme="minorHAnsi"/>
          <w:color w:val="000000" w:themeColor="text1"/>
        </w:rPr>
        <w:t>Provide</w:t>
      </w:r>
      <w:r w:rsidR="00882B2A" w:rsidRPr="060DA697">
        <w:rPr>
          <w:rFonts w:asciiTheme="minorHAnsi" w:eastAsia="Dotum" w:hAnsiTheme="minorHAnsi"/>
          <w:color w:val="000000" w:themeColor="text1"/>
        </w:rPr>
        <w:t xml:space="preserve"> EPSRC staff </w:t>
      </w:r>
      <w:r w:rsidRPr="060DA697">
        <w:rPr>
          <w:rFonts w:asciiTheme="minorHAnsi" w:eastAsia="Dotum" w:hAnsiTheme="minorHAnsi"/>
          <w:color w:val="000000" w:themeColor="text1"/>
        </w:rPr>
        <w:t>with</w:t>
      </w:r>
      <w:r w:rsidR="00882B2A" w:rsidRPr="060DA697">
        <w:rPr>
          <w:rFonts w:asciiTheme="minorHAnsi" w:eastAsia="Dotum" w:hAnsiTheme="minorHAnsi"/>
          <w:color w:val="000000" w:themeColor="text1"/>
        </w:rPr>
        <w:t xml:space="preserve"> tailored unconscious </w:t>
      </w:r>
      <w:r w:rsidR="00BD7386" w:rsidRPr="060DA697">
        <w:rPr>
          <w:rFonts w:asciiTheme="minorHAnsi" w:eastAsia="Dotum" w:hAnsiTheme="minorHAnsi"/>
          <w:color w:val="000000" w:themeColor="text1"/>
        </w:rPr>
        <w:t>b</w:t>
      </w:r>
      <w:r w:rsidR="00882B2A" w:rsidRPr="060DA697">
        <w:rPr>
          <w:rFonts w:asciiTheme="minorHAnsi" w:eastAsia="Dotum" w:hAnsiTheme="minorHAnsi"/>
          <w:color w:val="000000" w:themeColor="text1"/>
        </w:rPr>
        <w:t>ias training for Peer Review processes an</w:t>
      </w:r>
      <w:r w:rsidR="00BD7386" w:rsidRPr="060DA697">
        <w:rPr>
          <w:rFonts w:asciiTheme="minorHAnsi" w:eastAsia="Dotum" w:hAnsiTheme="minorHAnsi"/>
          <w:color w:val="000000" w:themeColor="text1"/>
        </w:rPr>
        <w:t>d clear guidance for assessors.</w:t>
      </w:r>
      <w:r w:rsidR="00882B2A" w:rsidRPr="060DA697">
        <w:rPr>
          <w:rFonts w:asciiTheme="minorHAnsi" w:eastAsia="Dotum" w:hAnsiTheme="minorHAnsi"/>
          <w:color w:val="000000" w:themeColor="text1"/>
        </w:rPr>
        <w:t xml:space="preserve"> </w:t>
      </w:r>
    </w:p>
    <w:p w14:paraId="712EA4AD" w14:textId="2264C9F5" w:rsidR="008E7EE5" w:rsidRPr="0071650B" w:rsidRDefault="008E7EE5" w:rsidP="060DA697">
      <w:pPr>
        <w:pStyle w:val="Default"/>
        <w:numPr>
          <w:ilvl w:val="0"/>
          <w:numId w:val="22"/>
        </w:numPr>
        <w:rPr>
          <w:rFonts w:asciiTheme="minorHAnsi" w:hAnsiTheme="minorHAnsi" w:cstheme="minorBidi"/>
          <w:b/>
          <w:bCs/>
          <w:color w:val="000000" w:themeColor="text1"/>
        </w:rPr>
      </w:pPr>
      <w:r w:rsidRPr="060DA697">
        <w:rPr>
          <w:rFonts w:asciiTheme="minorHAnsi" w:eastAsia="Dotum" w:hAnsiTheme="minorHAnsi" w:cstheme="minorBidi"/>
          <w:color w:val="000000" w:themeColor="text1"/>
          <w:sz w:val="22"/>
          <w:szCs w:val="22"/>
        </w:rPr>
        <w:t>Handle personal sensitive information in compliance with General Data Protection Regulation 2018</w:t>
      </w:r>
      <w:r w:rsidR="00BD7386" w:rsidRPr="060DA697">
        <w:rPr>
          <w:rFonts w:asciiTheme="minorHAnsi" w:eastAsia="Dotum" w:hAnsiTheme="minorHAnsi" w:cstheme="minorBidi"/>
          <w:color w:val="000000" w:themeColor="text1"/>
          <w:sz w:val="22"/>
          <w:szCs w:val="22"/>
        </w:rPr>
        <w:t>.</w:t>
      </w:r>
    </w:p>
    <w:p w14:paraId="592959BF" w14:textId="6D2EC971" w:rsidR="00BD7386" w:rsidRPr="0071650B" w:rsidRDefault="00BD7386" w:rsidP="060DA697">
      <w:pPr>
        <w:pStyle w:val="Default"/>
        <w:rPr>
          <w:rFonts w:asciiTheme="minorHAnsi" w:hAnsiTheme="minorHAnsi" w:cstheme="minorBidi"/>
          <w:b/>
          <w:bCs/>
          <w:color w:val="000000" w:themeColor="text1"/>
        </w:rPr>
      </w:pPr>
    </w:p>
    <w:p w14:paraId="1994FBFD" w14:textId="77777777" w:rsidR="005050CF" w:rsidRPr="0071650B" w:rsidRDefault="005050CF" w:rsidP="060DA697">
      <w:pPr>
        <w:pStyle w:val="Default"/>
        <w:rPr>
          <w:rFonts w:asciiTheme="minorHAnsi" w:hAnsiTheme="minorHAnsi" w:cstheme="minorBidi"/>
          <w:b/>
          <w:bCs/>
          <w:color w:val="000000" w:themeColor="text1"/>
        </w:rPr>
      </w:pPr>
    </w:p>
    <w:tbl>
      <w:tblPr>
        <w:tblStyle w:val="TableGrid"/>
        <w:tblW w:w="0" w:type="auto"/>
        <w:tblLook w:val="04A0" w:firstRow="1" w:lastRow="0" w:firstColumn="1" w:lastColumn="0" w:noHBand="0" w:noVBand="1"/>
      </w:tblPr>
      <w:tblGrid>
        <w:gridCol w:w="1537"/>
        <w:gridCol w:w="2012"/>
        <w:gridCol w:w="2438"/>
        <w:gridCol w:w="3029"/>
      </w:tblGrid>
      <w:tr w:rsidR="00073467" w:rsidRPr="0071650B" w14:paraId="189AA633" w14:textId="77777777" w:rsidTr="060DA697">
        <w:tc>
          <w:tcPr>
            <w:tcW w:w="1537" w:type="dxa"/>
            <w:shd w:val="clear" w:color="auto" w:fill="C6D9F1" w:themeFill="text2" w:themeFillTint="33"/>
          </w:tcPr>
          <w:p w14:paraId="25706C12" w14:textId="77777777" w:rsidR="00085980" w:rsidRPr="0071650B" w:rsidRDefault="0086287D" w:rsidP="060DA697">
            <w:pPr>
              <w:rPr>
                <w:b/>
                <w:bCs/>
                <w:color w:val="000000" w:themeColor="text1"/>
              </w:rPr>
            </w:pPr>
            <w:r w:rsidRPr="060DA697">
              <w:rPr>
                <w:b/>
                <w:bCs/>
                <w:color w:val="000000" w:themeColor="text1"/>
              </w:rPr>
              <w:t xml:space="preserve">Protected Characteristic </w:t>
            </w:r>
            <w:r w:rsidR="00085980" w:rsidRPr="060DA697">
              <w:rPr>
                <w:b/>
                <w:bCs/>
                <w:color w:val="000000" w:themeColor="text1"/>
              </w:rPr>
              <w:t xml:space="preserve">Group </w:t>
            </w:r>
          </w:p>
        </w:tc>
        <w:tc>
          <w:tcPr>
            <w:tcW w:w="2012" w:type="dxa"/>
            <w:shd w:val="clear" w:color="auto" w:fill="C6D9F1" w:themeFill="text2" w:themeFillTint="33"/>
          </w:tcPr>
          <w:p w14:paraId="64EEC5AE" w14:textId="77777777" w:rsidR="00085980" w:rsidRPr="0071650B" w:rsidRDefault="00085980" w:rsidP="060DA697">
            <w:pPr>
              <w:rPr>
                <w:b/>
                <w:bCs/>
                <w:color w:val="000000" w:themeColor="text1"/>
              </w:rPr>
            </w:pPr>
            <w:r w:rsidRPr="060DA697">
              <w:rPr>
                <w:b/>
                <w:bCs/>
                <w:color w:val="000000" w:themeColor="text1"/>
              </w:rPr>
              <w:t>Is there a potential for positive or negative impact?</w:t>
            </w:r>
          </w:p>
        </w:tc>
        <w:tc>
          <w:tcPr>
            <w:tcW w:w="2438" w:type="dxa"/>
            <w:shd w:val="clear" w:color="auto" w:fill="C6D9F1" w:themeFill="text2" w:themeFillTint="33"/>
          </w:tcPr>
          <w:p w14:paraId="37228791" w14:textId="77777777" w:rsidR="00085980" w:rsidRPr="0071650B" w:rsidRDefault="00085980" w:rsidP="060DA697">
            <w:pPr>
              <w:rPr>
                <w:b/>
                <w:bCs/>
                <w:color w:val="000000" w:themeColor="text1"/>
              </w:rPr>
            </w:pPr>
            <w:r w:rsidRPr="060DA697">
              <w:rPr>
                <w:b/>
                <w:bCs/>
                <w:color w:val="000000" w:themeColor="text1"/>
              </w:rPr>
              <w:t>Please explain and give examples of any evidence/data used</w:t>
            </w:r>
          </w:p>
        </w:tc>
        <w:tc>
          <w:tcPr>
            <w:tcW w:w="3029" w:type="dxa"/>
            <w:shd w:val="clear" w:color="auto" w:fill="C6D9F1" w:themeFill="text2" w:themeFillTint="33"/>
          </w:tcPr>
          <w:p w14:paraId="42B799F8" w14:textId="77777777" w:rsidR="00085980" w:rsidRPr="0071650B" w:rsidRDefault="00085980" w:rsidP="060DA697">
            <w:pPr>
              <w:rPr>
                <w:b/>
                <w:bCs/>
                <w:color w:val="000000" w:themeColor="text1"/>
              </w:rPr>
            </w:pPr>
            <w:r w:rsidRPr="060DA697">
              <w:rPr>
                <w:b/>
                <w:bCs/>
                <w:color w:val="000000" w:themeColor="text1"/>
              </w:rPr>
              <w:t>Action to address negative impact (e.g. adjustment to the policy)</w:t>
            </w:r>
          </w:p>
        </w:tc>
      </w:tr>
      <w:tr w:rsidR="006310A8" w:rsidRPr="0071650B" w14:paraId="4BB36CA7" w14:textId="77777777" w:rsidTr="060DA697">
        <w:trPr>
          <w:trHeight w:val="331"/>
        </w:trPr>
        <w:tc>
          <w:tcPr>
            <w:tcW w:w="1537" w:type="dxa"/>
            <w:shd w:val="clear" w:color="auto" w:fill="C6D9F1" w:themeFill="text2" w:themeFillTint="33"/>
          </w:tcPr>
          <w:p w14:paraId="7FE6A39A" w14:textId="77777777" w:rsidR="006310A8" w:rsidRPr="0071650B" w:rsidRDefault="006310A8" w:rsidP="060DA697">
            <w:pPr>
              <w:rPr>
                <w:b/>
                <w:bCs/>
                <w:color w:val="000000" w:themeColor="text1"/>
              </w:rPr>
            </w:pPr>
            <w:r w:rsidRPr="060DA697">
              <w:rPr>
                <w:b/>
                <w:bCs/>
                <w:color w:val="000000" w:themeColor="text1"/>
              </w:rPr>
              <w:t>Disability</w:t>
            </w:r>
          </w:p>
        </w:tc>
        <w:tc>
          <w:tcPr>
            <w:tcW w:w="2012" w:type="dxa"/>
          </w:tcPr>
          <w:p w14:paraId="397E247D" w14:textId="776635AF" w:rsidR="006310A8" w:rsidRPr="0071650B" w:rsidRDefault="006310A8" w:rsidP="060DA697">
            <w:r w:rsidRPr="060DA697">
              <w:rPr>
                <w:rStyle w:val="normaltextrun"/>
              </w:rPr>
              <w:t>Potentially Negative</w:t>
            </w:r>
            <w:r w:rsidRPr="060DA697">
              <w:rPr>
                <w:rStyle w:val="eop"/>
              </w:rPr>
              <w:t> </w:t>
            </w:r>
          </w:p>
        </w:tc>
        <w:tc>
          <w:tcPr>
            <w:tcW w:w="2438" w:type="dxa"/>
          </w:tcPr>
          <w:p w14:paraId="0A271748" w14:textId="77777777" w:rsidR="006310A8" w:rsidRPr="00C3450E" w:rsidRDefault="006310A8" w:rsidP="060DA697">
            <w:pPr>
              <w:pStyle w:val="paragraph"/>
              <w:spacing w:before="0" w:beforeAutospacing="0" w:after="0" w:afterAutospacing="0"/>
              <w:textAlignment w:val="baseline"/>
              <w:divId w:val="1207183105"/>
              <w:rPr>
                <w:rFonts w:asciiTheme="minorHAnsi" w:hAnsiTheme="minorHAnsi" w:cstheme="minorBidi"/>
                <w:sz w:val="18"/>
                <w:szCs w:val="18"/>
              </w:rPr>
            </w:pPr>
            <w:r w:rsidRPr="060DA697">
              <w:rPr>
                <w:rStyle w:val="normaltextrun"/>
                <w:rFonts w:asciiTheme="minorHAnsi" w:hAnsiTheme="minorHAnsi" w:cstheme="minorBidi"/>
                <w:sz w:val="22"/>
                <w:szCs w:val="22"/>
              </w:rPr>
              <w:t>All information provided is in written format.</w:t>
            </w:r>
            <w:r w:rsidRPr="060DA697">
              <w:rPr>
                <w:rStyle w:val="eop"/>
                <w:rFonts w:asciiTheme="minorHAnsi" w:hAnsiTheme="minorHAnsi" w:cstheme="minorBidi"/>
                <w:sz w:val="22"/>
                <w:szCs w:val="22"/>
              </w:rPr>
              <w:t> </w:t>
            </w:r>
          </w:p>
          <w:p w14:paraId="374AA368" w14:textId="18B4E4D9" w:rsidR="006310A8" w:rsidRPr="0071650B" w:rsidRDefault="006310A8" w:rsidP="060DA697">
            <w:r w:rsidRPr="060DA697">
              <w:rPr>
                <w:rStyle w:val="normaltextrun"/>
              </w:rPr>
              <w:t>For in-person panels, travel may be a barrier.</w:t>
            </w:r>
            <w:r w:rsidRPr="060DA697">
              <w:rPr>
                <w:rStyle w:val="eop"/>
              </w:rPr>
              <w:t> </w:t>
            </w:r>
          </w:p>
        </w:tc>
        <w:tc>
          <w:tcPr>
            <w:tcW w:w="3029" w:type="dxa"/>
          </w:tcPr>
          <w:p w14:paraId="4175AA3F" w14:textId="77777777" w:rsidR="006310A8" w:rsidRPr="00C3450E" w:rsidRDefault="006310A8" w:rsidP="060DA697">
            <w:pPr>
              <w:pStyle w:val="paragraph"/>
              <w:spacing w:before="0" w:beforeAutospacing="0" w:after="0" w:afterAutospacing="0"/>
              <w:textAlignment w:val="baseline"/>
              <w:divId w:val="1668828645"/>
              <w:rPr>
                <w:rFonts w:asciiTheme="minorHAnsi" w:hAnsiTheme="minorHAnsi" w:cstheme="minorBidi"/>
                <w:sz w:val="18"/>
                <w:szCs w:val="18"/>
              </w:rPr>
            </w:pPr>
            <w:r w:rsidRPr="060DA697">
              <w:rPr>
                <w:rStyle w:val="normaltextrun"/>
                <w:rFonts w:asciiTheme="minorHAnsi" w:hAnsiTheme="minorHAnsi" w:cstheme="minorBidi"/>
                <w:sz w:val="22"/>
                <w:szCs w:val="22"/>
              </w:rPr>
              <w:t>Any reasonable adjustments for specific requirements will be made.</w:t>
            </w:r>
            <w:r w:rsidRPr="060DA697">
              <w:rPr>
                <w:rStyle w:val="eop"/>
                <w:rFonts w:asciiTheme="minorHAnsi" w:hAnsiTheme="minorHAnsi" w:cstheme="minorBidi"/>
                <w:sz w:val="22"/>
                <w:szCs w:val="22"/>
              </w:rPr>
              <w:t> </w:t>
            </w:r>
          </w:p>
          <w:p w14:paraId="5A1117D0" w14:textId="77777777" w:rsidR="006310A8" w:rsidRPr="00C3450E" w:rsidRDefault="006310A8" w:rsidP="060DA697">
            <w:pPr>
              <w:pStyle w:val="paragraph"/>
              <w:spacing w:before="0" w:beforeAutospacing="0" w:after="0" w:afterAutospacing="0"/>
              <w:textAlignment w:val="baseline"/>
              <w:divId w:val="2006128304"/>
              <w:rPr>
                <w:rFonts w:asciiTheme="minorHAnsi" w:hAnsiTheme="minorHAnsi" w:cstheme="minorBidi"/>
                <w:sz w:val="18"/>
                <w:szCs w:val="18"/>
              </w:rPr>
            </w:pPr>
            <w:r w:rsidRPr="060DA697">
              <w:rPr>
                <w:rStyle w:val="normaltextrun"/>
                <w:rFonts w:asciiTheme="minorHAnsi" w:hAnsiTheme="minorHAnsi" w:cstheme="minorBidi"/>
                <w:sz w:val="22"/>
                <w:szCs w:val="22"/>
              </w:rPr>
              <w:t>Documents will be produced in line with EPSRC formatting guidelines.</w:t>
            </w:r>
            <w:r w:rsidRPr="060DA697">
              <w:rPr>
                <w:rStyle w:val="eop"/>
                <w:rFonts w:asciiTheme="minorHAnsi" w:hAnsiTheme="minorHAnsi" w:cstheme="minorBidi"/>
                <w:sz w:val="22"/>
                <w:szCs w:val="22"/>
              </w:rPr>
              <w:t> </w:t>
            </w:r>
          </w:p>
          <w:p w14:paraId="3A51C54E" w14:textId="3F0147A7" w:rsidR="006310A8" w:rsidRPr="0071650B" w:rsidRDefault="7B9EC369" w:rsidP="060DA697">
            <w:pPr>
              <w:pStyle w:val="ListParagraph"/>
              <w:numPr>
                <w:ilvl w:val="0"/>
                <w:numId w:val="26"/>
              </w:numPr>
              <w:ind w:left="182" w:hanging="254"/>
              <w:rPr>
                <w:rFonts w:asciiTheme="minorHAnsi" w:hAnsiTheme="minorHAnsi"/>
              </w:rPr>
            </w:pPr>
            <w:r w:rsidRPr="060DA697">
              <w:rPr>
                <w:rStyle w:val="normaltextrun"/>
                <w:rFonts w:asciiTheme="minorHAnsi" w:hAnsiTheme="minorHAnsi"/>
              </w:rPr>
              <w:t>Panels are likely to be virtual. If not fully virtual, the option to attend virtually will be available.</w:t>
            </w:r>
            <w:r w:rsidRPr="060DA697">
              <w:rPr>
                <w:rStyle w:val="eop"/>
                <w:rFonts w:asciiTheme="minorHAnsi" w:hAnsiTheme="minorHAnsi"/>
              </w:rPr>
              <w:t> </w:t>
            </w:r>
          </w:p>
          <w:p w14:paraId="365456E8" w14:textId="376B081E" w:rsidR="006310A8" w:rsidRPr="0071650B" w:rsidRDefault="0C1E1783" w:rsidP="060DA697">
            <w:pPr>
              <w:pStyle w:val="ListParagraph"/>
              <w:numPr>
                <w:ilvl w:val="0"/>
                <w:numId w:val="26"/>
              </w:numPr>
              <w:ind w:left="182" w:hanging="254"/>
              <w:rPr>
                <w:rFonts w:asciiTheme="minorHAnsi" w:hAnsiTheme="minorHAnsi"/>
              </w:rPr>
            </w:pPr>
            <w:r w:rsidRPr="060DA697">
              <w:rPr>
                <w:rFonts w:asciiTheme="minorHAnsi" w:hAnsiTheme="minorHAnsi"/>
              </w:rPr>
              <w:t>All interviewees and panel members will be asked to highlight any personal circumstances that will need additional support (closed captions etc)</w:t>
            </w:r>
          </w:p>
          <w:p w14:paraId="456B9802" w14:textId="6C8E16C6" w:rsidR="006310A8" w:rsidRPr="0071650B" w:rsidRDefault="00302632" w:rsidP="060DA697">
            <w:r>
              <w:rPr>
                <w:rFonts w:eastAsia="Calibri"/>
              </w:rPr>
              <w:t>A webinar</w:t>
            </w:r>
            <w:r w:rsidR="69F06645" w:rsidRPr="060DA697">
              <w:rPr>
                <w:rFonts w:eastAsia="Calibri"/>
              </w:rPr>
              <w:t xml:space="preserve"> </w:t>
            </w:r>
            <w:r w:rsidR="0C1E1783" w:rsidRPr="060DA697">
              <w:rPr>
                <w:rFonts w:eastAsia="Calibri"/>
              </w:rPr>
              <w:t xml:space="preserve">will be held virtually to allow </w:t>
            </w:r>
            <w:proofErr w:type="spellStart"/>
            <w:r w:rsidR="0C1E1783" w:rsidRPr="060DA697">
              <w:rPr>
                <w:rFonts w:eastAsia="Calibri"/>
              </w:rPr>
              <w:t>maximium</w:t>
            </w:r>
            <w:proofErr w:type="spellEnd"/>
            <w:r w:rsidR="0C1E1783" w:rsidRPr="060DA697">
              <w:rPr>
                <w:rFonts w:eastAsia="Calibri"/>
              </w:rPr>
              <w:t xml:space="preserve"> participation. The briefing will </w:t>
            </w:r>
            <w:r>
              <w:rPr>
                <w:rFonts w:eastAsia="Calibri"/>
              </w:rPr>
              <w:t xml:space="preserve">be </w:t>
            </w:r>
            <w:r w:rsidR="0C1E1783" w:rsidRPr="060DA697">
              <w:rPr>
                <w:rFonts w:eastAsia="Calibri"/>
              </w:rPr>
              <w:t xml:space="preserve">recorded to enable </w:t>
            </w:r>
            <w:r w:rsidR="0C1E1783" w:rsidRPr="060DA697">
              <w:rPr>
                <w:rFonts w:eastAsia="Calibri"/>
              </w:rPr>
              <w:lastRenderedPageBreak/>
              <w:t>wider dissemination of information</w:t>
            </w:r>
          </w:p>
        </w:tc>
      </w:tr>
      <w:tr w:rsidR="006310A8" w:rsidRPr="0071650B" w14:paraId="3548377B" w14:textId="77777777" w:rsidTr="060DA697">
        <w:tc>
          <w:tcPr>
            <w:tcW w:w="1537" w:type="dxa"/>
            <w:shd w:val="clear" w:color="auto" w:fill="C6D9F1" w:themeFill="text2" w:themeFillTint="33"/>
          </w:tcPr>
          <w:p w14:paraId="3D5C1A09" w14:textId="77777777" w:rsidR="006310A8" w:rsidRPr="0071650B" w:rsidRDefault="006310A8" w:rsidP="060DA697">
            <w:pPr>
              <w:rPr>
                <w:b/>
                <w:bCs/>
                <w:color w:val="000000" w:themeColor="text1"/>
              </w:rPr>
            </w:pPr>
            <w:r w:rsidRPr="060DA697">
              <w:rPr>
                <w:b/>
                <w:bCs/>
                <w:color w:val="000000" w:themeColor="text1"/>
              </w:rPr>
              <w:lastRenderedPageBreak/>
              <w:t>Gender reassignment</w:t>
            </w:r>
          </w:p>
        </w:tc>
        <w:tc>
          <w:tcPr>
            <w:tcW w:w="2012" w:type="dxa"/>
          </w:tcPr>
          <w:p w14:paraId="6A2CF511" w14:textId="77777777" w:rsidR="006310A8" w:rsidRPr="00C3450E" w:rsidRDefault="006310A8" w:rsidP="060DA697">
            <w:pPr>
              <w:pStyle w:val="paragraph"/>
              <w:spacing w:before="0" w:beforeAutospacing="0" w:after="0" w:afterAutospacing="0"/>
              <w:textAlignment w:val="baseline"/>
              <w:divId w:val="747575195"/>
              <w:rPr>
                <w:rFonts w:asciiTheme="minorHAnsi" w:hAnsiTheme="minorHAnsi" w:cstheme="minorBidi"/>
                <w:sz w:val="18"/>
                <w:szCs w:val="18"/>
              </w:rPr>
            </w:pPr>
            <w:r w:rsidRPr="060DA697">
              <w:rPr>
                <w:rStyle w:val="normaltextrun"/>
                <w:rFonts w:asciiTheme="minorHAnsi" w:hAnsiTheme="minorHAnsi" w:cstheme="minorBidi"/>
                <w:sz w:val="22"/>
                <w:szCs w:val="22"/>
              </w:rPr>
              <w:t>None Identified </w:t>
            </w:r>
            <w:r w:rsidRPr="060DA697">
              <w:rPr>
                <w:rStyle w:val="eop"/>
                <w:rFonts w:asciiTheme="minorHAnsi" w:hAnsiTheme="minorHAnsi" w:cstheme="minorBidi"/>
                <w:sz w:val="22"/>
                <w:szCs w:val="22"/>
              </w:rPr>
              <w:t> </w:t>
            </w:r>
          </w:p>
          <w:p w14:paraId="59C281FD" w14:textId="77777777" w:rsidR="006310A8" w:rsidRPr="00C3450E" w:rsidRDefault="006310A8" w:rsidP="060DA697">
            <w:pPr>
              <w:pStyle w:val="paragraph"/>
              <w:spacing w:before="0" w:beforeAutospacing="0" w:after="0" w:afterAutospacing="0"/>
              <w:textAlignment w:val="baseline"/>
              <w:divId w:val="336810896"/>
              <w:rPr>
                <w:rFonts w:asciiTheme="minorHAnsi" w:hAnsiTheme="minorHAnsi" w:cstheme="minorBidi"/>
                <w:sz w:val="18"/>
                <w:szCs w:val="18"/>
              </w:rPr>
            </w:pPr>
            <w:r w:rsidRPr="060DA697">
              <w:rPr>
                <w:rStyle w:val="eop"/>
                <w:rFonts w:asciiTheme="minorHAnsi" w:hAnsiTheme="minorHAnsi" w:cstheme="minorBidi"/>
                <w:sz w:val="22"/>
                <w:szCs w:val="22"/>
              </w:rPr>
              <w:t> </w:t>
            </w:r>
          </w:p>
          <w:p w14:paraId="1601A792" w14:textId="77777777" w:rsidR="006310A8" w:rsidRPr="00C3450E" w:rsidRDefault="006310A8" w:rsidP="060DA697">
            <w:pPr>
              <w:pStyle w:val="paragraph"/>
              <w:spacing w:before="0" w:beforeAutospacing="0" w:after="0" w:afterAutospacing="0"/>
              <w:textAlignment w:val="baseline"/>
              <w:divId w:val="1241526330"/>
              <w:rPr>
                <w:rFonts w:asciiTheme="minorHAnsi" w:hAnsiTheme="minorHAnsi" w:cstheme="minorBidi"/>
                <w:sz w:val="18"/>
                <w:szCs w:val="18"/>
              </w:rPr>
            </w:pPr>
            <w:r w:rsidRPr="060DA697">
              <w:rPr>
                <w:rStyle w:val="eop"/>
                <w:rFonts w:asciiTheme="minorHAnsi" w:hAnsiTheme="minorHAnsi" w:cstheme="minorBidi"/>
                <w:sz w:val="22"/>
                <w:szCs w:val="22"/>
              </w:rPr>
              <w:t> </w:t>
            </w:r>
          </w:p>
          <w:p w14:paraId="6E841FA7" w14:textId="58864BA7" w:rsidR="006310A8" w:rsidRPr="0071650B" w:rsidRDefault="006310A8" w:rsidP="060DA697">
            <w:r w:rsidRPr="060DA697">
              <w:rPr>
                <w:rStyle w:val="eop"/>
              </w:rPr>
              <w:t> </w:t>
            </w:r>
          </w:p>
        </w:tc>
        <w:tc>
          <w:tcPr>
            <w:tcW w:w="2438" w:type="dxa"/>
          </w:tcPr>
          <w:p w14:paraId="5DBF3171" w14:textId="342BE1CE" w:rsidR="006310A8" w:rsidRPr="0071650B" w:rsidRDefault="006310A8" w:rsidP="060DA697">
            <w:r w:rsidRPr="060DA697">
              <w:rPr>
                <w:rStyle w:val="eop"/>
              </w:rPr>
              <w:t> </w:t>
            </w:r>
          </w:p>
        </w:tc>
        <w:tc>
          <w:tcPr>
            <w:tcW w:w="3029" w:type="dxa"/>
          </w:tcPr>
          <w:p w14:paraId="2DC48F3E" w14:textId="54232F65" w:rsidR="006310A8" w:rsidRPr="00C3450E" w:rsidRDefault="006310A8" w:rsidP="060DA697">
            <w:pPr>
              <w:pStyle w:val="paragraph"/>
              <w:spacing w:before="0" w:beforeAutospacing="0" w:after="0" w:afterAutospacing="0"/>
              <w:textAlignment w:val="baseline"/>
              <w:divId w:val="1010060979"/>
              <w:rPr>
                <w:rFonts w:asciiTheme="minorHAnsi" w:hAnsiTheme="minorHAnsi" w:cstheme="minorBidi"/>
                <w:sz w:val="18"/>
                <w:szCs w:val="18"/>
              </w:rPr>
            </w:pPr>
            <w:r w:rsidRPr="060DA697">
              <w:rPr>
                <w:rStyle w:val="normaltextrun"/>
                <w:rFonts w:asciiTheme="minorHAnsi" w:hAnsiTheme="minorHAnsi" w:cstheme="minorBidi"/>
                <w:sz w:val="22"/>
                <w:szCs w:val="22"/>
              </w:rPr>
              <w:t>Gender neutral language will be used throughout and will be encouraged at panel meetings.</w:t>
            </w:r>
            <w:r w:rsidRPr="060DA697">
              <w:rPr>
                <w:rStyle w:val="eop"/>
                <w:rFonts w:asciiTheme="minorHAnsi" w:hAnsiTheme="minorHAnsi" w:cstheme="minorBidi"/>
                <w:sz w:val="22"/>
                <w:szCs w:val="22"/>
              </w:rPr>
              <w:t> </w:t>
            </w:r>
          </w:p>
          <w:p w14:paraId="68B8090D" w14:textId="77777777" w:rsidR="006310A8" w:rsidRPr="00C3450E" w:rsidRDefault="006310A8" w:rsidP="060DA697">
            <w:pPr>
              <w:pStyle w:val="paragraph"/>
              <w:spacing w:before="0" w:beforeAutospacing="0" w:after="0" w:afterAutospacing="0"/>
              <w:textAlignment w:val="baseline"/>
              <w:divId w:val="1325552412"/>
              <w:rPr>
                <w:rFonts w:asciiTheme="minorHAnsi" w:hAnsiTheme="minorHAnsi" w:cstheme="minorBidi"/>
                <w:sz w:val="18"/>
                <w:szCs w:val="18"/>
              </w:rPr>
            </w:pPr>
            <w:r w:rsidRPr="060DA697">
              <w:rPr>
                <w:rStyle w:val="normaltextrun"/>
                <w:rFonts w:asciiTheme="minorHAnsi" w:hAnsiTheme="minorHAnsi" w:cstheme="minorBidi"/>
                <w:sz w:val="22"/>
                <w:szCs w:val="22"/>
              </w:rPr>
              <w:t>Efforts will be made to select gender diverse panellists.</w:t>
            </w:r>
            <w:r w:rsidRPr="060DA697">
              <w:rPr>
                <w:rStyle w:val="eop"/>
                <w:rFonts w:asciiTheme="minorHAnsi" w:hAnsiTheme="minorHAnsi" w:cstheme="minorBidi"/>
                <w:sz w:val="22"/>
                <w:szCs w:val="22"/>
              </w:rPr>
              <w:t> </w:t>
            </w:r>
          </w:p>
          <w:p w14:paraId="0AD8ABEC" w14:textId="3F548798" w:rsidR="006310A8" w:rsidRPr="0071650B" w:rsidRDefault="006310A8" w:rsidP="000C5912">
            <w:pPr>
              <w:pStyle w:val="ListParagraph"/>
              <w:ind w:left="142"/>
              <w:rPr>
                <w:rStyle w:val="eop"/>
                <w:rFonts w:asciiTheme="minorHAnsi" w:hAnsiTheme="minorHAnsi" w:cs="Times New Roman"/>
                <w:sz w:val="24"/>
                <w:szCs w:val="24"/>
                <w:lang w:eastAsia="en-GB"/>
              </w:rPr>
            </w:pPr>
          </w:p>
        </w:tc>
      </w:tr>
      <w:tr w:rsidR="006310A8" w:rsidRPr="0071650B" w14:paraId="6117B8C6" w14:textId="77777777" w:rsidTr="060DA697">
        <w:tc>
          <w:tcPr>
            <w:tcW w:w="1537" w:type="dxa"/>
            <w:shd w:val="clear" w:color="auto" w:fill="C6D9F1" w:themeFill="text2" w:themeFillTint="33"/>
          </w:tcPr>
          <w:p w14:paraId="2E852CBF" w14:textId="77777777" w:rsidR="006310A8" w:rsidRPr="0071650B" w:rsidRDefault="006310A8" w:rsidP="060DA697">
            <w:pPr>
              <w:rPr>
                <w:b/>
                <w:bCs/>
                <w:color w:val="000000" w:themeColor="text1"/>
              </w:rPr>
            </w:pPr>
            <w:r w:rsidRPr="060DA697">
              <w:rPr>
                <w:b/>
                <w:bCs/>
                <w:color w:val="000000" w:themeColor="text1"/>
              </w:rPr>
              <w:t>Marriage or civil partnership</w:t>
            </w:r>
          </w:p>
        </w:tc>
        <w:tc>
          <w:tcPr>
            <w:tcW w:w="2012" w:type="dxa"/>
          </w:tcPr>
          <w:p w14:paraId="08F6727D" w14:textId="77777777" w:rsidR="006310A8" w:rsidRPr="00C3450E" w:rsidRDefault="006310A8" w:rsidP="060DA697">
            <w:pPr>
              <w:pStyle w:val="paragraph"/>
              <w:spacing w:before="0" w:beforeAutospacing="0" w:after="0" w:afterAutospacing="0"/>
              <w:textAlignment w:val="baseline"/>
              <w:divId w:val="657614127"/>
              <w:rPr>
                <w:rFonts w:asciiTheme="minorHAnsi" w:hAnsiTheme="minorHAnsi" w:cstheme="minorBidi"/>
                <w:sz w:val="18"/>
                <w:szCs w:val="18"/>
              </w:rPr>
            </w:pPr>
            <w:r w:rsidRPr="060DA697">
              <w:rPr>
                <w:rStyle w:val="normaltextrun"/>
                <w:rFonts w:asciiTheme="minorHAnsi" w:hAnsiTheme="minorHAnsi" w:cstheme="minorBidi"/>
                <w:sz w:val="22"/>
                <w:szCs w:val="22"/>
              </w:rPr>
              <w:t>None Identified </w:t>
            </w:r>
            <w:r w:rsidRPr="060DA697">
              <w:rPr>
                <w:rStyle w:val="eop"/>
                <w:rFonts w:asciiTheme="minorHAnsi" w:hAnsiTheme="minorHAnsi" w:cstheme="minorBidi"/>
                <w:sz w:val="22"/>
                <w:szCs w:val="22"/>
              </w:rPr>
              <w:t> </w:t>
            </w:r>
          </w:p>
          <w:p w14:paraId="7192DD14" w14:textId="77777777" w:rsidR="006310A8" w:rsidRPr="00C3450E" w:rsidRDefault="006310A8" w:rsidP="060DA697">
            <w:pPr>
              <w:pStyle w:val="paragraph"/>
              <w:spacing w:before="0" w:beforeAutospacing="0" w:after="0" w:afterAutospacing="0"/>
              <w:textAlignment w:val="baseline"/>
              <w:divId w:val="1437483075"/>
              <w:rPr>
                <w:rFonts w:asciiTheme="minorHAnsi" w:hAnsiTheme="minorHAnsi" w:cstheme="minorBidi"/>
                <w:sz w:val="18"/>
                <w:szCs w:val="18"/>
              </w:rPr>
            </w:pPr>
            <w:r w:rsidRPr="060DA697">
              <w:rPr>
                <w:rStyle w:val="eop"/>
                <w:rFonts w:asciiTheme="minorHAnsi" w:hAnsiTheme="minorHAnsi" w:cstheme="minorBidi"/>
                <w:sz w:val="22"/>
                <w:szCs w:val="22"/>
              </w:rPr>
              <w:t> </w:t>
            </w:r>
          </w:p>
          <w:p w14:paraId="1E0B98ED" w14:textId="2A3846E5" w:rsidR="006310A8" w:rsidRPr="0071650B" w:rsidRDefault="006310A8" w:rsidP="060DA697">
            <w:r w:rsidRPr="060DA697">
              <w:rPr>
                <w:rStyle w:val="eop"/>
              </w:rPr>
              <w:t> </w:t>
            </w:r>
          </w:p>
        </w:tc>
        <w:tc>
          <w:tcPr>
            <w:tcW w:w="2438" w:type="dxa"/>
          </w:tcPr>
          <w:p w14:paraId="3DF66C80" w14:textId="4C049822" w:rsidR="006310A8" w:rsidRPr="0071650B" w:rsidRDefault="006310A8" w:rsidP="060DA697">
            <w:r w:rsidRPr="060DA697">
              <w:rPr>
                <w:rStyle w:val="eop"/>
              </w:rPr>
              <w:t> </w:t>
            </w:r>
          </w:p>
        </w:tc>
        <w:tc>
          <w:tcPr>
            <w:tcW w:w="3029" w:type="dxa"/>
          </w:tcPr>
          <w:p w14:paraId="31AD5161" w14:textId="1416A578" w:rsidR="006310A8" w:rsidRPr="0071650B" w:rsidRDefault="006310A8" w:rsidP="060DA697">
            <w:pPr>
              <w:rPr>
                <w:b/>
                <w:bCs/>
              </w:rPr>
            </w:pPr>
            <w:r w:rsidRPr="060DA697">
              <w:rPr>
                <w:rStyle w:val="normaltextrun"/>
              </w:rPr>
              <w:t>Standard EPSRC policies will be followed</w:t>
            </w:r>
            <w:r w:rsidRPr="060DA697">
              <w:rPr>
                <w:rStyle w:val="eop"/>
              </w:rPr>
              <w:t> </w:t>
            </w:r>
          </w:p>
        </w:tc>
      </w:tr>
      <w:tr w:rsidR="00EE14B8" w:rsidRPr="0071650B" w14:paraId="3FAE55E1" w14:textId="77777777" w:rsidTr="060DA697">
        <w:tc>
          <w:tcPr>
            <w:tcW w:w="1537" w:type="dxa"/>
            <w:shd w:val="clear" w:color="auto" w:fill="C6D9F1" w:themeFill="text2" w:themeFillTint="33"/>
          </w:tcPr>
          <w:p w14:paraId="66186928" w14:textId="77777777" w:rsidR="00EE14B8" w:rsidRPr="0071650B" w:rsidRDefault="00EE14B8" w:rsidP="060DA697">
            <w:pPr>
              <w:rPr>
                <w:b/>
                <w:bCs/>
                <w:color w:val="000000" w:themeColor="text1"/>
              </w:rPr>
            </w:pPr>
            <w:r w:rsidRPr="060DA697">
              <w:rPr>
                <w:b/>
                <w:bCs/>
                <w:color w:val="000000" w:themeColor="text1"/>
              </w:rPr>
              <w:t>Pregnancy and maternity</w:t>
            </w:r>
          </w:p>
        </w:tc>
        <w:tc>
          <w:tcPr>
            <w:tcW w:w="2012" w:type="dxa"/>
          </w:tcPr>
          <w:p w14:paraId="688BDBF9" w14:textId="77777777" w:rsidR="00EE14B8" w:rsidRPr="00C3450E" w:rsidRDefault="00EE14B8" w:rsidP="060DA697">
            <w:pPr>
              <w:pStyle w:val="paragraph"/>
              <w:spacing w:before="0" w:beforeAutospacing="0" w:after="0" w:afterAutospacing="0"/>
              <w:textAlignment w:val="baseline"/>
              <w:divId w:val="1206480947"/>
              <w:rPr>
                <w:rFonts w:asciiTheme="minorHAnsi" w:hAnsiTheme="minorHAnsi" w:cstheme="minorBidi"/>
                <w:sz w:val="18"/>
                <w:szCs w:val="18"/>
              </w:rPr>
            </w:pPr>
            <w:r w:rsidRPr="060DA697">
              <w:rPr>
                <w:rStyle w:val="normaltextrun"/>
                <w:rFonts w:asciiTheme="minorHAnsi" w:hAnsiTheme="minorHAnsi" w:cstheme="minorBidi"/>
                <w:sz w:val="22"/>
                <w:szCs w:val="22"/>
              </w:rPr>
              <w:t>Potentially Negative</w:t>
            </w:r>
            <w:r w:rsidRPr="060DA697">
              <w:rPr>
                <w:rStyle w:val="eop"/>
                <w:rFonts w:asciiTheme="minorHAnsi" w:hAnsiTheme="minorHAnsi" w:cstheme="minorBidi"/>
                <w:sz w:val="22"/>
                <w:szCs w:val="22"/>
              </w:rPr>
              <w:t> </w:t>
            </w:r>
          </w:p>
          <w:p w14:paraId="5882C9EE" w14:textId="77777777" w:rsidR="00EE14B8" w:rsidRPr="00C3450E" w:rsidRDefault="00EE14B8" w:rsidP="060DA697">
            <w:pPr>
              <w:pStyle w:val="paragraph"/>
              <w:spacing w:before="0" w:beforeAutospacing="0" w:after="0" w:afterAutospacing="0"/>
              <w:textAlignment w:val="baseline"/>
              <w:divId w:val="1940412427"/>
              <w:rPr>
                <w:rFonts w:asciiTheme="minorHAnsi" w:hAnsiTheme="minorHAnsi" w:cstheme="minorBidi"/>
                <w:sz w:val="18"/>
                <w:szCs w:val="18"/>
              </w:rPr>
            </w:pPr>
            <w:r w:rsidRPr="060DA697">
              <w:rPr>
                <w:rStyle w:val="eop"/>
                <w:rFonts w:asciiTheme="minorHAnsi" w:hAnsiTheme="minorHAnsi" w:cstheme="minorBidi"/>
                <w:sz w:val="22"/>
                <w:szCs w:val="22"/>
              </w:rPr>
              <w:t> </w:t>
            </w:r>
          </w:p>
          <w:p w14:paraId="4A92FF9E" w14:textId="23262548" w:rsidR="00EE14B8" w:rsidRPr="0071650B" w:rsidRDefault="00EE14B8" w:rsidP="060DA697">
            <w:pPr>
              <w:pStyle w:val="ListParagraph"/>
              <w:ind w:left="209"/>
              <w:rPr>
                <w:rFonts w:asciiTheme="minorHAnsi" w:hAnsiTheme="minorHAnsi"/>
              </w:rPr>
            </w:pPr>
          </w:p>
        </w:tc>
        <w:tc>
          <w:tcPr>
            <w:tcW w:w="2438" w:type="dxa"/>
          </w:tcPr>
          <w:p w14:paraId="04652A2B" w14:textId="574FC719" w:rsidR="00EE14B8" w:rsidRPr="0071650B" w:rsidRDefault="00EE14B8" w:rsidP="060DA697">
            <w:r w:rsidRPr="060DA697">
              <w:rPr>
                <w:rStyle w:val="normaltextrun"/>
              </w:rPr>
              <w:t>Depends on individual circumstances. Applicants may be on parental leave during the application process or grant. Panel members may have additional requirements associated with caring responsibilities or pregnancy. </w:t>
            </w:r>
            <w:r w:rsidRPr="060DA697">
              <w:rPr>
                <w:rStyle w:val="eop"/>
              </w:rPr>
              <w:t> </w:t>
            </w:r>
          </w:p>
        </w:tc>
        <w:tc>
          <w:tcPr>
            <w:tcW w:w="3029" w:type="dxa"/>
          </w:tcPr>
          <w:p w14:paraId="54CB5598" w14:textId="77777777" w:rsidR="00EE14B8" w:rsidRPr="00C3450E" w:rsidRDefault="00EE14B8" w:rsidP="060DA697">
            <w:pPr>
              <w:pStyle w:val="paragraph"/>
              <w:spacing w:before="0" w:beforeAutospacing="0" w:after="0" w:afterAutospacing="0"/>
              <w:textAlignment w:val="baseline"/>
              <w:divId w:val="427968293"/>
              <w:rPr>
                <w:rFonts w:asciiTheme="minorHAnsi" w:hAnsiTheme="minorHAnsi" w:cstheme="minorBidi"/>
                <w:sz w:val="18"/>
                <w:szCs w:val="18"/>
              </w:rPr>
            </w:pPr>
            <w:r w:rsidRPr="060DA697">
              <w:rPr>
                <w:rStyle w:val="normaltextrun"/>
                <w:rFonts w:asciiTheme="minorHAnsi" w:hAnsiTheme="minorHAnsi" w:cstheme="minorBidi"/>
                <w:sz w:val="22"/>
                <w:szCs w:val="22"/>
              </w:rPr>
              <w:t>Timetable of key dates will be made available to applicants and panellists as far in advance as possible.</w:t>
            </w:r>
            <w:r w:rsidRPr="060DA697">
              <w:rPr>
                <w:rStyle w:val="eop"/>
                <w:rFonts w:asciiTheme="minorHAnsi" w:hAnsiTheme="minorHAnsi" w:cstheme="minorBidi"/>
                <w:sz w:val="22"/>
                <w:szCs w:val="22"/>
              </w:rPr>
              <w:t> </w:t>
            </w:r>
          </w:p>
          <w:p w14:paraId="179F82F6" w14:textId="77777777" w:rsidR="00EE14B8" w:rsidRPr="00C3450E" w:rsidRDefault="00EE14B8" w:rsidP="060DA697">
            <w:pPr>
              <w:pStyle w:val="paragraph"/>
              <w:spacing w:before="0" w:beforeAutospacing="0" w:after="0" w:afterAutospacing="0"/>
              <w:textAlignment w:val="baseline"/>
              <w:divId w:val="1650594155"/>
              <w:rPr>
                <w:rFonts w:asciiTheme="minorHAnsi" w:hAnsiTheme="minorHAnsi" w:cstheme="minorBidi"/>
                <w:sz w:val="18"/>
                <w:szCs w:val="18"/>
              </w:rPr>
            </w:pPr>
            <w:r w:rsidRPr="060DA697">
              <w:rPr>
                <w:rStyle w:val="eop"/>
                <w:rFonts w:asciiTheme="minorHAnsi" w:hAnsiTheme="minorHAnsi" w:cstheme="minorBidi"/>
                <w:sz w:val="22"/>
                <w:szCs w:val="22"/>
              </w:rPr>
              <w:t> </w:t>
            </w:r>
          </w:p>
          <w:p w14:paraId="5D6FC991" w14:textId="77777777" w:rsidR="00EE14B8" w:rsidRPr="00C3450E" w:rsidRDefault="00EE14B8" w:rsidP="060DA697">
            <w:pPr>
              <w:pStyle w:val="paragraph"/>
              <w:spacing w:before="0" w:beforeAutospacing="0" w:after="0" w:afterAutospacing="0"/>
              <w:textAlignment w:val="baseline"/>
              <w:divId w:val="1356737653"/>
              <w:rPr>
                <w:rFonts w:asciiTheme="minorHAnsi" w:hAnsiTheme="minorHAnsi" w:cstheme="minorBidi"/>
                <w:sz w:val="18"/>
                <w:szCs w:val="18"/>
              </w:rPr>
            </w:pPr>
            <w:r w:rsidRPr="060DA697">
              <w:rPr>
                <w:rStyle w:val="normaltextrun"/>
                <w:rFonts w:asciiTheme="minorHAnsi" w:hAnsiTheme="minorHAnsi" w:cstheme="minorBidi"/>
                <w:sz w:val="22"/>
                <w:szCs w:val="22"/>
              </w:rPr>
              <w:t>Arrangements have been made for call windows to be as long as possible</w:t>
            </w:r>
            <w:r w:rsidRPr="060DA697">
              <w:rPr>
                <w:rStyle w:val="eop"/>
                <w:rFonts w:asciiTheme="minorHAnsi" w:hAnsiTheme="minorHAnsi" w:cstheme="minorBidi"/>
                <w:sz w:val="22"/>
                <w:szCs w:val="22"/>
              </w:rPr>
              <w:t> </w:t>
            </w:r>
          </w:p>
          <w:p w14:paraId="2494B457" w14:textId="77777777" w:rsidR="00EE14B8" w:rsidRPr="00C3450E" w:rsidRDefault="00EE14B8" w:rsidP="060DA697">
            <w:pPr>
              <w:pStyle w:val="paragraph"/>
              <w:spacing w:before="0" w:beforeAutospacing="0" w:after="0" w:afterAutospacing="0"/>
              <w:textAlignment w:val="baseline"/>
              <w:divId w:val="557209411"/>
              <w:rPr>
                <w:rFonts w:asciiTheme="minorHAnsi" w:hAnsiTheme="minorHAnsi" w:cstheme="minorBidi"/>
                <w:sz w:val="18"/>
                <w:szCs w:val="18"/>
              </w:rPr>
            </w:pPr>
            <w:r w:rsidRPr="060DA697">
              <w:rPr>
                <w:rStyle w:val="eop"/>
                <w:rFonts w:asciiTheme="minorHAnsi" w:hAnsiTheme="minorHAnsi" w:cstheme="minorBidi"/>
                <w:sz w:val="22"/>
                <w:szCs w:val="22"/>
              </w:rPr>
              <w:t> </w:t>
            </w:r>
          </w:p>
          <w:p w14:paraId="0F33DF08" w14:textId="41DFEDDC" w:rsidR="00EE14B8" w:rsidRPr="0071650B" w:rsidRDefault="222EB513" w:rsidP="060DA697">
            <w:pPr>
              <w:pStyle w:val="ListParagraph"/>
              <w:numPr>
                <w:ilvl w:val="0"/>
                <w:numId w:val="30"/>
              </w:numPr>
              <w:ind w:left="133" w:hanging="161"/>
              <w:rPr>
                <w:rFonts w:asciiTheme="minorHAnsi" w:hAnsiTheme="minorHAnsi"/>
              </w:rPr>
            </w:pPr>
            <w:r w:rsidRPr="060DA697">
              <w:rPr>
                <w:rStyle w:val="normaltextrun"/>
                <w:rFonts w:asciiTheme="minorHAnsi" w:hAnsiTheme="minorHAnsi"/>
              </w:rPr>
              <w:t>EPSRC policies for offering support to those support with caring responsibilities will be followed and panel members will be made aware of these.</w:t>
            </w:r>
            <w:r w:rsidRPr="060DA697">
              <w:rPr>
                <w:rStyle w:val="eop"/>
                <w:rFonts w:asciiTheme="minorHAnsi" w:hAnsiTheme="minorHAnsi"/>
              </w:rPr>
              <w:t> </w:t>
            </w:r>
          </w:p>
          <w:p w14:paraId="4B63D140" w14:textId="08B0468C" w:rsidR="00EE14B8" w:rsidRPr="0071650B" w:rsidRDefault="7434F145" w:rsidP="060DA697">
            <w:pPr>
              <w:pStyle w:val="ListParagraph"/>
              <w:numPr>
                <w:ilvl w:val="0"/>
                <w:numId w:val="30"/>
              </w:numPr>
              <w:ind w:left="133" w:hanging="161"/>
              <w:rPr>
                <w:rFonts w:asciiTheme="minorHAnsi" w:hAnsiTheme="minorHAnsi"/>
              </w:rPr>
            </w:pPr>
            <w:r w:rsidRPr="060DA697">
              <w:rPr>
                <w:rFonts w:asciiTheme="minorHAnsi" w:hAnsiTheme="minorHAnsi"/>
              </w:rPr>
              <w:t>All interviewees and panel members will be asked to highlight any personal circumstances that will need additional support.</w:t>
            </w:r>
          </w:p>
          <w:p w14:paraId="0320386B" w14:textId="473FDBFB" w:rsidR="00EE14B8" w:rsidRPr="00C3450E" w:rsidRDefault="1A2B0C4D" w:rsidP="060DA697">
            <w:pPr>
              <w:pStyle w:val="ListParagraph"/>
              <w:numPr>
                <w:ilvl w:val="0"/>
                <w:numId w:val="30"/>
              </w:numPr>
              <w:ind w:left="133" w:hanging="161"/>
              <w:rPr>
                <w:rFonts w:asciiTheme="minorHAnsi" w:hAnsiTheme="minorHAnsi"/>
              </w:rPr>
            </w:pPr>
            <w:r w:rsidRPr="060DA697">
              <w:rPr>
                <w:rFonts w:asciiTheme="minorHAnsi" w:eastAsia="Calibri" w:hAnsiTheme="minorHAnsi"/>
              </w:rPr>
              <w:t xml:space="preserve">Webinars and briefings will be held virtually to allow </w:t>
            </w:r>
            <w:proofErr w:type="spellStart"/>
            <w:r w:rsidRPr="060DA697">
              <w:rPr>
                <w:rFonts w:asciiTheme="minorHAnsi" w:eastAsia="Calibri" w:hAnsiTheme="minorHAnsi"/>
              </w:rPr>
              <w:t>maximium</w:t>
            </w:r>
            <w:proofErr w:type="spellEnd"/>
            <w:r w:rsidRPr="060DA697">
              <w:rPr>
                <w:rFonts w:asciiTheme="minorHAnsi" w:eastAsia="Calibri" w:hAnsiTheme="minorHAnsi"/>
              </w:rPr>
              <w:t xml:space="preserve"> participation. The briefing will recorded to enable wider dissemination of information</w:t>
            </w:r>
          </w:p>
          <w:p w14:paraId="380F57F6" w14:textId="0CB7B25F" w:rsidR="00EE14B8" w:rsidRPr="0071650B" w:rsidRDefault="00EE14B8" w:rsidP="060DA697"/>
        </w:tc>
      </w:tr>
      <w:tr w:rsidR="00EE14B8" w:rsidRPr="0071650B" w14:paraId="2DC25A1A" w14:textId="77777777" w:rsidTr="060DA697">
        <w:tc>
          <w:tcPr>
            <w:tcW w:w="1537" w:type="dxa"/>
            <w:shd w:val="clear" w:color="auto" w:fill="C6D9F1" w:themeFill="text2" w:themeFillTint="33"/>
          </w:tcPr>
          <w:p w14:paraId="1E216697" w14:textId="77777777" w:rsidR="00EE14B8" w:rsidRPr="0071650B" w:rsidRDefault="00EE14B8" w:rsidP="060DA697">
            <w:pPr>
              <w:rPr>
                <w:b/>
                <w:bCs/>
                <w:color w:val="000000" w:themeColor="text1"/>
              </w:rPr>
            </w:pPr>
            <w:r w:rsidRPr="060DA697">
              <w:rPr>
                <w:b/>
                <w:bCs/>
                <w:color w:val="000000" w:themeColor="text1"/>
              </w:rPr>
              <w:t>Race</w:t>
            </w:r>
          </w:p>
        </w:tc>
        <w:tc>
          <w:tcPr>
            <w:tcW w:w="2012" w:type="dxa"/>
          </w:tcPr>
          <w:p w14:paraId="737D847A" w14:textId="77777777" w:rsidR="00EE14B8" w:rsidRPr="00C3450E" w:rsidRDefault="00EE14B8" w:rsidP="060DA697">
            <w:pPr>
              <w:pStyle w:val="paragraph"/>
              <w:spacing w:before="0" w:beforeAutospacing="0" w:after="0" w:afterAutospacing="0"/>
              <w:textAlignment w:val="baseline"/>
              <w:divId w:val="336277093"/>
              <w:rPr>
                <w:rFonts w:asciiTheme="minorHAnsi" w:hAnsiTheme="minorHAnsi" w:cstheme="minorBidi"/>
                <w:sz w:val="18"/>
                <w:szCs w:val="18"/>
              </w:rPr>
            </w:pPr>
            <w:r w:rsidRPr="060DA697">
              <w:rPr>
                <w:rStyle w:val="normaltextrun"/>
                <w:rFonts w:asciiTheme="minorHAnsi" w:hAnsiTheme="minorHAnsi" w:cstheme="minorBidi"/>
                <w:sz w:val="22"/>
                <w:szCs w:val="22"/>
              </w:rPr>
              <w:t>None identified</w:t>
            </w:r>
            <w:r w:rsidRPr="060DA697">
              <w:rPr>
                <w:rStyle w:val="eop"/>
                <w:rFonts w:asciiTheme="minorHAnsi" w:hAnsiTheme="minorHAnsi" w:cstheme="minorBidi"/>
                <w:sz w:val="22"/>
                <w:szCs w:val="22"/>
              </w:rPr>
              <w:t> </w:t>
            </w:r>
          </w:p>
          <w:p w14:paraId="31501E8D" w14:textId="77777777" w:rsidR="00EE14B8" w:rsidRPr="00C3450E" w:rsidRDefault="00EE14B8" w:rsidP="060DA697">
            <w:pPr>
              <w:pStyle w:val="paragraph"/>
              <w:spacing w:before="0" w:beforeAutospacing="0" w:after="0" w:afterAutospacing="0"/>
              <w:textAlignment w:val="baseline"/>
              <w:divId w:val="1794857653"/>
              <w:rPr>
                <w:rFonts w:asciiTheme="minorHAnsi" w:hAnsiTheme="minorHAnsi" w:cstheme="minorBidi"/>
                <w:sz w:val="18"/>
                <w:szCs w:val="18"/>
              </w:rPr>
            </w:pPr>
            <w:r w:rsidRPr="060DA697">
              <w:rPr>
                <w:rStyle w:val="eop"/>
                <w:rFonts w:asciiTheme="minorHAnsi" w:hAnsiTheme="minorHAnsi" w:cstheme="minorBidi"/>
                <w:sz w:val="22"/>
                <w:szCs w:val="22"/>
              </w:rPr>
              <w:t> </w:t>
            </w:r>
          </w:p>
          <w:p w14:paraId="06B5E17E" w14:textId="7E098CEE" w:rsidR="00EE14B8" w:rsidRPr="00C3450E" w:rsidRDefault="00EE14B8" w:rsidP="060DA697">
            <w:pPr>
              <w:pStyle w:val="paragraph"/>
              <w:spacing w:before="0" w:beforeAutospacing="0" w:after="0" w:afterAutospacing="0"/>
              <w:textAlignment w:val="baseline"/>
              <w:divId w:val="118378923"/>
              <w:rPr>
                <w:rFonts w:asciiTheme="minorHAnsi" w:hAnsiTheme="minorHAnsi" w:cstheme="minorBidi"/>
                <w:sz w:val="18"/>
                <w:szCs w:val="18"/>
              </w:rPr>
            </w:pPr>
            <w:r w:rsidRPr="060DA697">
              <w:rPr>
                <w:rStyle w:val="eop"/>
                <w:rFonts w:asciiTheme="minorHAnsi" w:hAnsiTheme="minorHAnsi" w:cstheme="minorBidi"/>
                <w:sz w:val="22"/>
                <w:szCs w:val="22"/>
              </w:rPr>
              <w:t> </w:t>
            </w:r>
          </w:p>
        </w:tc>
        <w:tc>
          <w:tcPr>
            <w:tcW w:w="2438" w:type="dxa"/>
          </w:tcPr>
          <w:p w14:paraId="0A985F4A" w14:textId="36EB6EB4" w:rsidR="00EE14B8" w:rsidRPr="0071650B" w:rsidRDefault="00EE14B8" w:rsidP="060DA697">
            <w:r w:rsidRPr="060DA697">
              <w:rPr>
                <w:rStyle w:val="eop"/>
              </w:rPr>
              <w:t> </w:t>
            </w:r>
          </w:p>
        </w:tc>
        <w:tc>
          <w:tcPr>
            <w:tcW w:w="3029" w:type="dxa"/>
          </w:tcPr>
          <w:p w14:paraId="128C5C6C" w14:textId="5F6DD674" w:rsidR="00EE14B8" w:rsidRPr="00C3450E" w:rsidRDefault="00EE14B8" w:rsidP="060DA697">
            <w:pPr>
              <w:pStyle w:val="ListParagraph"/>
              <w:numPr>
                <w:ilvl w:val="0"/>
                <w:numId w:val="29"/>
              </w:numPr>
              <w:ind w:left="133" w:hanging="141"/>
              <w:rPr>
                <w:rFonts w:asciiTheme="minorHAnsi" w:hAnsiTheme="minorHAnsi"/>
              </w:rPr>
            </w:pPr>
            <w:r w:rsidRPr="060DA697">
              <w:rPr>
                <w:rStyle w:val="normaltextrun"/>
                <w:rFonts w:asciiTheme="minorHAnsi" w:hAnsiTheme="minorHAnsi"/>
              </w:rPr>
              <w:t>Standard EPSRC policies will also be followed </w:t>
            </w:r>
            <w:r w:rsidRPr="060DA697">
              <w:rPr>
                <w:rStyle w:val="eop"/>
                <w:rFonts w:asciiTheme="minorHAnsi" w:hAnsiTheme="minorHAnsi"/>
              </w:rPr>
              <w:t> </w:t>
            </w:r>
          </w:p>
        </w:tc>
      </w:tr>
      <w:tr w:rsidR="00547413" w:rsidRPr="0071650B" w14:paraId="06164629" w14:textId="77777777" w:rsidTr="060DA697">
        <w:tc>
          <w:tcPr>
            <w:tcW w:w="1537" w:type="dxa"/>
            <w:shd w:val="clear" w:color="auto" w:fill="C6D9F1" w:themeFill="text2" w:themeFillTint="33"/>
          </w:tcPr>
          <w:p w14:paraId="14075A22" w14:textId="77777777" w:rsidR="00547413" w:rsidRPr="0071650B" w:rsidRDefault="00547413" w:rsidP="060DA697">
            <w:pPr>
              <w:rPr>
                <w:b/>
                <w:bCs/>
                <w:color w:val="000000" w:themeColor="text1"/>
              </w:rPr>
            </w:pPr>
            <w:r w:rsidRPr="060DA697">
              <w:rPr>
                <w:b/>
                <w:bCs/>
                <w:color w:val="000000" w:themeColor="text1"/>
              </w:rPr>
              <w:t>Religion or belief</w:t>
            </w:r>
          </w:p>
        </w:tc>
        <w:tc>
          <w:tcPr>
            <w:tcW w:w="2012" w:type="dxa"/>
          </w:tcPr>
          <w:p w14:paraId="6DA6B38A" w14:textId="77777777" w:rsidR="00547413" w:rsidRPr="00C3450E" w:rsidRDefault="00547413" w:rsidP="060DA697">
            <w:pPr>
              <w:pStyle w:val="paragraph"/>
              <w:spacing w:before="0" w:beforeAutospacing="0" w:after="0" w:afterAutospacing="0"/>
              <w:textAlignment w:val="baseline"/>
              <w:divId w:val="104229745"/>
              <w:rPr>
                <w:rFonts w:asciiTheme="minorHAnsi" w:hAnsiTheme="minorHAnsi" w:cstheme="minorBidi"/>
                <w:sz w:val="18"/>
                <w:szCs w:val="18"/>
              </w:rPr>
            </w:pPr>
            <w:r w:rsidRPr="060DA697">
              <w:rPr>
                <w:rStyle w:val="normaltextrun"/>
                <w:rFonts w:asciiTheme="minorHAnsi" w:hAnsiTheme="minorHAnsi" w:cstheme="minorBidi"/>
                <w:sz w:val="22"/>
                <w:szCs w:val="22"/>
              </w:rPr>
              <w:t>Potentially Negative </w:t>
            </w:r>
            <w:r w:rsidRPr="060DA697">
              <w:rPr>
                <w:rStyle w:val="eop"/>
                <w:rFonts w:asciiTheme="minorHAnsi" w:hAnsiTheme="minorHAnsi" w:cstheme="minorBidi"/>
                <w:sz w:val="22"/>
                <w:szCs w:val="22"/>
              </w:rPr>
              <w:t> </w:t>
            </w:r>
          </w:p>
          <w:p w14:paraId="2F429F62" w14:textId="77777777" w:rsidR="00547413" w:rsidRPr="00C3450E" w:rsidRDefault="00547413" w:rsidP="060DA697">
            <w:pPr>
              <w:pStyle w:val="paragraph"/>
              <w:spacing w:before="0" w:beforeAutospacing="0" w:after="0" w:afterAutospacing="0"/>
              <w:textAlignment w:val="baseline"/>
              <w:divId w:val="120078344"/>
              <w:rPr>
                <w:rFonts w:asciiTheme="minorHAnsi" w:hAnsiTheme="minorHAnsi" w:cstheme="minorBidi"/>
                <w:sz w:val="18"/>
                <w:szCs w:val="18"/>
              </w:rPr>
            </w:pPr>
            <w:r w:rsidRPr="060DA697">
              <w:rPr>
                <w:rStyle w:val="eop"/>
                <w:rFonts w:asciiTheme="minorHAnsi" w:hAnsiTheme="minorHAnsi" w:cstheme="minorBidi"/>
                <w:sz w:val="22"/>
                <w:szCs w:val="22"/>
              </w:rPr>
              <w:t> </w:t>
            </w:r>
          </w:p>
          <w:p w14:paraId="29E93BF5" w14:textId="77777777" w:rsidR="00547413" w:rsidRPr="00C3450E" w:rsidRDefault="00547413" w:rsidP="060DA697">
            <w:pPr>
              <w:pStyle w:val="paragraph"/>
              <w:spacing w:before="0" w:beforeAutospacing="0" w:after="0" w:afterAutospacing="0"/>
              <w:textAlignment w:val="baseline"/>
              <w:divId w:val="198709511"/>
              <w:rPr>
                <w:rFonts w:asciiTheme="minorHAnsi" w:hAnsiTheme="minorHAnsi" w:cstheme="minorBidi"/>
                <w:sz w:val="18"/>
                <w:szCs w:val="18"/>
              </w:rPr>
            </w:pPr>
            <w:r w:rsidRPr="060DA697">
              <w:rPr>
                <w:rStyle w:val="eop"/>
                <w:rFonts w:asciiTheme="minorHAnsi" w:hAnsiTheme="minorHAnsi" w:cstheme="minorBidi"/>
                <w:sz w:val="22"/>
                <w:szCs w:val="22"/>
              </w:rPr>
              <w:t> </w:t>
            </w:r>
          </w:p>
          <w:p w14:paraId="1E783547" w14:textId="73ADF92C" w:rsidR="00547413" w:rsidRPr="0071650B" w:rsidRDefault="00547413" w:rsidP="060DA697">
            <w:r w:rsidRPr="060DA697">
              <w:rPr>
                <w:rStyle w:val="eop"/>
              </w:rPr>
              <w:t> </w:t>
            </w:r>
          </w:p>
        </w:tc>
        <w:tc>
          <w:tcPr>
            <w:tcW w:w="2438" w:type="dxa"/>
          </w:tcPr>
          <w:p w14:paraId="04A0AF80" w14:textId="743CFEA6" w:rsidR="00547413" w:rsidRPr="0071650B" w:rsidRDefault="00547413" w:rsidP="060DA697">
            <w:r w:rsidRPr="060DA697">
              <w:rPr>
                <w:rStyle w:val="normaltextrun"/>
              </w:rPr>
              <w:t xml:space="preserve">Depends on individual circumstances. Panel members may have dietary requirements or require access to prayer </w:t>
            </w:r>
            <w:proofErr w:type="spellStart"/>
            <w:r w:rsidRPr="060DA697">
              <w:rPr>
                <w:rStyle w:val="normaltextrun"/>
              </w:rPr>
              <w:t>faciltiies</w:t>
            </w:r>
            <w:proofErr w:type="spellEnd"/>
            <w:r w:rsidRPr="060DA697">
              <w:rPr>
                <w:rStyle w:val="normaltextrun"/>
              </w:rPr>
              <w:t>.</w:t>
            </w:r>
            <w:r w:rsidRPr="060DA697">
              <w:rPr>
                <w:rStyle w:val="eop"/>
              </w:rPr>
              <w:t> </w:t>
            </w:r>
          </w:p>
        </w:tc>
        <w:tc>
          <w:tcPr>
            <w:tcW w:w="3029" w:type="dxa"/>
          </w:tcPr>
          <w:p w14:paraId="353DDBF1" w14:textId="1BE50305" w:rsidR="00547413" w:rsidRPr="0071650B" w:rsidRDefault="403445F7" w:rsidP="060DA697">
            <w:pPr>
              <w:rPr>
                <w:b/>
                <w:bCs/>
              </w:rPr>
            </w:pPr>
            <w:r w:rsidRPr="060DA697">
              <w:rPr>
                <w:rStyle w:val="normaltextrun"/>
              </w:rPr>
              <w:t xml:space="preserve">Key dates have been checked and chosen to avoid clashes with major religious events where possible. The Peer review period will be launched after the Christmas holiday. We have plans in place to approach reviewers in advance in order to allocate review periods which do not coincide </w:t>
            </w:r>
            <w:r w:rsidRPr="060DA697">
              <w:rPr>
                <w:rStyle w:val="normaltextrun"/>
              </w:rPr>
              <w:lastRenderedPageBreak/>
              <w:t xml:space="preserve">with the </w:t>
            </w:r>
            <w:r w:rsidR="7D6EF3F1" w:rsidRPr="060DA697">
              <w:rPr>
                <w:rStyle w:val="normaltextrun"/>
              </w:rPr>
              <w:t xml:space="preserve">Easter </w:t>
            </w:r>
            <w:r w:rsidRPr="060DA697">
              <w:rPr>
                <w:rStyle w:val="normaltextrun"/>
              </w:rPr>
              <w:t>holiday. Panels are likely to be virtual. If held in person, dietary requirements will be catered for and a prayer room available on request.</w:t>
            </w:r>
            <w:r w:rsidRPr="060DA697">
              <w:rPr>
                <w:rStyle w:val="eop"/>
              </w:rPr>
              <w:t> </w:t>
            </w:r>
          </w:p>
          <w:p w14:paraId="237978A6" w14:textId="778C33B8" w:rsidR="00547413" w:rsidRPr="0071650B" w:rsidRDefault="148AA688" w:rsidP="060DA697">
            <w:r w:rsidRPr="00C3450E">
              <w:rPr>
                <w:rFonts w:eastAsia="Calibri"/>
              </w:rPr>
              <w:t>All interviewees and panel members will be asked to highlight any personal circumstances that will need additional support or specific adjustment to meeting times</w:t>
            </w:r>
          </w:p>
        </w:tc>
      </w:tr>
      <w:tr w:rsidR="0080206B" w:rsidRPr="0071650B" w14:paraId="6731060A" w14:textId="77777777" w:rsidTr="060DA697">
        <w:tc>
          <w:tcPr>
            <w:tcW w:w="1537" w:type="dxa"/>
            <w:shd w:val="clear" w:color="auto" w:fill="C6D9F1" w:themeFill="text2" w:themeFillTint="33"/>
          </w:tcPr>
          <w:p w14:paraId="1F8E3BCF" w14:textId="77777777" w:rsidR="0080206B" w:rsidRPr="0071650B" w:rsidRDefault="0080206B" w:rsidP="060DA697">
            <w:pPr>
              <w:rPr>
                <w:b/>
                <w:bCs/>
                <w:color w:val="000000" w:themeColor="text1"/>
              </w:rPr>
            </w:pPr>
            <w:r w:rsidRPr="060DA697">
              <w:rPr>
                <w:b/>
                <w:bCs/>
                <w:color w:val="000000" w:themeColor="text1"/>
              </w:rPr>
              <w:lastRenderedPageBreak/>
              <w:t>Sexual orientation</w:t>
            </w:r>
          </w:p>
        </w:tc>
        <w:tc>
          <w:tcPr>
            <w:tcW w:w="2012" w:type="dxa"/>
          </w:tcPr>
          <w:p w14:paraId="49137851" w14:textId="77777777" w:rsidR="0080206B" w:rsidRPr="00C3450E" w:rsidRDefault="0080206B" w:rsidP="060DA697">
            <w:pPr>
              <w:pStyle w:val="paragraph"/>
              <w:spacing w:before="0" w:beforeAutospacing="0" w:after="0" w:afterAutospacing="0"/>
              <w:textAlignment w:val="baseline"/>
              <w:divId w:val="1739129975"/>
              <w:rPr>
                <w:rFonts w:asciiTheme="minorHAnsi" w:hAnsiTheme="minorHAnsi" w:cstheme="minorBidi"/>
                <w:sz w:val="18"/>
                <w:szCs w:val="18"/>
              </w:rPr>
            </w:pPr>
            <w:r w:rsidRPr="060DA697">
              <w:rPr>
                <w:rStyle w:val="normaltextrun"/>
                <w:rFonts w:asciiTheme="minorHAnsi" w:hAnsiTheme="minorHAnsi" w:cstheme="minorBidi"/>
                <w:sz w:val="22"/>
                <w:szCs w:val="22"/>
              </w:rPr>
              <w:t>None Identified </w:t>
            </w:r>
            <w:r w:rsidRPr="060DA697">
              <w:rPr>
                <w:rStyle w:val="eop"/>
                <w:rFonts w:asciiTheme="minorHAnsi" w:hAnsiTheme="minorHAnsi" w:cstheme="minorBidi"/>
                <w:sz w:val="22"/>
                <w:szCs w:val="22"/>
              </w:rPr>
              <w:t> </w:t>
            </w:r>
          </w:p>
          <w:p w14:paraId="0AFB9964" w14:textId="77777777" w:rsidR="0080206B" w:rsidRPr="00C3450E" w:rsidRDefault="0080206B" w:rsidP="060DA697">
            <w:pPr>
              <w:pStyle w:val="paragraph"/>
              <w:spacing w:before="0" w:beforeAutospacing="0" w:after="0" w:afterAutospacing="0"/>
              <w:textAlignment w:val="baseline"/>
              <w:divId w:val="1587838725"/>
              <w:rPr>
                <w:rFonts w:asciiTheme="minorHAnsi" w:hAnsiTheme="minorHAnsi" w:cstheme="minorBidi"/>
                <w:sz w:val="18"/>
                <w:szCs w:val="18"/>
              </w:rPr>
            </w:pPr>
            <w:r w:rsidRPr="060DA697">
              <w:rPr>
                <w:rStyle w:val="eop"/>
                <w:rFonts w:asciiTheme="minorHAnsi" w:hAnsiTheme="minorHAnsi" w:cstheme="minorBidi"/>
                <w:sz w:val="22"/>
                <w:szCs w:val="22"/>
              </w:rPr>
              <w:t> </w:t>
            </w:r>
          </w:p>
          <w:p w14:paraId="5E955C3A" w14:textId="7EB28D46" w:rsidR="0080206B" w:rsidRPr="00C3450E" w:rsidRDefault="0080206B" w:rsidP="060DA697">
            <w:pPr>
              <w:pStyle w:val="paragraph"/>
              <w:spacing w:before="0" w:beforeAutospacing="0" w:after="0" w:afterAutospacing="0"/>
              <w:textAlignment w:val="baseline"/>
              <w:divId w:val="474420672"/>
              <w:rPr>
                <w:rFonts w:asciiTheme="minorHAnsi" w:hAnsiTheme="minorHAnsi" w:cstheme="minorBidi"/>
                <w:sz w:val="18"/>
                <w:szCs w:val="18"/>
              </w:rPr>
            </w:pPr>
            <w:r w:rsidRPr="060DA697">
              <w:rPr>
                <w:rStyle w:val="eop"/>
                <w:rFonts w:asciiTheme="minorHAnsi" w:hAnsiTheme="minorHAnsi" w:cstheme="minorBidi"/>
                <w:sz w:val="22"/>
                <w:szCs w:val="22"/>
              </w:rPr>
              <w:t>  </w:t>
            </w:r>
          </w:p>
        </w:tc>
        <w:tc>
          <w:tcPr>
            <w:tcW w:w="2438" w:type="dxa"/>
          </w:tcPr>
          <w:p w14:paraId="23000526" w14:textId="06258116" w:rsidR="0080206B" w:rsidRPr="0071650B" w:rsidRDefault="0080206B" w:rsidP="060DA697">
            <w:pPr>
              <w:rPr>
                <w:b/>
                <w:bCs/>
              </w:rPr>
            </w:pPr>
            <w:r w:rsidRPr="060DA697">
              <w:rPr>
                <w:rStyle w:val="eop"/>
              </w:rPr>
              <w:t> </w:t>
            </w:r>
          </w:p>
        </w:tc>
        <w:tc>
          <w:tcPr>
            <w:tcW w:w="3029" w:type="dxa"/>
          </w:tcPr>
          <w:p w14:paraId="52D241BE" w14:textId="101374D1" w:rsidR="0080206B" w:rsidRPr="0071650B" w:rsidRDefault="0080206B" w:rsidP="060DA697">
            <w:pPr>
              <w:rPr>
                <w:b/>
                <w:bCs/>
              </w:rPr>
            </w:pPr>
            <w:r w:rsidRPr="060DA697">
              <w:rPr>
                <w:rStyle w:val="normaltextrun"/>
              </w:rPr>
              <w:t>Standard EPSRC policies will be followed </w:t>
            </w:r>
            <w:r w:rsidRPr="060DA697">
              <w:rPr>
                <w:rStyle w:val="eop"/>
              </w:rPr>
              <w:t> </w:t>
            </w:r>
          </w:p>
        </w:tc>
      </w:tr>
      <w:tr w:rsidR="00C943DC" w:rsidRPr="0071650B" w14:paraId="73BF1AC5" w14:textId="77777777" w:rsidTr="060DA697">
        <w:tc>
          <w:tcPr>
            <w:tcW w:w="1537" w:type="dxa"/>
            <w:shd w:val="clear" w:color="auto" w:fill="C6D9F1" w:themeFill="text2" w:themeFillTint="33"/>
          </w:tcPr>
          <w:p w14:paraId="5EC19CAD" w14:textId="77777777" w:rsidR="00C943DC" w:rsidRPr="0071650B" w:rsidRDefault="00C943DC" w:rsidP="060DA697">
            <w:pPr>
              <w:rPr>
                <w:b/>
                <w:bCs/>
                <w:color w:val="000000" w:themeColor="text1"/>
              </w:rPr>
            </w:pPr>
            <w:r w:rsidRPr="060DA697">
              <w:rPr>
                <w:b/>
                <w:bCs/>
                <w:color w:val="000000" w:themeColor="text1"/>
              </w:rPr>
              <w:t>Sex (gender)</w:t>
            </w:r>
          </w:p>
        </w:tc>
        <w:tc>
          <w:tcPr>
            <w:tcW w:w="2012" w:type="dxa"/>
          </w:tcPr>
          <w:p w14:paraId="4FB502C6" w14:textId="77777777" w:rsidR="00C943DC" w:rsidRPr="00C3450E" w:rsidRDefault="00C943DC" w:rsidP="060DA697">
            <w:pPr>
              <w:pStyle w:val="paragraph"/>
              <w:spacing w:before="0" w:beforeAutospacing="0" w:after="0" w:afterAutospacing="0"/>
              <w:textAlignment w:val="baseline"/>
              <w:divId w:val="1260867105"/>
              <w:rPr>
                <w:rFonts w:asciiTheme="minorHAnsi" w:hAnsiTheme="minorHAnsi" w:cstheme="minorBidi"/>
                <w:sz w:val="18"/>
                <w:szCs w:val="18"/>
              </w:rPr>
            </w:pPr>
            <w:r w:rsidRPr="060DA697">
              <w:rPr>
                <w:rStyle w:val="normaltextrun"/>
                <w:rFonts w:asciiTheme="minorHAnsi" w:hAnsiTheme="minorHAnsi" w:cstheme="minorBidi"/>
                <w:sz w:val="22"/>
                <w:szCs w:val="22"/>
              </w:rPr>
              <w:t>Potentially negative</w:t>
            </w:r>
            <w:r w:rsidRPr="060DA697">
              <w:rPr>
                <w:rStyle w:val="eop"/>
                <w:rFonts w:asciiTheme="minorHAnsi" w:hAnsiTheme="minorHAnsi" w:cstheme="minorBidi"/>
                <w:sz w:val="22"/>
                <w:szCs w:val="22"/>
              </w:rPr>
              <w:t> </w:t>
            </w:r>
          </w:p>
          <w:p w14:paraId="6E383713" w14:textId="77777777" w:rsidR="00C943DC" w:rsidRPr="00C3450E" w:rsidRDefault="00C943DC" w:rsidP="060DA697">
            <w:pPr>
              <w:pStyle w:val="paragraph"/>
              <w:spacing w:before="0" w:beforeAutospacing="0" w:after="0" w:afterAutospacing="0"/>
              <w:textAlignment w:val="baseline"/>
              <w:divId w:val="1552497577"/>
              <w:rPr>
                <w:rFonts w:asciiTheme="minorHAnsi" w:hAnsiTheme="minorHAnsi" w:cstheme="minorBidi"/>
                <w:sz w:val="18"/>
                <w:szCs w:val="18"/>
              </w:rPr>
            </w:pPr>
            <w:r w:rsidRPr="060DA697">
              <w:rPr>
                <w:rStyle w:val="eop"/>
                <w:rFonts w:asciiTheme="minorHAnsi" w:hAnsiTheme="minorHAnsi" w:cstheme="minorBidi"/>
                <w:sz w:val="22"/>
                <w:szCs w:val="22"/>
              </w:rPr>
              <w:t> </w:t>
            </w:r>
          </w:p>
          <w:p w14:paraId="7DA5C93D" w14:textId="77777777" w:rsidR="00C943DC" w:rsidRPr="00C3450E" w:rsidRDefault="00C943DC" w:rsidP="060DA697">
            <w:pPr>
              <w:pStyle w:val="paragraph"/>
              <w:spacing w:before="0" w:beforeAutospacing="0" w:after="0" w:afterAutospacing="0"/>
              <w:textAlignment w:val="baseline"/>
              <w:divId w:val="1247689309"/>
              <w:rPr>
                <w:rFonts w:asciiTheme="minorHAnsi" w:hAnsiTheme="minorHAnsi" w:cstheme="minorBidi"/>
                <w:sz w:val="18"/>
                <w:szCs w:val="18"/>
              </w:rPr>
            </w:pPr>
            <w:r w:rsidRPr="060DA697">
              <w:rPr>
                <w:rStyle w:val="eop"/>
                <w:rFonts w:asciiTheme="minorHAnsi" w:hAnsiTheme="minorHAnsi" w:cstheme="minorBidi"/>
                <w:sz w:val="22"/>
                <w:szCs w:val="22"/>
              </w:rPr>
              <w:t> </w:t>
            </w:r>
          </w:p>
          <w:p w14:paraId="3143ACFC" w14:textId="0FC7C30D" w:rsidR="00C943DC" w:rsidRPr="0071650B" w:rsidRDefault="00C943DC" w:rsidP="060DA697"/>
        </w:tc>
        <w:tc>
          <w:tcPr>
            <w:tcW w:w="2438" w:type="dxa"/>
          </w:tcPr>
          <w:p w14:paraId="0C50126C" w14:textId="6CB6BE60" w:rsidR="00C943DC" w:rsidRPr="0071650B" w:rsidRDefault="00C943DC" w:rsidP="060DA697">
            <w:r w:rsidRPr="060DA697">
              <w:rPr>
                <w:rStyle w:val="eop"/>
              </w:rPr>
              <w:t> </w:t>
            </w:r>
          </w:p>
        </w:tc>
        <w:tc>
          <w:tcPr>
            <w:tcW w:w="3029" w:type="dxa"/>
          </w:tcPr>
          <w:p w14:paraId="76DF68A9" w14:textId="5E48C8C5" w:rsidR="00C943DC" w:rsidRPr="0071650B" w:rsidRDefault="60E1D35E" w:rsidP="060DA697">
            <w:pPr>
              <w:pStyle w:val="paragraph"/>
              <w:spacing w:before="0" w:beforeAutospacing="0" w:after="0" w:afterAutospacing="0"/>
              <w:rPr>
                <w:rFonts w:cstheme="minorBidi"/>
              </w:rPr>
            </w:pPr>
            <w:r w:rsidRPr="060DA697">
              <w:rPr>
                <w:rStyle w:val="normaltextrun"/>
                <w:rFonts w:asciiTheme="minorHAnsi" w:hAnsiTheme="minorHAnsi" w:cstheme="minorBidi"/>
                <w:sz w:val="22"/>
                <w:szCs w:val="22"/>
              </w:rPr>
              <w:t xml:space="preserve">Gender neutral language will be used throughout and will be </w:t>
            </w:r>
            <w:r w:rsidRPr="005251E8">
              <w:rPr>
                <w:rStyle w:val="normaltextrun"/>
                <w:rFonts w:asciiTheme="minorHAnsi" w:hAnsiTheme="minorHAnsi" w:cstheme="minorBidi"/>
                <w:sz w:val="22"/>
                <w:szCs w:val="22"/>
              </w:rPr>
              <w:t>encouraged at panel meetings.</w:t>
            </w:r>
            <w:r w:rsidRPr="005251E8">
              <w:rPr>
                <w:rStyle w:val="eop"/>
                <w:rFonts w:asciiTheme="minorHAnsi" w:hAnsiTheme="minorHAnsi" w:cstheme="minorBidi"/>
                <w:sz w:val="22"/>
                <w:szCs w:val="22"/>
              </w:rPr>
              <w:t>  </w:t>
            </w:r>
            <w:r w:rsidR="3AEC12FA" w:rsidRPr="005251E8">
              <w:rPr>
                <w:rFonts w:asciiTheme="minorHAnsi" w:eastAsia="Calibri" w:hAnsiTheme="minorHAnsi" w:cstheme="minorBidi"/>
                <w:sz w:val="22"/>
                <w:szCs w:val="22"/>
              </w:rPr>
              <w:t>Ensure diversity of peer review assessment and interview panels. Staff will adhere to a mixed panel policy.</w:t>
            </w:r>
          </w:p>
        </w:tc>
      </w:tr>
      <w:tr w:rsidR="00C943DC" w:rsidRPr="0071650B" w14:paraId="06CC1807" w14:textId="77777777" w:rsidTr="060DA697">
        <w:tc>
          <w:tcPr>
            <w:tcW w:w="1537" w:type="dxa"/>
            <w:shd w:val="clear" w:color="auto" w:fill="C6D9F1" w:themeFill="text2" w:themeFillTint="33"/>
          </w:tcPr>
          <w:p w14:paraId="0572EFAE" w14:textId="77777777" w:rsidR="00C943DC" w:rsidRPr="0071650B" w:rsidRDefault="00C943DC" w:rsidP="060DA697">
            <w:pPr>
              <w:rPr>
                <w:b/>
                <w:bCs/>
                <w:color w:val="000000" w:themeColor="text1"/>
              </w:rPr>
            </w:pPr>
            <w:r w:rsidRPr="060DA697">
              <w:rPr>
                <w:b/>
                <w:bCs/>
                <w:color w:val="000000" w:themeColor="text1"/>
              </w:rPr>
              <w:t>Age</w:t>
            </w:r>
          </w:p>
        </w:tc>
        <w:tc>
          <w:tcPr>
            <w:tcW w:w="2012" w:type="dxa"/>
          </w:tcPr>
          <w:p w14:paraId="30C09374" w14:textId="77777777" w:rsidR="00C943DC" w:rsidRPr="00C3450E" w:rsidRDefault="00C943DC" w:rsidP="060DA697">
            <w:pPr>
              <w:pStyle w:val="paragraph"/>
              <w:spacing w:before="0" w:beforeAutospacing="0" w:after="0" w:afterAutospacing="0"/>
              <w:textAlignment w:val="baseline"/>
              <w:divId w:val="346173630"/>
              <w:rPr>
                <w:rFonts w:asciiTheme="minorHAnsi" w:hAnsiTheme="minorHAnsi" w:cstheme="minorBidi"/>
                <w:sz w:val="18"/>
                <w:szCs w:val="18"/>
              </w:rPr>
            </w:pPr>
            <w:r w:rsidRPr="060DA697">
              <w:rPr>
                <w:rStyle w:val="normaltextrun"/>
                <w:rFonts w:asciiTheme="minorHAnsi" w:hAnsiTheme="minorHAnsi" w:cstheme="minorBidi"/>
                <w:sz w:val="22"/>
                <w:szCs w:val="22"/>
              </w:rPr>
              <w:t>None identified</w:t>
            </w:r>
            <w:r w:rsidRPr="060DA697">
              <w:rPr>
                <w:rStyle w:val="eop"/>
                <w:rFonts w:asciiTheme="minorHAnsi" w:hAnsiTheme="minorHAnsi" w:cstheme="minorBidi"/>
                <w:sz w:val="22"/>
                <w:szCs w:val="22"/>
              </w:rPr>
              <w:t> </w:t>
            </w:r>
          </w:p>
          <w:p w14:paraId="66E59C62" w14:textId="77777777" w:rsidR="00C943DC" w:rsidRPr="00C3450E" w:rsidRDefault="00C943DC" w:rsidP="060DA697">
            <w:pPr>
              <w:pStyle w:val="paragraph"/>
              <w:spacing w:before="0" w:beforeAutospacing="0" w:after="0" w:afterAutospacing="0"/>
              <w:textAlignment w:val="baseline"/>
              <w:divId w:val="285887783"/>
              <w:rPr>
                <w:rFonts w:asciiTheme="minorHAnsi" w:hAnsiTheme="minorHAnsi" w:cstheme="minorBidi"/>
                <w:sz w:val="18"/>
                <w:szCs w:val="18"/>
              </w:rPr>
            </w:pPr>
            <w:r w:rsidRPr="060DA697">
              <w:rPr>
                <w:rStyle w:val="eop"/>
                <w:rFonts w:asciiTheme="minorHAnsi" w:hAnsiTheme="minorHAnsi" w:cstheme="minorBidi"/>
                <w:sz w:val="22"/>
                <w:szCs w:val="22"/>
              </w:rPr>
              <w:t> </w:t>
            </w:r>
          </w:p>
          <w:p w14:paraId="5F724DE1" w14:textId="0A3EBBA4" w:rsidR="00C943DC" w:rsidRPr="0071650B" w:rsidRDefault="00C943DC" w:rsidP="00C943DC">
            <w:pPr>
              <w:rPr>
                <w:rFonts w:cstheme="minorHAnsi"/>
              </w:rPr>
            </w:pPr>
          </w:p>
        </w:tc>
        <w:tc>
          <w:tcPr>
            <w:tcW w:w="2438" w:type="dxa"/>
          </w:tcPr>
          <w:p w14:paraId="3F229FDB" w14:textId="41856C92" w:rsidR="00C943DC" w:rsidRPr="0071650B" w:rsidRDefault="00C943DC" w:rsidP="00C943DC">
            <w:pPr>
              <w:rPr>
                <w:rFonts w:cstheme="minorHAnsi"/>
              </w:rPr>
            </w:pPr>
            <w:r w:rsidRPr="00C3450E">
              <w:rPr>
                <w:rStyle w:val="eop"/>
                <w:rFonts w:cstheme="minorHAnsi"/>
              </w:rPr>
              <w:t> </w:t>
            </w:r>
          </w:p>
        </w:tc>
        <w:tc>
          <w:tcPr>
            <w:tcW w:w="3029" w:type="dxa"/>
          </w:tcPr>
          <w:p w14:paraId="2E5B7CB6" w14:textId="23F75225" w:rsidR="00C943DC" w:rsidRPr="0071650B" w:rsidRDefault="00C943DC" w:rsidP="00C943DC">
            <w:pPr>
              <w:rPr>
                <w:rFonts w:cstheme="minorHAnsi"/>
                <w:b/>
              </w:rPr>
            </w:pPr>
            <w:r w:rsidRPr="00C3450E">
              <w:rPr>
                <w:rStyle w:val="normaltextrun"/>
                <w:rFonts w:cstheme="minorHAnsi"/>
              </w:rPr>
              <w:t>Standard EPSRC policies will also be followed. All staff are trained in unconscious bias, and the principles of this training upheld in panel discussions. </w:t>
            </w:r>
            <w:r w:rsidRPr="00C3450E">
              <w:rPr>
                <w:rStyle w:val="eop"/>
                <w:rFonts w:cstheme="minorHAnsi"/>
              </w:rPr>
              <w:t> </w:t>
            </w:r>
          </w:p>
        </w:tc>
      </w:tr>
      <w:tr w:rsidR="00C943DC" w:rsidRPr="0071650B" w14:paraId="1C323B28" w14:textId="77777777" w:rsidTr="060DA697">
        <w:tc>
          <w:tcPr>
            <w:tcW w:w="1537" w:type="dxa"/>
            <w:shd w:val="clear" w:color="auto" w:fill="C6D9F1" w:themeFill="text2" w:themeFillTint="33"/>
          </w:tcPr>
          <w:p w14:paraId="5EC28A13" w14:textId="5D7CB018" w:rsidR="00C943DC" w:rsidRPr="0071650B" w:rsidRDefault="00C943DC" w:rsidP="00C943DC">
            <w:pPr>
              <w:rPr>
                <w:rFonts w:cstheme="minorHAnsi"/>
                <w:b/>
                <w:color w:val="000000" w:themeColor="text1"/>
              </w:rPr>
            </w:pPr>
            <w:r w:rsidRPr="0071650B">
              <w:rPr>
                <w:rFonts w:cstheme="minorHAnsi"/>
                <w:b/>
                <w:color w:val="000000" w:themeColor="text1"/>
              </w:rPr>
              <w:t>Additional aspects (not covered by a protected characteristic)</w:t>
            </w:r>
          </w:p>
        </w:tc>
        <w:tc>
          <w:tcPr>
            <w:tcW w:w="2012" w:type="dxa"/>
          </w:tcPr>
          <w:p w14:paraId="00F875A7" w14:textId="77777777" w:rsidR="00C943DC" w:rsidRPr="00C3450E" w:rsidRDefault="00C943DC" w:rsidP="00C943DC">
            <w:pPr>
              <w:pStyle w:val="paragraph"/>
              <w:spacing w:before="0" w:beforeAutospacing="0" w:after="0" w:afterAutospacing="0"/>
              <w:textAlignment w:val="baseline"/>
              <w:divId w:val="449202073"/>
              <w:rPr>
                <w:rFonts w:asciiTheme="minorHAnsi" w:hAnsiTheme="minorHAnsi" w:cstheme="minorHAnsi"/>
                <w:sz w:val="18"/>
                <w:szCs w:val="18"/>
              </w:rPr>
            </w:pPr>
            <w:r w:rsidRPr="00C3450E">
              <w:rPr>
                <w:rStyle w:val="normaltextrun"/>
                <w:rFonts w:asciiTheme="minorHAnsi" w:hAnsiTheme="minorHAnsi" w:cstheme="minorHAnsi"/>
                <w:sz w:val="22"/>
                <w:szCs w:val="22"/>
              </w:rPr>
              <w:t>Caring Responsibilities – Potentially Negative </w:t>
            </w:r>
            <w:r w:rsidRPr="00C3450E">
              <w:rPr>
                <w:rStyle w:val="eop"/>
                <w:rFonts w:asciiTheme="minorHAnsi" w:hAnsiTheme="minorHAnsi" w:cstheme="minorHAnsi"/>
                <w:sz w:val="22"/>
                <w:szCs w:val="22"/>
              </w:rPr>
              <w:t> </w:t>
            </w:r>
          </w:p>
          <w:p w14:paraId="56C62BA2" w14:textId="77777777" w:rsidR="00C943DC" w:rsidRPr="00C3450E" w:rsidRDefault="00C943DC" w:rsidP="00C943DC">
            <w:pPr>
              <w:pStyle w:val="paragraph"/>
              <w:spacing w:before="0" w:beforeAutospacing="0" w:after="0" w:afterAutospacing="0"/>
              <w:textAlignment w:val="baseline"/>
              <w:divId w:val="1317027333"/>
              <w:rPr>
                <w:rFonts w:asciiTheme="minorHAnsi" w:hAnsiTheme="minorHAnsi" w:cstheme="minorHAnsi"/>
                <w:sz w:val="18"/>
                <w:szCs w:val="18"/>
              </w:rPr>
            </w:pPr>
            <w:r w:rsidRPr="00C3450E">
              <w:rPr>
                <w:rStyle w:val="eop"/>
                <w:rFonts w:asciiTheme="minorHAnsi" w:hAnsiTheme="minorHAnsi" w:cstheme="minorHAnsi"/>
                <w:sz w:val="22"/>
                <w:szCs w:val="22"/>
              </w:rPr>
              <w:t> </w:t>
            </w:r>
          </w:p>
          <w:p w14:paraId="0B84C6E3" w14:textId="77777777" w:rsidR="00C943DC" w:rsidRPr="00C3450E" w:rsidRDefault="00C943DC" w:rsidP="00C943DC">
            <w:pPr>
              <w:pStyle w:val="paragraph"/>
              <w:spacing w:before="0" w:beforeAutospacing="0" w:after="0" w:afterAutospacing="0"/>
              <w:textAlignment w:val="baseline"/>
              <w:divId w:val="1592856804"/>
              <w:rPr>
                <w:rFonts w:asciiTheme="minorHAnsi" w:hAnsiTheme="minorHAnsi" w:cstheme="minorHAnsi"/>
                <w:sz w:val="18"/>
                <w:szCs w:val="18"/>
              </w:rPr>
            </w:pPr>
            <w:r w:rsidRPr="00C3450E">
              <w:rPr>
                <w:rStyle w:val="normaltextrun"/>
                <w:rFonts w:asciiTheme="minorHAnsi" w:hAnsiTheme="minorHAnsi" w:cstheme="minorHAnsi"/>
                <w:sz w:val="22"/>
                <w:szCs w:val="22"/>
              </w:rPr>
              <w:t>There might be a reduction in the ability of applicants with caring responsibility to apply.</w:t>
            </w:r>
            <w:r w:rsidRPr="00C3450E">
              <w:rPr>
                <w:rStyle w:val="eop"/>
                <w:rFonts w:asciiTheme="minorHAnsi" w:hAnsiTheme="minorHAnsi" w:cstheme="minorHAnsi"/>
                <w:sz w:val="22"/>
                <w:szCs w:val="22"/>
              </w:rPr>
              <w:t> </w:t>
            </w:r>
          </w:p>
          <w:p w14:paraId="7FCEBA05" w14:textId="77777777" w:rsidR="00C943DC" w:rsidRPr="00C3450E" w:rsidRDefault="00C943DC" w:rsidP="00C943DC">
            <w:pPr>
              <w:pStyle w:val="paragraph"/>
              <w:spacing w:before="0" w:beforeAutospacing="0" w:after="0" w:afterAutospacing="0"/>
              <w:textAlignment w:val="baseline"/>
              <w:divId w:val="216477434"/>
              <w:rPr>
                <w:rFonts w:asciiTheme="minorHAnsi" w:hAnsiTheme="minorHAnsi" w:cstheme="minorHAnsi"/>
                <w:sz w:val="18"/>
                <w:szCs w:val="18"/>
              </w:rPr>
            </w:pPr>
            <w:r w:rsidRPr="00C3450E">
              <w:rPr>
                <w:rStyle w:val="eop"/>
                <w:rFonts w:asciiTheme="minorHAnsi" w:hAnsiTheme="minorHAnsi" w:cstheme="minorHAnsi"/>
                <w:sz w:val="22"/>
                <w:szCs w:val="22"/>
              </w:rPr>
              <w:t> </w:t>
            </w:r>
          </w:p>
          <w:p w14:paraId="73ED0DB4" w14:textId="38C33D90" w:rsidR="00C943DC" w:rsidRPr="0071650B" w:rsidRDefault="00C943DC" w:rsidP="00C943DC">
            <w:pPr>
              <w:rPr>
                <w:rFonts w:cstheme="minorHAnsi"/>
              </w:rPr>
            </w:pPr>
            <w:r w:rsidRPr="00C3450E">
              <w:rPr>
                <w:rStyle w:val="eop"/>
                <w:rFonts w:cstheme="minorHAnsi"/>
              </w:rPr>
              <w:t> </w:t>
            </w:r>
          </w:p>
        </w:tc>
        <w:tc>
          <w:tcPr>
            <w:tcW w:w="2438" w:type="dxa"/>
          </w:tcPr>
          <w:p w14:paraId="6833BA15" w14:textId="385C0A20" w:rsidR="00C943DC" w:rsidRPr="0071650B" w:rsidRDefault="00C943DC" w:rsidP="00C943DC">
            <w:pPr>
              <w:rPr>
                <w:rFonts w:cstheme="minorHAnsi"/>
              </w:rPr>
            </w:pPr>
            <w:r w:rsidRPr="00C3450E">
              <w:rPr>
                <w:rStyle w:val="normaltextrun"/>
                <w:rFonts w:cstheme="minorHAnsi"/>
              </w:rPr>
              <w:t>Panellists and applicants may have reduced availability due to summer holidays.</w:t>
            </w:r>
            <w:r w:rsidRPr="00C3450E">
              <w:rPr>
                <w:rStyle w:val="eop"/>
                <w:rFonts w:cstheme="minorHAnsi"/>
              </w:rPr>
              <w:t> </w:t>
            </w:r>
          </w:p>
        </w:tc>
        <w:tc>
          <w:tcPr>
            <w:tcW w:w="3029" w:type="dxa"/>
          </w:tcPr>
          <w:p w14:paraId="3704E4EA" w14:textId="5C05D4BB" w:rsidR="00C943DC" w:rsidRPr="00C3450E" w:rsidRDefault="00C943DC" w:rsidP="00C943DC">
            <w:pPr>
              <w:pStyle w:val="paragraph"/>
              <w:spacing w:before="0" w:beforeAutospacing="0" w:after="0" w:afterAutospacing="0"/>
              <w:textAlignment w:val="baseline"/>
              <w:divId w:val="806052325"/>
              <w:rPr>
                <w:rFonts w:asciiTheme="minorHAnsi" w:hAnsiTheme="minorHAnsi" w:cstheme="minorHAnsi"/>
                <w:sz w:val="18"/>
                <w:szCs w:val="18"/>
              </w:rPr>
            </w:pPr>
            <w:r w:rsidRPr="00C3450E">
              <w:rPr>
                <w:rStyle w:val="normaltextrun"/>
                <w:rFonts w:asciiTheme="minorHAnsi" w:hAnsiTheme="minorHAnsi" w:cstheme="minorHAnsi"/>
                <w:sz w:val="22"/>
                <w:szCs w:val="22"/>
              </w:rPr>
              <w:t xml:space="preserve">The closing date </w:t>
            </w:r>
            <w:r w:rsidR="006016D2" w:rsidRPr="00C3450E">
              <w:rPr>
                <w:rStyle w:val="normaltextrun"/>
                <w:rFonts w:asciiTheme="minorHAnsi" w:hAnsiTheme="minorHAnsi" w:cstheme="minorHAnsi"/>
                <w:sz w:val="22"/>
                <w:szCs w:val="22"/>
              </w:rPr>
              <w:t>falls around Easter time</w:t>
            </w:r>
            <w:r w:rsidRPr="00C3450E">
              <w:rPr>
                <w:rStyle w:val="normaltextrun"/>
                <w:rFonts w:asciiTheme="minorHAnsi" w:hAnsiTheme="minorHAnsi" w:cstheme="minorHAnsi"/>
                <w:sz w:val="22"/>
                <w:szCs w:val="22"/>
              </w:rPr>
              <w:t xml:space="preserve">. </w:t>
            </w:r>
          </w:p>
          <w:p w14:paraId="51CEB661" w14:textId="77777777" w:rsidR="00C943DC" w:rsidRPr="00C3450E" w:rsidRDefault="00C943DC" w:rsidP="00C943DC">
            <w:pPr>
              <w:pStyle w:val="paragraph"/>
              <w:spacing w:before="0" w:beforeAutospacing="0" w:after="0" w:afterAutospacing="0"/>
              <w:textAlignment w:val="baseline"/>
              <w:divId w:val="558592765"/>
              <w:rPr>
                <w:rFonts w:asciiTheme="minorHAnsi" w:hAnsiTheme="minorHAnsi" w:cstheme="minorHAnsi"/>
                <w:sz w:val="18"/>
                <w:szCs w:val="18"/>
              </w:rPr>
            </w:pPr>
            <w:r w:rsidRPr="00C3450E">
              <w:rPr>
                <w:rStyle w:val="eop"/>
                <w:rFonts w:asciiTheme="minorHAnsi" w:hAnsiTheme="minorHAnsi" w:cstheme="minorHAnsi"/>
                <w:sz w:val="22"/>
                <w:szCs w:val="22"/>
              </w:rPr>
              <w:t> </w:t>
            </w:r>
          </w:p>
          <w:p w14:paraId="787C16ED" w14:textId="77777777" w:rsidR="00C943DC" w:rsidRPr="00C3450E" w:rsidRDefault="00C943DC" w:rsidP="00C943DC">
            <w:pPr>
              <w:pStyle w:val="paragraph"/>
              <w:spacing w:before="0" w:beforeAutospacing="0" w:after="0" w:afterAutospacing="0"/>
              <w:textAlignment w:val="baseline"/>
              <w:divId w:val="1574050977"/>
              <w:rPr>
                <w:rFonts w:asciiTheme="minorHAnsi" w:hAnsiTheme="minorHAnsi" w:cstheme="minorHAnsi"/>
                <w:sz w:val="18"/>
                <w:szCs w:val="18"/>
              </w:rPr>
            </w:pPr>
            <w:r w:rsidRPr="00C3450E">
              <w:rPr>
                <w:rStyle w:val="normaltextrun"/>
                <w:rFonts w:asciiTheme="minorHAnsi" w:hAnsiTheme="minorHAnsi" w:cstheme="minorHAnsi"/>
                <w:sz w:val="22"/>
                <w:szCs w:val="22"/>
              </w:rPr>
              <w:t>Panellists will be informed if a panel meeting is to be held virtually in advance.</w:t>
            </w:r>
            <w:r w:rsidRPr="00C3450E">
              <w:rPr>
                <w:rStyle w:val="eop"/>
                <w:rFonts w:asciiTheme="minorHAnsi" w:hAnsiTheme="minorHAnsi" w:cstheme="minorHAnsi"/>
                <w:sz w:val="22"/>
                <w:szCs w:val="22"/>
              </w:rPr>
              <w:t> </w:t>
            </w:r>
          </w:p>
          <w:p w14:paraId="4B88732A" w14:textId="77777777" w:rsidR="00C943DC" w:rsidRPr="00C3450E" w:rsidRDefault="00C943DC" w:rsidP="00C943DC">
            <w:pPr>
              <w:pStyle w:val="paragraph"/>
              <w:spacing w:before="0" w:beforeAutospacing="0" w:after="0" w:afterAutospacing="0"/>
              <w:textAlignment w:val="baseline"/>
              <w:divId w:val="1614707993"/>
              <w:rPr>
                <w:rFonts w:asciiTheme="minorHAnsi" w:hAnsiTheme="minorHAnsi" w:cstheme="minorHAnsi"/>
                <w:sz w:val="18"/>
                <w:szCs w:val="18"/>
              </w:rPr>
            </w:pPr>
            <w:r w:rsidRPr="00C3450E">
              <w:rPr>
                <w:rStyle w:val="eop"/>
                <w:rFonts w:asciiTheme="minorHAnsi" w:hAnsiTheme="minorHAnsi" w:cstheme="minorHAnsi"/>
                <w:sz w:val="22"/>
                <w:szCs w:val="22"/>
              </w:rPr>
              <w:t> </w:t>
            </w:r>
          </w:p>
          <w:p w14:paraId="2376B609" w14:textId="4CB6EFD8" w:rsidR="00C943DC" w:rsidRPr="0071650B" w:rsidRDefault="00C943DC" w:rsidP="00C943DC">
            <w:pPr>
              <w:rPr>
                <w:rFonts w:cstheme="minorHAnsi"/>
                <w:b/>
              </w:rPr>
            </w:pPr>
            <w:r w:rsidRPr="00C3450E">
              <w:rPr>
                <w:rStyle w:val="normaltextrun"/>
                <w:rFonts w:cstheme="minorHAnsi"/>
              </w:rPr>
              <w:t>Timetable of key dates will be made available to applicants and panellists as far in advance as possible by inclusion in the call document.</w:t>
            </w:r>
            <w:r w:rsidRPr="00C3450E">
              <w:rPr>
                <w:rStyle w:val="eop"/>
                <w:rFonts w:cstheme="minorHAnsi"/>
              </w:rPr>
              <w:t> </w:t>
            </w:r>
          </w:p>
        </w:tc>
      </w:tr>
      <w:tr w:rsidR="00FC3341" w:rsidRPr="0071650B" w14:paraId="4D9E7316" w14:textId="77777777" w:rsidTr="060DA697">
        <w:tc>
          <w:tcPr>
            <w:tcW w:w="1537" w:type="dxa"/>
            <w:shd w:val="clear" w:color="auto" w:fill="C6D9F1" w:themeFill="text2" w:themeFillTint="33"/>
          </w:tcPr>
          <w:p w14:paraId="20A6DE10" w14:textId="77777777" w:rsidR="00FC3341" w:rsidRPr="0071650B" w:rsidRDefault="00FC3341" w:rsidP="00FC3341">
            <w:pPr>
              <w:rPr>
                <w:rFonts w:cstheme="minorHAnsi"/>
                <w:b/>
                <w:color w:val="000000" w:themeColor="text1"/>
              </w:rPr>
            </w:pPr>
          </w:p>
        </w:tc>
        <w:tc>
          <w:tcPr>
            <w:tcW w:w="2012" w:type="dxa"/>
          </w:tcPr>
          <w:p w14:paraId="3CA1E0EE" w14:textId="2A8FA2A3" w:rsidR="00FC3341" w:rsidRPr="00C3450E" w:rsidRDefault="00FC3341" w:rsidP="00FC3341">
            <w:pPr>
              <w:pStyle w:val="paragraph"/>
              <w:spacing w:before="0" w:beforeAutospacing="0" w:after="0" w:afterAutospacing="0"/>
              <w:textAlignment w:val="baseline"/>
              <w:rPr>
                <w:rStyle w:val="normaltextrun"/>
                <w:rFonts w:asciiTheme="minorHAnsi" w:hAnsiTheme="minorHAnsi" w:cstheme="minorHAnsi"/>
                <w:sz w:val="22"/>
                <w:szCs w:val="22"/>
              </w:rPr>
            </w:pPr>
            <w:r w:rsidRPr="00C3450E">
              <w:rPr>
                <w:rStyle w:val="normaltextrun"/>
                <w:rFonts w:asciiTheme="minorHAnsi" w:hAnsiTheme="minorHAnsi" w:cstheme="minorHAnsi"/>
                <w:sz w:val="22"/>
                <w:szCs w:val="22"/>
              </w:rPr>
              <w:t xml:space="preserve">Zoom Panel Meetings – Potentially Negative effect on </w:t>
            </w:r>
            <w:r w:rsidRPr="00C3450E">
              <w:rPr>
                <w:rStyle w:val="normaltextrun"/>
                <w:rFonts w:asciiTheme="minorHAnsi" w:hAnsiTheme="minorHAnsi" w:cstheme="minorHAnsi"/>
                <w:sz w:val="22"/>
                <w:szCs w:val="22"/>
              </w:rPr>
              <w:lastRenderedPageBreak/>
              <w:t>ability of panels to uphold principles of peer review</w:t>
            </w:r>
            <w:r w:rsidRPr="00C3450E">
              <w:rPr>
                <w:rStyle w:val="eop"/>
                <w:rFonts w:asciiTheme="minorHAnsi" w:hAnsiTheme="minorHAnsi" w:cstheme="minorHAnsi"/>
                <w:sz w:val="22"/>
                <w:szCs w:val="22"/>
              </w:rPr>
              <w:t> </w:t>
            </w:r>
          </w:p>
        </w:tc>
        <w:tc>
          <w:tcPr>
            <w:tcW w:w="2438" w:type="dxa"/>
          </w:tcPr>
          <w:p w14:paraId="293EF17D" w14:textId="635F2074" w:rsidR="00FC3341" w:rsidRPr="00C3450E" w:rsidRDefault="00FC3341" w:rsidP="00FC3341">
            <w:pPr>
              <w:rPr>
                <w:rStyle w:val="normaltextrun"/>
                <w:rFonts w:cstheme="minorHAnsi"/>
              </w:rPr>
            </w:pPr>
            <w:r w:rsidRPr="00C3450E">
              <w:rPr>
                <w:rStyle w:val="normaltextrun"/>
                <w:rFonts w:cstheme="minorHAnsi"/>
              </w:rPr>
              <w:lastRenderedPageBreak/>
              <w:t xml:space="preserve">Panellists may experience higher cognitive load than at an in-person panel. This </w:t>
            </w:r>
            <w:r w:rsidRPr="00C3450E">
              <w:rPr>
                <w:rStyle w:val="normaltextrun"/>
                <w:rFonts w:cstheme="minorHAnsi"/>
              </w:rPr>
              <w:lastRenderedPageBreak/>
              <w:t>could increase the likelihood of unconscious bias.</w:t>
            </w:r>
            <w:r w:rsidRPr="00C3450E">
              <w:rPr>
                <w:rStyle w:val="eop"/>
                <w:rFonts w:cstheme="minorHAnsi"/>
              </w:rPr>
              <w:t> </w:t>
            </w:r>
          </w:p>
        </w:tc>
        <w:tc>
          <w:tcPr>
            <w:tcW w:w="3029" w:type="dxa"/>
          </w:tcPr>
          <w:p w14:paraId="536CE8CB" w14:textId="77777777" w:rsidR="00FC3341" w:rsidRPr="00C3450E" w:rsidRDefault="00FC3341" w:rsidP="00FC3341">
            <w:pPr>
              <w:pStyle w:val="paragraph"/>
              <w:spacing w:before="0" w:beforeAutospacing="0" w:after="0" w:afterAutospacing="0"/>
              <w:textAlignment w:val="baseline"/>
              <w:divId w:val="481579706"/>
              <w:rPr>
                <w:rFonts w:asciiTheme="minorHAnsi" w:hAnsiTheme="minorHAnsi" w:cstheme="minorHAnsi"/>
                <w:sz w:val="18"/>
                <w:szCs w:val="18"/>
              </w:rPr>
            </w:pPr>
            <w:r w:rsidRPr="00C3450E">
              <w:rPr>
                <w:rStyle w:val="normaltextrun"/>
                <w:rFonts w:asciiTheme="minorHAnsi" w:hAnsiTheme="minorHAnsi" w:cstheme="minorHAnsi"/>
                <w:sz w:val="22"/>
                <w:szCs w:val="22"/>
              </w:rPr>
              <w:lastRenderedPageBreak/>
              <w:t xml:space="preserve">Guidance will be provided to panellists  – best practice and tools that can be used such as </w:t>
            </w:r>
            <w:r w:rsidRPr="00C3450E">
              <w:rPr>
                <w:rStyle w:val="normaltextrun"/>
                <w:rFonts w:asciiTheme="minorHAnsi" w:hAnsiTheme="minorHAnsi" w:cstheme="minorHAnsi"/>
                <w:sz w:val="22"/>
                <w:szCs w:val="22"/>
              </w:rPr>
              <w:lastRenderedPageBreak/>
              <w:t>the hand raising and mute functions.</w:t>
            </w:r>
            <w:r w:rsidRPr="00C3450E">
              <w:rPr>
                <w:rStyle w:val="eop"/>
                <w:rFonts w:asciiTheme="minorHAnsi" w:hAnsiTheme="minorHAnsi" w:cstheme="minorHAnsi"/>
                <w:sz w:val="22"/>
                <w:szCs w:val="22"/>
              </w:rPr>
              <w:t> </w:t>
            </w:r>
          </w:p>
          <w:p w14:paraId="142B87BE" w14:textId="77777777" w:rsidR="00FC3341" w:rsidRPr="00C3450E" w:rsidRDefault="00FC3341" w:rsidP="00FC3341">
            <w:pPr>
              <w:pStyle w:val="paragraph"/>
              <w:spacing w:before="0" w:beforeAutospacing="0" w:after="0" w:afterAutospacing="0"/>
              <w:textAlignment w:val="baseline"/>
              <w:divId w:val="1016423682"/>
              <w:rPr>
                <w:rFonts w:asciiTheme="minorHAnsi" w:hAnsiTheme="minorHAnsi" w:cstheme="minorHAnsi"/>
                <w:sz w:val="18"/>
                <w:szCs w:val="18"/>
              </w:rPr>
            </w:pPr>
            <w:r w:rsidRPr="00C3450E">
              <w:rPr>
                <w:rStyle w:val="eop"/>
                <w:rFonts w:asciiTheme="minorHAnsi" w:hAnsiTheme="minorHAnsi" w:cstheme="minorHAnsi"/>
                <w:sz w:val="22"/>
                <w:szCs w:val="22"/>
              </w:rPr>
              <w:t> </w:t>
            </w:r>
          </w:p>
          <w:p w14:paraId="65034F40" w14:textId="77777777" w:rsidR="00FC3341" w:rsidRPr="00C3450E" w:rsidRDefault="00FC3341" w:rsidP="00FC3341">
            <w:pPr>
              <w:pStyle w:val="paragraph"/>
              <w:spacing w:before="0" w:beforeAutospacing="0" w:after="0" w:afterAutospacing="0"/>
              <w:textAlignment w:val="baseline"/>
              <w:divId w:val="386269689"/>
              <w:rPr>
                <w:rFonts w:asciiTheme="minorHAnsi" w:hAnsiTheme="minorHAnsi" w:cstheme="minorHAnsi"/>
                <w:sz w:val="18"/>
                <w:szCs w:val="18"/>
              </w:rPr>
            </w:pPr>
            <w:r w:rsidRPr="00C3450E">
              <w:rPr>
                <w:rStyle w:val="normaltextrun"/>
                <w:rFonts w:asciiTheme="minorHAnsi" w:hAnsiTheme="minorHAnsi" w:cstheme="minorHAnsi"/>
                <w:sz w:val="22"/>
                <w:szCs w:val="22"/>
              </w:rPr>
              <w:t>‘Test runs’ will be offered to those who have not used Zoom before. </w:t>
            </w:r>
            <w:r w:rsidRPr="00C3450E">
              <w:rPr>
                <w:rStyle w:val="eop"/>
                <w:rFonts w:asciiTheme="minorHAnsi" w:hAnsiTheme="minorHAnsi" w:cstheme="minorHAnsi"/>
                <w:sz w:val="22"/>
                <w:szCs w:val="22"/>
              </w:rPr>
              <w:t> </w:t>
            </w:r>
          </w:p>
          <w:p w14:paraId="4B04322D" w14:textId="77777777" w:rsidR="00FC3341" w:rsidRPr="00C3450E" w:rsidRDefault="00FC3341" w:rsidP="00FC3341">
            <w:pPr>
              <w:pStyle w:val="paragraph"/>
              <w:spacing w:before="0" w:beforeAutospacing="0" w:after="0" w:afterAutospacing="0"/>
              <w:textAlignment w:val="baseline"/>
              <w:divId w:val="1063069118"/>
              <w:rPr>
                <w:rFonts w:asciiTheme="minorHAnsi" w:hAnsiTheme="minorHAnsi" w:cstheme="minorHAnsi"/>
                <w:sz w:val="18"/>
                <w:szCs w:val="18"/>
              </w:rPr>
            </w:pPr>
            <w:r w:rsidRPr="00C3450E">
              <w:rPr>
                <w:rStyle w:val="eop"/>
                <w:rFonts w:asciiTheme="minorHAnsi" w:hAnsiTheme="minorHAnsi" w:cstheme="minorHAnsi"/>
                <w:sz w:val="22"/>
                <w:szCs w:val="22"/>
              </w:rPr>
              <w:t> </w:t>
            </w:r>
          </w:p>
          <w:p w14:paraId="7B05BFB6" w14:textId="77777777" w:rsidR="00FC3341" w:rsidRPr="00C3450E" w:rsidRDefault="00FC3341" w:rsidP="00FC3341">
            <w:pPr>
              <w:pStyle w:val="paragraph"/>
              <w:spacing w:before="0" w:beforeAutospacing="0" w:after="0" w:afterAutospacing="0"/>
              <w:textAlignment w:val="baseline"/>
              <w:divId w:val="263805833"/>
              <w:rPr>
                <w:rFonts w:asciiTheme="minorHAnsi" w:hAnsiTheme="minorHAnsi" w:cstheme="minorHAnsi"/>
                <w:sz w:val="18"/>
                <w:szCs w:val="18"/>
              </w:rPr>
            </w:pPr>
            <w:r w:rsidRPr="00C3450E">
              <w:rPr>
                <w:rStyle w:val="normaltextrun"/>
                <w:rFonts w:asciiTheme="minorHAnsi" w:hAnsiTheme="minorHAnsi" w:cstheme="minorHAnsi"/>
                <w:sz w:val="22"/>
                <w:szCs w:val="22"/>
              </w:rPr>
              <w:t>Extra time will be allowed for panel to assist with ‘short term’ technical difficulties </w:t>
            </w:r>
            <w:r w:rsidRPr="00C3450E">
              <w:rPr>
                <w:rStyle w:val="eop"/>
                <w:rFonts w:asciiTheme="minorHAnsi" w:hAnsiTheme="minorHAnsi" w:cstheme="minorHAnsi"/>
                <w:sz w:val="22"/>
                <w:szCs w:val="22"/>
              </w:rPr>
              <w:t> </w:t>
            </w:r>
          </w:p>
          <w:p w14:paraId="2698A161" w14:textId="77777777" w:rsidR="00FC3341" w:rsidRPr="00C3450E" w:rsidRDefault="00FC3341" w:rsidP="00FC3341">
            <w:pPr>
              <w:pStyle w:val="paragraph"/>
              <w:spacing w:before="0" w:beforeAutospacing="0" w:after="0" w:afterAutospacing="0"/>
              <w:textAlignment w:val="baseline"/>
              <w:divId w:val="1245921483"/>
              <w:rPr>
                <w:rFonts w:asciiTheme="minorHAnsi" w:hAnsiTheme="minorHAnsi" w:cstheme="minorHAnsi"/>
                <w:sz w:val="18"/>
                <w:szCs w:val="18"/>
              </w:rPr>
            </w:pPr>
            <w:r w:rsidRPr="00C3450E">
              <w:rPr>
                <w:rStyle w:val="eop"/>
                <w:rFonts w:asciiTheme="minorHAnsi" w:hAnsiTheme="minorHAnsi" w:cstheme="minorHAnsi"/>
                <w:sz w:val="22"/>
                <w:szCs w:val="22"/>
              </w:rPr>
              <w:t> </w:t>
            </w:r>
          </w:p>
          <w:p w14:paraId="4873CE3F" w14:textId="77777777" w:rsidR="00FC3341" w:rsidRPr="00C3450E" w:rsidRDefault="00FC3341" w:rsidP="00FC3341">
            <w:pPr>
              <w:pStyle w:val="paragraph"/>
              <w:spacing w:before="0" w:beforeAutospacing="0" w:after="0" w:afterAutospacing="0"/>
              <w:textAlignment w:val="baseline"/>
              <w:divId w:val="1334185139"/>
              <w:rPr>
                <w:rFonts w:asciiTheme="minorHAnsi" w:hAnsiTheme="minorHAnsi" w:cstheme="minorHAnsi"/>
                <w:sz w:val="18"/>
                <w:szCs w:val="18"/>
              </w:rPr>
            </w:pPr>
            <w:r w:rsidRPr="00C3450E">
              <w:rPr>
                <w:rStyle w:val="normaltextrun"/>
                <w:rFonts w:asciiTheme="minorHAnsi" w:hAnsiTheme="minorHAnsi" w:cstheme="minorHAnsi"/>
                <w:sz w:val="22"/>
                <w:szCs w:val="22"/>
              </w:rPr>
              <w:t>Contingency plans will be put in place if Zoom cannot be used </w:t>
            </w:r>
            <w:r w:rsidRPr="00C3450E">
              <w:rPr>
                <w:rStyle w:val="eop"/>
                <w:rFonts w:asciiTheme="minorHAnsi" w:hAnsiTheme="minorHAnsi" w:cstheme="minorHAnsi"/>
                <w:sz w:val="22"/>
                <w:szCs w:val="22"/>
              </w:rPr>
              <w:t> </w:t>
            </w:r>
          </w:p>
          <w:p w14:paraId="1DBC0FB8" w14:textId="77777777" w:rsidR="00FC3341" w:rsidRPr="00C3450E" w:rsidRDefault="00FC3341" w:rsidP="00FC3341">
            <w:pPr>
              <w:pStyle w:val="paragraph"/>
              <w:spacing w:before="0" w:beforeAutospacing="0" w:after="0" w:afterAutospacing="0"/>
              <w:textAlignment w:val="baseline"/>
              <w:divId w:val="825243340"/>
              <w:rPr>
                <w:rFonts w:asciiTheme="minorHAnsi" w:hAnsiTheme="minorHAnsi" w:cstheme="minorHAnsi"/>
                <w:sz w:val="18"/>
                <w:szCs w:val="18"/>
              </w:rPr>
            </w:pPr>
            <w:r w:rsidRPr="00C3450E">
              <w:rPr>
                <w:rStyle w:val="eop"/>
                <w:rFonts w:asciiTheme="minorHAnsi" w:hAnsiTheme="minorHAnsi" w:cstheme="minorHAnsi"/>
                <w:sz w:val="22"/>
                <w:szCs w:val="22"/>
              </w:rPr>
              <w:t> </w:t>
            </w:r>
          </w:p>
          <w:p w14:paraId="6EC318E1" w14:textId="52B3CE99" w:rsidR="00FC3341" w:rsidRPr="00C3450E" w:rsidRDefault="00FC3341" w:rsidP="00FC3341">
            <w:pPr>
              <w:pStyle w:val="paragraph"/>
              <w:spacing w:before="0" w:beforeAutospacing="0" w:after="0" w:afterAutospacing="0"/>
              <w:textAlignment w:val="baseline"/>
              <w:rPr>
                <w:rStyle w:val="normaltextrun"/>
                <w:rFonts w:asciiTheme="minorHAnsi" w:hAnsiTheme="minorHAnsi" w:cstheme="minorHAnsi"/>
                <w:sz w:val="22"/>
                <w:szCs w:val="22"/>
              </w:rPr>
            </w:pPr>
            <w:r w:rsidRPr="00C3450E">
              <w:rPr>
                <w:rStyle w:val="normaltextrun"/>
                <w:rFonts w:asciiTheme="minorHAnsi" w:hAnsiTheme="minorHAnsi" w:cstheme="minorHAnsi"/>
                <w:sz w:val="22"/>
                <w:szCs w:val="22"/>
              </w:rPr>
              <w:t>Learning from virtual panels held prior to this, will be incorporated to improve the process.</w:t>
            </w:r>
            <w:r w:rsidRPr="00C3450E">
              <w:rPr>
                <w:rStyle w:val="eop"/>
                <w:rFonts w:asciiTheme="minorHAnsi" w:hAnsiTheme="minorHAnsi" w:cstheme="minorHAnsi"/>
                <w:sz w:val="22"/>
                <w:szCs w:val="22"/>
              </w:rPr>
              <w:t> </w:t>
            </w:r>
          </w:p>
        </w:tc>
      </w:tr>
    </w:tbl>
    <w:p w14:paraId="4E1436BC" w14:textId="77777777" w:rsidR="00085980" w:rsidRPr="0071650B" w:rsidRDefault="00085980" w:rsidP="00085980">
      <w:pPr>
        <w:spacing w:after="0"/>
        <w:rPr>
          <w:rFonts w:cstheme="minorHAnsi"/>
          <w:b/>
          <w:color w:val="000000" w:themeColor="text1"/>
        </w:rPr>
      </w:pPr>
    </w:p>
    <w:p w14:paraId="7884B5E4" w14:textId="77777777" w:rsidR="00085980" w:rsidRPr="0071650B" w:rsidRDefault="00085980" w:rsidP="00085980">
      <w:pPr>
        <w:spacing w:after="0"/>
        <w:rPr>
          <w:rFonts w:cstheme="minorHAnsi"/>
          <w:color w:val="000000" w:themeColor="text1"/>
          <w:sz w:val="24"/>
          <w:szCs w:val="24"/>
        </w:rPr>
      </w:pPr>
    </w:p>
    <w:p w14:paraId="1642E5BD" w14:textId="77777777" w:rsidR="00085980" w:rsidRPr="0071650B" w:rsidRDefault="00085980" w:rsidP="00085980">
      <w:pPr>
        <w:rPr>
          <w:rFonts w:cstheme="minorHAnsi"/>
          <w:color w:val="000000" w:themeColor="text1"/>
          <w:sz w:val="24"/>
          <w:szCs w:val="24"/>
        </w:rPr>
      </w:pPr>
      <w:r w:rsidRPr="0071650B">
        <w:rPr>
          <w:rFonts w:cstheme="minorHAnsi"/>
          <w:color w:val="000000" w:themeColor="text1"/>
          <w:sz w:val="24"/>
          <w:szCs w:val="24"/>
        </w:rPr>
        <w:br w:type="page"/>
      </w:r>
    </w:p>
    <w:p w14:paraId="1F744B85" w14:textId="77777777" w:rsidR="00085980" w:rsidRPr="0071650B" w:rsidRDefault="00085980" w:rsidP="00085980">
      <w:pPr>
        <w:spacing w:after="0"/>
        <w:rPr>
          <w:rFonts w:cstheme="minorHAnsi"/>
          <w:b/>
          <w:color w:val="000000" w:themeColor="text1"/>
        </w:rPr>
      </w:pPr>
      <w:r w:rsidRPr="0071650B">
        <w:rPr>
          <w:rFonts w:cstheme="minorHAnsi"/>
          <w:b/>
          <w:color w:val="000000" w:themeColor="text1"/>
        </w:rPr>
        <w:lastRenderedPageBreak/>
        <w:t xml:space="preserve">Evaluation: </w:t>
      </w:r>
    </w:p>
    <w:p w14:paraId="4B81E836" w14:textId="77777777" w:rsidR="00085980" w:rsidRPr="0071650B"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71650B" w14:paraId="59293BA3" w14:textId="77777777" w:rsidTr="0665C57A">
        <w:tc>
          <w:tcPr>
            <w:tcW w:w="4077" w:type="dxa"/>
            <w:shd w:val="clear" w:color="auto" w:fill="C6D9F1" w:themeFill="text2" w:themeFillTint="33"/>
          </w:tcPr>
          <w:p w14:paraId="51B6309D" w14:textId="77777777" w:rsidR="00085980" w:rsidRPr="0071650B" w:rsidRDefault="00085980" w:rsidP="007A0179">
            <w:pPr>
              <w:rPr>
                <w:rFonts w:cstheme="minorHAnsi"/>
                <w:b/>
                <w:color w:val="000000" w:themeColor="text1"/>
              </w:rPr>
            </w:pPr>
            <w:r w:rsidRPr="0071650B">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Pr="0071650B" w:rsidRDefault="00085980" w:rsidP="007A0179">
            <w:pPr>
              <w:rPr>
                <w:rFonts w:cstheme="minorHAnsi"/>
                <w:b/>
                <w:color w:val="000000" w:themeColor="text1"/>
              </w:rPr>
            </w:pPr>
            <w:r w:rsidRPr="0071650B">
              <w:rPr>
                <w:rFonts w:cstheme="minorHAnsi"/>
                <w:b/>
                <w:color w:val="000000" w:themeColor="text1"/>
              </w:rPr>
              <w:t>Explanation / justification</w:t>
            </w:r>
          </w:p>
        </w:tc>
      </w:tr>
      <w:tr w:rsidR="00085980" w:rsidRPr="0071650B" w14:paraId="38A43B5D" w14:textId="77777777" w:rsidTr="0665C57A">
        <w:tc>
          <w:tcPr>
            <w:tcW w:w="4077" w:type="dxa"/>
          </w:tcPr>
          <w:p w14:paraId="1DE1CAF6" w14:textId="77777777" w:rsidR="00085980" w:rsidRPr="0071650B" w:rsidRDefault="00486D41" w:rsidP="007A0179">
            <w:pPr>
              <w:rPr>
                <w:rFonts w:cstheme="minorHAnsi"/>
                <w:b/>
                <w:color w:val="000000" w:themeColor="text1"/>
              </w:rPr>
            </w:pPr>
            <w:r w:rsidRPr="00ED66AC">
              <w:rPr>
                <w:rFonts w:cstheme="minorHAnsi"/>
                <w:color w:val="000000" w:themeColor="text1"/>
              </w:rPr>
              <w:t>Is it possible the proposed change in policy, funding activity or event could discriminate or unfairly disadvantage people?</w:t>
            </w:r>
            <w:r w:rsidRPr="0071650B">
              <w:rPr>
                <w:rFonts w:cstheme="minorHAnsi"/>
                <w:b/>
                <w:color w:val="000000" w:themeColor="text1"/>
              </w:rPr>
              <w:t xml:space="preserve"> </w:t>
            </w:r>
          </w:p>
        </w:tc>
        <w:tc>
          <w:tcPr>
            <w:tcW w:w="5165" w:type="dxa"/>
            <w:gridSpan w:val="2"/>
          </w:tcPr>
          <w:p w14:paraId="11015621" w14:textId="265C6925" w:rsidR="004545A3" w:rsidRPr="0071650B" w:rsidRDefault="7D0CD1B5" w:rsidP="007A0179">
            <w:pPr>
              <w:rPr>
                <w:rFonts w:cstheme="minorHAnsi"/>
              </w:rPr>
            </w:pPr>
            <w:r w:rsidRPr="00C3450E">
              <w:rPr>
                <w:rFonts w:eastAsia="Calibri" w:cstheme="minorHAnsi"/>
              </w:rPr>
              <w:t xml:space="preserve"> We have identified potential risks which have been mitigated as far as possible. There has been no evidence found to show that this call would discriminate or unfairly disadvantage people.</w:t>
            </w:r>
          </w:p>
          <w:p w14:paraId="2CFF1229" w14:textId="2270716B" w:rsidR="7D0CD1B5" w:rsidRPr="00ED66AC" w:rsidRDefault="7D0CD1B5" w:rsidP="0665C57A">
            <w:pPr>
              <w:rPr>
                <w:rFonts w:cstheme="minorHAnsi"/>
              </w:rPr>
            </w:pPr>
          </w:p>
          <w:p w14:paraId="7B51F60B" w14:textId="77777777" w:rsidR="004545A3" w:rsidRPr="0071650B" w:rsidRDefault="004545A3" w:rsidP="007A0179">
            <w:pPr>
              <w:rPr>
                <w:rFonts w:cstheme="minorHAnsi"/>
              </w:rPr>
            </w:pPr>
          </w:p>
          <w:p w14:paraId="1258FDD5" w14:textId="77777777" w:rsidR="004545A3" w:rsidRPr="0071650B" w:rsidRDefault="004545A3" w:rsidP="007A0179">
            <w:pPr>
              <w:rPr>
                <w:rFonts w:cstheme="minorHAnsi"/>
              </w:rPr>
            </w:pPr>
          </w:p>
          <w:p w14:paraId="7A3404AC" w14:textId="77777777" w:rsidR="004545A3" w:rsidRPr="0071650B" w:rsidRDefault="004545A3" w:rsidP="007A0179">
            <w:pPr>
              <w:rPr>
                <w:rFonts w:cstheme="minorHAnsi"/>
                <w:color w:val="000000" w:themeColor="text1"/>
              </w:rPr>
            </w:pPr>
          </w:p>
        </w:tc>
      </w:tr>
      <w:tr w:rsidR="00085980" w:rsidRPr="0071650B" w14:paraId="07B7E41B" w14:textId="77777777" w:rsidTr="0665C57A">
        <w:tc>
          <w:tcPr>
            <w:tcW w:w="4077" w:type="dxa"/>
            <w:shd w:val="clear" w:color="auto" w:fill="C6D9F1" w:themeFill="text2" w:themeFillTint="33"/>
          </w:tcPr>
          <w:p w14:paraId="0F862273" w14:textId="77777777" w:rsidR="00085980" w:rsidRPr="0071650B" w:rsidRDefault="00085980" w:rsidP="007A0179">
            <w:pPr>
              <w:rPr>
                <w:rFonts w:cstheme="minorHAnsi"/>
                <w:b/>
                <w:color w:val="000000" w:themeColor="text1"/>
              </w:rPr>
            </w:pPr>
            <w:r w:rsidRPr="0071650B">
              <w:rPr>
                <w:rFonts w:cstheme="minorHAnsi"/>
                <w:b/>
                <w:color w:val="000000" w:themeColor="text1"/>
              </w:rPr>
              <w:t>Final Decision:</w:t>
            </w:r>
          </w:p>
          <w:p w14:paraId="27E44A14" w14:textId="77777777" w:rsidR="00085980" w:rsidRPr="0071650B" w:rsidRDefault="00085980" w:rsidP="007A0179">
            <w:pPr>
              <w:rPr>
                <w:rFonts w:cstheme="minorHAnsi"/>
                <w:b/>
                <w:color w:val="000000" w:themeColor="text1"/>
              </w:rPr>
            </w:pPr>
          </w:p>
        </w:tc>
        <w:tc>
          <w:tcPr>
            <w:tcW w:w="1276" w:type="dxa"/>
            <w:shd w:val="clear" w:color="auto" w:fill="C6D9F1" w:themeFill="text2" w:themeFillTint="33"/>
          </w:tcPr>
          <w:p w14:paraId="7BFAB2DC" w14:textId="77777777" w:rsidR="00085980" w:rsidRPr="0071650B" w:rsidRDefault="00085980" w:rsidP="007A0179">
            <w:pPr>
              <w:rPr>
                <w:rFonts w:cstheme="minorHAnsi"/>
                <w:b/>
                <w:color w:val="000000" w:themeColor="text1"/>
              </w:rPr>
            </w:pPr>
            <w:r w:rsidRPr="0071650B">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Pr="0071650B" w:rsidRDefault="00085980" w:rsidP="007A0179">
            <w:pPr>
              <w:rPr>
                <w:rFonts w:cstheme="minorHAnsi"/>
                <w:b/>
                <w:color w:val="000000" w:themeColor="text1"/>
              </w:rPr>
            </w:pPr>
            <w:r w:rsidRPr="0071650B">
              <w:rPr>
                <w:rFonts w:cstheme="minorHAnsi"/>
                <w:b/>
                <w:color w:val="000000" w:themeColor="text1"/>
              </w:rPr>
              <w:t>Include any explanation / justification required</w:t>
            </w:r>
          </w:p>
        </w:tc>
      </w:tr>
      <w:tr w:rsidR="00085980" w:rsidRPr="0071650B" w14:paraId="5571ACE4" w14:textId="77777777" w:rsidTr="0665C57A">
        <w:tc>
          <w:tcPr>
            <w:tcW w:w="4077" w:type="dxa"/>
          </w:tcPr>
          <w:p w14:paraId="34B684D3" w14:textId="77777777" w:rsidR="00085980" w:rsidRPr="0071650B" w:rsidRDefault="00085980" w:rsidP="007A0179">
            <w:pPr>
              <w:numPr>
                <w:ilvl w:val="0"/>
                <w:numId w:val="16"/>
              </w:numPr>
              <w:rPr>
                <w:rFonts w:cstheme="minorHAnsi"/>
                <w:color w:val="000000" w:themeColor="text1"/>
              </w:rPr>
            </w:pPr>
            <w:r w:rsidRPr="0071650B">
              <w:rPr>
                <w:rFonts w:cstheme="minorHAnsi"/>
                <w:color w:val="000000" w:themeColor="text1"/>
              </w:rPr>
              <w:t xml:space="preserve">No barriers identified, therefore activity will </w:t>
            </w:r>
            <w:r w:rsidRPr="0071650B">
              <w:rPr>
                <w:rFonts w:cstheme="minorHAnsi"/>
                <w:b/>
                <w:color w:val="000000" w:themeColor="text1"/>
              </w:rPr>
              <w:t>proceed</w:t>
            </w:r>
            <w:r w:rsidRPr="0071650B">
              <w:rPr>
                <w:rFonts w:cstheme="minorHAnsi"/>
                <w:color w:val="000000" w:themeColor="text1"/>
              </w:rPr>
              <w:t>.</w:t>
            </w:r>
          </w:p>
        </w:tc>
        <w:tc>
          <w:tcPr>
            <w:tcW w:w="1276" w:type="dxa"/>
          </w:tcPr>
          <w:p w14:paraId="59126226" w14:textId="77777777" w:rsidR="00085980" w:rsidRPr="0071650B" w:rsidRDefault="00085980" w:rsidP="007A0179">
            <w:pPr>
              <w:rPr>
                <w:rFonts w:cstheme="minorHAnsi"/>
              </w:rPr>
            </w:pPr>
          </w:p>
        </w:tc>
        <w:tc>
          <w:tcPr>
            <w:tcW w:w="3889" w:type="dxa"/>
          </w:tcPr>
          <w:p w14:paraId="314C414B" w14:textId="77777777" w:rsidR="00085980" w:rsidRPr="0071650B" w:rsidRDefault="00085980" w:rsidP="007A0179">
            <w:pPr>
              <w:rPr>
                <w:rFonts w:cstheme="minorHAnsi"/>
              </w:rPr>
            </w:pPr>
          </w:p>
        </w:tc>
      </w:tr>
      <w:tr w:rsidR="00085980" w:rsidRPr="0071650B" w14:paraId="430C6B3C" w14:textId="77777777" w:rsidTr="0665C57A">
        <w:tc>
          <w:tcPr>
            <w:tcW w:w="4077" w:type="dxa"/>
          </w:tcPr>
          <w:p w14:paraId="05028E15" w14:textId="77777777" w:rsidR="00085980" w:rsidRPr="0071650B" w:rsidRDefault="00085980" w:rsidP="007A0179">
            <w:pPr>
              <w:numPr>
                <w:ilvl w:val="0"/>
                <w:numId w:val="16"/>
              </w:numPr>
              <w:rPr>
                <w:rFonts w:cstheme="minorHAnsi"/>
                <w:color w:val="000000" w:themeColor="text1"/>
              </w:rPr>
            </w:pPr>
            <w:r w:rsidRPr="0071650B">
              <w:rPr>
                <w:rFonts w:cstheme="minorHAnsi"/>
                <w:color w:val="000000" w:themeColor="text1"/>
              </w:rPr>
              <w:t xml:space="preserve">You can decide to </w:t>
            </w:r>
            <w:r w:rsidRPr="0071650B">
              <w:rPr>
                <w:rFonts w:cstheme="minorHAnsi"/>
                <w:b/>
                <w:bCs/>
                <w:color w:val="000000" w:themeColor="text1"/>
              </w:rPr>
              <w:t>stop</w:t>
            </w:r>
            <w:r w:rsidRPr="0071650B">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71650B" w:rsidRDefault="00085980" w:rsidP="007A0179">
            <w:pPr>
              <w:rPr>
                <w:rFonts w:cstheme="minorHAnsi"/>
              </w:rPr>
            </w:pPr>
          </w:p>
        </w:tc>
        <w:tc>
          <w:tcPr>
            <w:tcW w:w="3889" w:type="dxa"/>
          </w:tcPr>
          <w:p w14:paraId="0F9ADC91" w14:textId="77777777" w:rsidR="00085980" w:rsidRPr="0071650B" w:rsidRDefault="00085980" w:rsidP="007A0179">
            <w:pPr>
              <w:rPr>
                <w:rFonts w:cstheme="minorHAnsi"/>
              </w:rPr>
            </w:pPr>
          </w:p>
        </w:tc>
      </w:tr>
      <w:tr w:rsidR="00085980" w:rsidRPr="0071650B" w14:paraId="3D4F69AB" w14:textId="77777777" w:rsidTr="0665C57A">
        <w:tc>
          <w:tcPr>
            <w:tcW w:w="4077" w:type="dxa"/>
          </w:tcPr>
          <w:p w14:paraId="4E7ABE5A" w14:textId="77777777" w:rsidR="00085980" w:rsidRPr="0071650B" w:rsidRDefault="00085980" w:rsidP="007A0179">
            <w:pPr>
              <w:numPr>
                <w:ilvl w:val="0"/>
                <w:numId w:val="16"/>
              </w:numPr>
              <w:rPr>
                <w:rFonts w:cstheme="minorHAnsi"/>
                <w:color w:val="000000" w:themeColor="text1"/>
              </w:rPr>
            </w:pPr>
            <w:r w:rsidRPr="0071650B">
              <w:rPr>
                <w:rFonts w:cstheme="minorHAnsi"/>
                <w:color w:val="000000" w:themeColor="text1"/>
              </w:rPr>
              <w:t xml:space="preserve">You can </w:t>
            </w:r>
            <w:r w:rsidRPr="0071650B">
              <w:rPr>
                <w:rFonts w:cstheme="minorHAnsi"/>
                <w:b/>
                <w:bCs/>
                <w:color w:val="000000" w:themeColor="text1"/>
              </w:rPr>
              <w:t xml:space="preserve">adapt or change </w:t>
            </w:r>
            <w:r w:rsidRPr="0071650B">
              <w:rPr>
                <w:rFonts w:cstheme="minorHAnsi"/>
                <w:color w:val="000000" w:themeColor="text1"/>
              </w:rPr>
              <w:t>the policy in a way which you think will eliminate the bias</w:t>
            </w:r>
          </w:p>
        </w:tc>
        <w:tc>
          <w:tcPr>
            <w:tcW w:w="1276" w:type="dxa"/>
          </w:tcPr>
          <w:p w14:paraId="55E56F91" w14:textId="77777777" w:rsidR="00085980" w:rsidRPr="0071650B" w:rsidRDefault="00085980" w:rsidP="007A0179">
            <w:pPr>
              <w:rPr>
                <w:rFonts w:cstheme="minorHAnsi"/>
              </w:rPr>
            </w:pPr>
          </w:p>
        </w:tc>
        <w:tc>
          <w:tcPr>
            <w:tcW w:w="3889" w:type="dxa"/>
          </w:tcPr>
          <w:p w14:paraId="5DF5E497" w14:textId="77777777" w:rsidR="00085980" w:rsidRPr="0071650B" w:rsidRDefault="00085980" w:rsidP="007A0179">
            <w:pPr>
              <w:rPr>
                <w:rFonts w:cstheme="minorHAnsi"/>
              </w:rPr>
            </w:pPr>
          </w:p>
        </w:tc>
      </w:tr>
      <w:tr w:rsidR="00085980" w:rsidRPr="0071650B" w14:paraId="482C08DB" w14:textId="77777777" w:rsidTr="0665C57A">
        <w:tc>
          <w:tcPr>
            <w:tcW w:w="4077" w:type="dxa"/>
          </w:tcPr>
          <w:p w14:paraId="2A95A5C8" w14:textId="77777777" w:rsidR="00085980" w:rsidRPr="0071650B" w:rsidRDefault="00085980" w:rsidP="007A0179">
            <w:pPr>
              <w:numPr>
                <w:ilvl w:val="0"/>
                <w:numId w:val="16"/>
              </w:numPr>
              <w:rPr>
                <w:rFonts w:cstheme="minorHAnsi"/>
                <w:color w:val="000000" w:themeColor="text1"/>
              </w:rPr>
            </w:pPr>
            <w:r w:rsidRPr="0071650B">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71650B">
              <w:rPr>
                <w:rFonts w:cstheme="minorHAnsi"/>
                <w:b/>
                <w:color w:val="000000" w:themeColor="text1"/>
              </w:rPr>
              <w:t>proceed with caution</w:t>
            </w:r>
            <w:r w:rsidRPr="0071650B">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53996333" w:rsidR="00085980" w:rsidRPr="0071650B" w:rsidRDefault="00986C7D" w:rsidP="007A0179">
            <w:pPr>
              <w:rPr>
                <w:rFonts w:cstheme="minorHAnsi"/>
              </w:rPr>
            </w:pPr>
            <w:r w:rsidRPr="0071650B">
              <w:rPr>
                <w:rFonts w:cstheme="minorHAnsi"/>
              </w:rPr>
              <w:t>Y</w:t>
            </w:r>
          </w:p>
        </w:tc>
        <w:tc>
          <w:tcPr>
            <w:tcW w:w="3889" w:type="dxa"/>
          </w:tcPr>
          <w:p w14:paraId="6C6714DA" w14:textId="36FBAEF0" w:rsidR="00085980" w:rsidRPr="00ED66AC" w:rsidRDefault="1622DE0F" w:rsidP="0665C57A">
            <w:pPr>
              <w:rPr>
                <w:rFonts w:cstheme="minorHAnsi"/>
              </w:rPr>
            </w:pPr>
            <w:r w:rsidRPr="00C3450E">
              <w:rPr>
                <w:rFonts w:eastAsia="Calibri" w:cstheme="minorHAnsi"/>
              </w:rPr>
              <w:t xml:space="preserve"> Possible risks and biases associated with the call have been identified and activities adapted accordingly. </w:t>
            </w:r>
          </w:p>
          <w:p w14:paraId="47A4FF6B" w14:textId="7359ED4A" w:rsidR="00085980" w:rsidRPr="00ED66AC" w:rsidRDefault="1622DE0F" w:rsidP="0665C57A">
            <w:pPr>
              <w:rPr>
                <w:rFonts w:cstheme="minorHAnsi"/>
              </w:rPr>
            </w:pPr>
            <w:r w:rsidRPr="00C3450E">
              <w:rPr>
                <w:rFonts w:eastAsia="Calibri" w:cstheme="minorHAnsi"/>
              </w:rPr>
              <w:t>ED&amp;I aspects will be considered throughout the process and lifetime of the grant, and this EIA will be reviewed accordingly</w:t>
            </w:r>
            <w:r w:rsidR="3FB013D5" w:rsidRPr="00C3450E">
              <w:rPr>
                <w:rStyle w:val="normaltextrun"/>
                <w:rFonts w:cstheme="minorHAnsi"/>
                <w:color w:val="000000"/>
                <w:shd w:val="clear" w:color="auto" w:fill="FFFFFF"/>
              </w:rPr>
              <w:t xml:space="preserve"> </w:t>
            </w:r>
          </w:p>
          <w:p w14:paraId="563B9E12" w14:textId="2F710EFF" w:rsidR="00085980" w:rsidRPr="00ED66AC" w:rsidRDefault="00085980" w:rsidP="0665C57A">
            <w:pPr>
              <w:rPr>
                <w:rFonts w:cstheme="minorHAnsi"/>
              </w:rPr>
            </w:pPr>
          </w:p>
        </w:tc>
      </w:tr>
    </w:tbl>
    <w:p w14:paraId="5C5C9E1C" w14:textId="77777777" w:rsidR="00085980" w:rsidRPr="0071650B"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71650B" w14:paraId="61C2B20E" w14:textId="77777777" w:rsidTr="0012321A">
        <w:tc>
          <w:tcPr>
            <w:tcW w:w="4621" w:type="dxa"/>
            <w:shd w:val="clear" w:color="auto" w:fill="C6D9F1" w:themeFill="text2" w:themeFillTint="33"/>
          </w:tcPr>
          <w:p w14:paraId="682A8F3B" w14:textId="77777777" w:rsidR="00085980" w:rsidRPr="0071650B" w:rsidRDefault="00085980" w:rsidP="007A0179">
            <w:pPr>
              <w:rPr>
                <w:rFonts w:cstheme="minorHAnsi"/>
                <w:b/>
                <w:color w:val="000000" w:themeColor="text1"/>
              </w:rPr>
            </w:pPr>
            <w:r w:rsidRPr="0071650B">
              <w:rPr>
                <w:rFonts w:cstheme="minorHAnsi"/>
                <w:b/>
                <w:color w:val="000000" w:themeColor="text1"/>
              </w:rPr>
              <w:t>Will this EIA be published* Yes/Not required</w:t>
            </w:r>
          </w:p>
          <w:p w14:paraId="43C5BC53" w14:textId="77777777" w:rsidR="00085980" w:rsidRPr="0071650B" w:rsidRDefault="00085980" w:rsidP="007A0179">
            <w:pPr>
              <w:rPr>
                <w:rFonts w:cstheme="minorHAnsi"/>
                <w:color w:val="000000" w:themeColor="text1"/>
              </w:rPr>
            </w:pPr>
            <w:r w:rsidRPr="0071650B">
              <w:rPr>
                <w:rFonts w:cstheme="minorHAnsi"/>
                <w:color w:val="000000" w:themeColor="text1"/>
              </w:rPr>
              <w:t xml:space="preserve">(*EIA’s should be published alongside relevant funding activities e.g. calls and events: </w:t>
            </w:r>
          </w:p>
          <w:p w14:paraId="13D69997" w14:textId="77777777" w:rsidR="00085980" w:rsidRPr="0071650B" w:rsidRDefault="00085980" w:rsidP="007A0179">
            <w:pPr>
              <w:rPr>
                <w:rFonts w:cstheme="minorHAnsi"/>
                <w:b/>
                <w:color w:val="000000" w:themeColor="text1"/>
              </w:rPr>
            </w:pPr>
          </w:p>
        </w:tc>
        <w:tc>
          <w:tcPr>
            <w:tcW w:w="4621" w:type="dxa"/>
          </w:tcPr>
          <w:p w14:paraId="2ACEFCBD" w14:textId="7F2E2329" w:rsidR="00085980" w:rsidRPr="0071650B" w:rsidRDefault="00986C7D" w:rsidP="007A0179">
            <w:pPr>
              <w:rPr>
                <w:rFonts w:cstheme="minorHAnsi"/>
                <w:b/>
                <w:color w:val="000000" w:themeColor="text1"/>
              </w:rPr>
            </w:pPr>
            <w:r w:rsidRPr="0071650B">
              <w:rPr>
                <w:rFonts w:cstheme="minorHAnsi"/>
                <w:b/>
                <w:color w:val="000000" w:themeColor="text1"/>
              </w:rPr>
              <w:t>Not required</w:t>
            </w:r>
          </w:p>
        </w:tc>
      </w:tr>
      <w:tr w:rsidR="00085980" w:rsidRPr="0071650B" w14:paraId="5E80159D" w14:textId="77777777" w:rsidTr="0012321A">
        <w:tc>
          <w:tcPr>
            <w:tcW w:w="4621" w:type="dxa"/>
            <w:shd w:val="clear" w:color="auto" w:fill="C6D9F1" w:themeFill="text2" w:themeFillTint="33"/>
          </w:tcPr>
          <w:p w14:paraId="0535A34C" w14:textId="77777777" w:rsidR="00085980" w:rsidRPr="0071650B" w:rsidRDefault="00085980" w:rsidP="007A0179">
            <w:pPr>
              <w:rPr>
                <w:rFonts w:cstheme="minorHAnsi"/>
                <w:b/>
                <w:color w:val="000000" w:themeColor="text1"/>
              </w:rPr>
            </w:pPr>
            <w:r w:rsidRPr="0071650B">
              <w:rPr>
                <w:rFonts w:cstheme="minorHAnsi"/>
                <w:b/>
                <w:color w:val="000000" w:themeColor="text1"/>
              </w:rPr>
              <w:t xml:space="preserve">Date completed: </w:t>
            </w:r>
          </w:p>
          <w:p w14:paraId="75C656C6" w14:textId="77777777" w:rsidR="00085980" w:rsidRPr="0071650B" w:rsidRDefault="00085980" w:rsidP="007A0179">
            <w:pPr>
              <w:rPr>
                <w:rFonts w:cstheme="minorHAnsi"/>
                <w:b/>
                <w:color w:val="000000" w:themeColor="text1"/>
              </w:rPr>
            </w:pPr>
          </w:p>
        </w:tc>
        <w:tc>
          <w:tcPr>
            <w:tcW w:w="4621" w:type="dxa"/>
          </w:tcPr>
          <w:p w14:paraId="54FBE4A9" w14:textId="22B3F6BF" w:rsidR="00085980" w:rsidRPr="0071650B" w:rsidRDefault="000017AC" w:rsidP="007A0179">
            <w:pPr>
              <w:rPr>
                <w:rFonts w:cstheme="minorHAnsi"/>
                <w:b/>
                <w:color w:val="000000" w:themeColor="text1"/>
              </w:rPr>
            </w:pPr>
            <w:r w:rsidRPr="0071650B">
              <w:rPr>
                <w:rFonts w:cstheme="minorHAnsi"/>
                <w:b/>
                <w:color w:val="000000" w:themeColor="text1"/>
              </w:rPr>
              <w:t>24/10/2022</w:t>
            </w:r>
          </w:p>
        </w:tc>
      </w:tr>
      <w:tr w:rsidR="00085980" w:rsidRPr="0071650B" w14:paraId="37BC28EC" w14:textId="77777777" w:rsidTr="0012321A">
        <w:tc>
          <w:tcPr>
            <w:tcW w:w="4621" w:type="dxa"/>
            <w:shd w:val="clear" w:color="auto" w:fill="C6D9F1" w:themeFill="text2" w:themeFillTint="33"/>
          </w:tcPr>
          <w:p w14:paraId="72CA094A" w14:textId="77777777" w:rsidR="00085980" w:rsidRPr="0071650B" w:rsidRDefault="00085980" w:rsidP="007A0179">
            <w:pPr>
              <w:rPr>
                <w:rFonts w:cstheme="minorHAnsi"/>
                <w:b/>
                <w:color w:val="7F7F7F" w:themeColor="text1" w:themeTint="80"/>
              </w:rPr>
            </w:pPr>
            <w:r w:rsidRPr="0071650B">
              <w:rPr>
                <w:rFonts w:cstheme="minorHAnsi"/>
                <w:b/>
                <w:color w:val="000000" w:themeColor="text1"/>
              </w:rPr>
              <w:t xml:space="preserve">Review date </w:t>
            </w:r>
            <w:r w:rsidRPr="0071650B">
              <w:rPr>
                <w:rFonts w:cstheme="minorHAnsi"/>
                <w:color w:val="000000" w:themeColor="text1"/>
              </w:rPr>
              <w:t>(if applicable):</w:t>
            </w:r>
            <w:r w:rsidRPr="0071650B">
              <w:rPr>
                <w:rFonts w:cstheme="minorHAnsi"/>
                <w:b/>
                <w:color w:val="000000" w:themeColor="text1"/>
              </w:rPr>
              <w:t xml:space="preserve"> </w:t>
            </w:r>
          </w:p>
          <w:p w14:paraId="4BD3533E" w14:textId="77777777" w:rsidR="00085980" w:rsidRPr="0071650B" w:rsidRDefault="00085980" w:rsidP="007A0179">
            <w:pPr>
              <w:rPr>
                <w:rFonts w:cstheme="minorHAnsi"/>
                <w:b/>
                <w:color w:val="000000" w:themeColor="text1"/>
              </w:rPr>
            </w:pPr>
          </w:p>
        </w:tc>
        <w:tc>
          <w:tcPr>
            <w:tcW w:w="4621" w:type="dxa"/>
          </w:tcPr>
          <w:p w14:paraId="052D5901" w14:textId="48AD579E" w:rsidR="003133BE" w:rsidRPr="0071650B" w:rsidRDefault="000017AC" w:rsidP="007A0179">
            <w:pPr>
              <w:rPr>
                <w:rFonts w:cstheme="minorHAnsi"/>
                <w:b/>
                <w:color w:val="000000" w:themeColor="text1"/>
              </w:rPr>
            </w:pPr>
            <w:r w:rsidRPr="0071650B">
              <w:rPr>
                <w:rFonts w:cstheme="minorHAnsi"/>
                <w:b/>
                <w:color w:val="000000" w:themeColor="text1"/>
              </w:rPr>
              <w:t>09/01/2023</w:t>
            </w:r>
          </w:p>
        </w:tc>
      </w:tr>
    </w:tbl>
    <w:p w14:paraId="24D86152" w14:textId="77777777" w:rsidR="0031442F" w:rsidRPr="0071650B" w:rsidRDefault="0031442F" w:rsidP="00140012">
      <w:pPr>
        <w:spacing w:after="0"/>
        <w:rPr>
          <w:rFonts w:cstheme="minorHAnsi"/>
          <w:b/>
          <w:color w:val="000000" w:themeColor="text1"/>
          <w:sz w:val="24"/>
        </w:rPr>
      </w:pPr>
      <w:bookmarkStart w:id="0" w:name="_Toc486610135"/>
    </w:p>
    <w:p w14:paraId="1C1A5DC9" w14:textId="77777777" w:rsidR="00140012" w:rsidRPr="0071650B" w:rsidRDefault="00140012" w:rsidP="00140012">
      <w:pPr>
        <w:spacing w:after="0"/>
        <w:rPr>
          <w:rFonts w:cstheme="minorHAnsi"/>
          <w:b/>
          <w:color w:val="000000" w:themeColor="text1"/>
        </w:rPr>
      </w:pPr>
      <w:r w:rsidRPr="0071650B">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71650B" w14:paraId="0FFDB79D" w14:textId="77777777" w:rsidTr="00140012">
        <w:trPr>
          <w:cantSplit/>
          <w:tblHeader/>
          <w:jc w:val="center"/>
        </w:trPr>
        <w:tc>
          <w:tcPr>
            <w:tcW w:w="999" w:type="pct"/>
            <w:shd w:val="clear" w:color="auto" w:fill="C6D9F1" w:themeFill="text2" w:themeFillTint="33"/>
          </w:tcPr>
          <w:p w14:paraId="3A8C9713" w14:textId="77777777" w:rsidR="00140012" w:rsidRPr="0071650B" w:rsidRDefault="00140012" w:rsidP="00140012">
            <w:pPr>
              <w:spacing w:after="0" w:line="240" w:lineRule="auto"/>
              <w:rPr>
                <w:rFonts w:cstheme="minorHAnsi"/>
                <w:b/>
                <w:color w:val="000000" w:themeColor="text1"/>
              </w:rPr>
            </w:pPr>
            <w:r w:rsidRPr="0071650B">
              <w:rPr>
                <w:rFonts w:cstheme="minorHAnsi"/>
                <w:b/>
                <w:color w:val="000000" w:themeColor="text1"/>
              </w:rPr>
              <w:t>Name</w:t>
            </w:r>
          </w:p>
        </w:tc>
        <w:tc>
          <w:tcPr>
            <w:tcW w:w="1161" w:type="pct"/>
            <w:shd w:val="clear" w:color="auto" w:fill="C6D9F1" w:themeFill="text2" w:themeFillTint="33"/>
          </w:tcPr>
          <w:p w14:paraId="3E8C9070" w14:textId="77777777" w:rsidR="00140012" w:rsidRPr="0071650B" w:rsidRDefault="00140012" w:rsidP="00140012">
            <w:pPr>
              <w:spacing w:after="0" w:line="240" w:lineRule="auto"/>
              <w:rPr>
                <w:rFonts w:cstheme="minorHAnsi"/>
                <w:b/>
                <w:color w:val="000000" w:themeColor="text1"/>
              </w:rPr>
            </w:pPr>
            <w:r w:rsidRPr="0071650B">
              <w:rPr>
                <w:rFonts w:cstheme="minorHAnsi"/>
                <w:b/>
                <w:color w:val="000000" w:themeColor="text1"/>
              </w:rPr>
              <w:t>Date</w:t>
            </w:r>
          </w:p>
        </w:tc>
        <w:tc>
          <w:tcPr>
            <w:tcW w:w="621" w:type="pct"/>
            <w:shd w:val="clear" w:color="auto" w:fill="C6D9F1" w:themeFill="text2" w:themeFillTint="33"/>
          </w:tcPr>
          <w:p w14:paraId="318DFF0A" w14:textId="77777777" w:rsidR="00140012" w:rsidRPr="0071650B" w:rsidRDefault="00140012" w:rsidP="00140012">
            <w:pPr>
              <w:spacing w:after="0" w:line="240" w:lineRule="auto"/>
              <w:rPr>
                <w:rFonts w:cstheme="minorHAnsi"/>
                <w:b/>
                <w:color w:val="000000" w:themeColor="text1"/>
              </w:rPr>
            </w:pPr>
            <w:r w:rsidRPr="0071650B">
              <w:rPr>
                <w:rFonts w:cstheme="minorHAnsi"/>
                <w:b/>
                <w:color w:val="000000" w:themeColor="text1"/>
              </w:rPr>
              <w:t>Version</w:t>
            </w:r>
          </w:p>
        </w:tc>
        <w:tc>
          <w:tcPr>
            <w:tcW w:w="2219" w:type="pct"/>
            <w:shd w:val="clear" w:color="auto" w:fill="C6D9F1" w:themeFill="text2" w:themeFillTint="33"/>
          </w:tcPr>
          <w:p w14:paraId="2F7E011E" w14:textId="77777777" w:rsidR="00140012" w:rsidRPr="0071650B" w:rsidRDefault="00140012" w:rsidP="00140012">
            <w:pPr>
              <w:spacing w:after="0" w:line="240" w:lineRule="auto"/>
              <w:rPr>
                <w:rFonts w:cstheme="minorHAnsi"/>
                <w:b/>
                <w:color w:val="000000" w:themeColor="text1"/>
              </w:rPr>
            </w:pPr>
            <w:r w:rsidRPr="0071650B">
              <w:rPr>
                <w:rFonts w:cstheme="minorHAnsi"/>
                <w:b/>
                <w:color w:val="000000" w:themeColor="text1"/>
              </w:rPr>
              <w:t>Change</w:t>
            </w:r>
          </w:p>
        </w:tc>
      </w:tr>
      <w:tr w:rsidR="00140012" w:rsidRPr="0071650B" w14:paraId="122689A4" w14:textId="77777777" w:rsidTr="00140012">
        <w:trPr>
          <w:cantSplit/>
          <w:jc w:val="center"/>
        </w:trPr>
        <w:tc>
          <w:tcPr>
            <w:tcW w:w="999" w:type="pct"/>
          </w:tcPr>
          <w:p w14:paraId="1379C21A" w14:textId="77777777" w:rsidR="00140012" w:rsidRPr="0071650B" w:rsidRDefault="00140012" w:rsidP="00140012">
            <w:pPr>
              <w:spacing w:after="0" w:line="240" w:lineRule="auto"/>
              <w:rPr>
                <w:rFonts w:cstheme="minorHAnsi"/>
                <w:color w:val="000000" w:themeColor="text1"/>
              </w:rPr>
            </w:pPr>
          </w:p>
        </w:tc>
        <w:tc>
          <w:tcPr>
            <w:tcW w:w="1161" w:type="pct"/>
          </w:tcPr>
          <w:p w14:paraId="41181E89" w14:textId="77777777" w:rsidR="00140012" w:rsidRPr="0071650B" w:rsidRDefault="00140012" w:rsidP="00140012">
            <w:pPr>
              <w:spacing w:after="0" w:line="240" w:lineRule="auto"/>
              <w:rPr>
                <w:rFonts w:cstheme="minorHAnsi"/>
                <w:color w:val="000000" w:themeColor="text1"/>
              </w:rPr>
            </w:pPr>
            <w:r w:rsidRPr="0071650B">
              <w:rPr>
                <w:rFonts w:cstheme="minorHAnsi"/>
                <w:color w:val="000000" w:themeColor="text1"/>
              </w:rPr>
              <w:t>When published</w:t>
            </w:r>
          </w:p>
        </w:tc>
        <w:tc>
          <w:tcPr>
            <w:tcW w:w="621" w:type="pct"/>
          </w:tcPr>
          <w:p w14:paraId="5558455C" w14:textId="77777777" w:rsidR="00140012" w:rsidRPr="0071650B" w:rsidRDefault="00140012" w:rsidP="00140012">
            <w:pPr>
              <w:spacing w:after="0" w:line="240" w:lineRule="auto"/>
              <w:rPr>
                <w:rFonts w:cstheme="minorHAnsi"/>
                <w:color w:val="000000" w:themeColor="text1"/>
              </w:rPr>
            </w:pPr>
            <w:r w:rsidRPr="0071650B">
              <w:rPr>
                <w:rFonts w:cstheme="minorHAnsi"/>
                <w:color w:val="000000" w:themeColor="text1"/>
              </w:rPr>
              <w:t>1</w:t>
            </w:r>
          </w:p>
        </w:tc>
        <w:tc>
          <w:tcPr>
            <w:tcW w:w="2219" w:type="pct"/>
          </w:tcPr>
          <w:p w14:paraId="3669C139" w14:textId="77777777" w:rsidR="00140012" w:rsidRPr="0071650B" w:rsidRDefault="00140012" w:rsidP="00140012">
            <w:pPr>
              <w:spacing w:after="0" w:line="240" w:lineRule="auto"/>
              <w:rPr>
                <w:rFonts w:cstheme="minorHAnsi"/>
                <w:color w:val="000000" w:themeColor="text1"/>
              </w:rPr>
            </w:pPr>
          </w:p>
        </w:tc>
      </w:tr>
    </w:tbl>
    <w:p w14:paraId="6B7B1B90" w14:textId="77777777" w:rsidR="00CC6020" w:rsidRPr="0071650B" w:rsidRDefault="00CC6020">
      <w:pPr>
        <w:rPr>
          <w:rFonts w:cstheme="minorHAnsi"/>
          <w:b/>
          <w:color w:val="000000" w:themeColor="text1"/>
          <w:sz w:val="24"/>
        </w:rPr>
      </w:pPr>
    </w:p>
    <w:sectPr w:rsidR="00CC6020" w:rsidRPr="0071650B"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B5F0" w14:textId="77777777" w:rsidR="00CD6E7B" w:rsidRDefault="00CD6E7B" w:rsidP="000D1683">
      <w:pPr>
        <w:spacing w:after="0" w:line="240" w:lineRule="auto"/>
      </w:pPr>
      <w:r>
        <w:separator/>
      </w:r>
    </w:p>
  </w:endnote>
  <w:endnote w:type="continuationSeparator" w:id="0">
    <w:p w14:paraId="0368A7D9" w14:textId="77777777" w:rsidR="00CD6E7B" w:rsidRDefault="00CD6E7B" w:rsidP="000D1683">
      <w:pPr>
        <w:spacing w:after="0" w:line="240" w:lineRule="auto"/>
      </w:pPr>
      <w:r>
        <w:continuationSeparator/>
      </w:r>
    </w:p>
  </w:endnote>
  <w:endnote w:type="continuationNotice" w:id="1">
    <w:p w14:paraId="3A6F7C15" w14:textId="77777777" w:rsidR="00ED66AC" w:rsidRDefault="00ED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927E" w14:textId="77777777" w:rsidR="00CD6E7B" w:rsidRDefault="00CD6E7B" w:rsidP="000D1683">
      <w:pPr>
        <w:spacing w:after="0" w:line="240" w:lineRule="auto"/>
      </w:pPr>
      <w:r>
        <w:separator/>
      </w:r>
    </w:p>
  </w:footnote>
  <w:footnote w:type="continuationSeparator" w:id="0">
    <w:p w14:paraId="3F3CEFEA" w14:textId="77777777" w:rsidR="00CD6E7B" w:rsidRDefault="00CD6E7B" w:rsidP="000D1683">
      <w:pPr>
        <w:spacing w:after="0" w:line="240" w:lineRule="auto"/>
      </w:pPr>
      <w:r>
        <w:continuationSeparator/>
      </w:r>
    </w:p>
  </w:footnote>
  <w:footnote w:type="continuationNotice" w:id="1">
    <w:p w14:paraId="0377B801" w14:textId="77777777" w:rsidR="00ED66AC" w:rsidRDefault="00ED66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61D59"/>
    <w:multiLevelType w:val="hybridMultilevel"/>
    <w:tmpl w:val="0FCA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42FF9"/>
    <w:multiLevelType w:val="hybridMultilevel"/>
    <w:tmpl w:val="4A68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877B7"/>
    <w:multiLevelType w:val="hybridMultilevel"/>
    <w:tmpl w:val="12B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6010"/>
    <w:multiLevelType w:val="hybridMultilevel"/>
    <w:tmpl w:val="5C2A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5043C"/>
    <w:multiLevelType w:val="hybridMultilevel"/>
    <w:tmpl w:val="131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C6DF0"/>
    <w:multiLevelType w:val="hybridMultilevel"/>
    <w:tmpl w:val="D084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101F9"/>
    <w:multiLevelType w:val="hybridMultilevel"/>
    <w:tmpl w:val="B2FC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F70879"/>
    <w:multiLevelType w:val="hybridMultilevel"/>
    <w:tmpl w:val="EDE89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29"/>
  </w:num>
  <w:num w:numId="4">
    <w:abstractNumId w:val="22"/>
  </w:num>
  <w:num w:numId="5">
    <w:abstractNumId w:val="21"/>
  </w:num>
  <w:num w:numId="6">
    <w:abstractNumId w:val="0"/>
  </w:num>
  <w:num w:numId="7">
    <w:abstractNumId w:val="15"/>
  </w:num>
  <w:num w:numId="8">
    <w:abstractNumId w:val="20"/>
  </w:num>
  <w:num w:numId="9">
    <w:abstractNumId w:val="26"/>
  </w:num>
  <w:num w:numId="10">
    <w:abstractNumId w:val="25"/>
  </w:num>
  <w:num w:numId="11">
    <w:abstractNumId w:val="8"/>
  </w:num>
  <w:num w:numId="12">
    <w:abstractNumId w:val="1"/>
  </w:num>
  <w:num w:numId="13">
    <w:abstractNumId w:val="2"/>
  </w:num>
  <w:num w:numId="14">
    <w:abstractNumId w:val="11"/>
  </w:num>
  <w:num w:numId="15">
    <w:abstractNumId w:val="12"/>
  </w:num>
  <w:num w:numId="16">
    <w:abstractNumId w:val="10"/>
  </w:num>
  <w:num w:numId="17">
    <w:abstractNumId w:val="5"/>
  </w:num>
  <w:num w:numId="18">
    <w:abstractNumId w:val="9"/>
  </w:num>
  <w:num w:numId="19">
    <w:abstractNumId w:val="4"/>
  </w:num>
  <w:num w:numId="20">
    <w:abstractNumId w:val="28"/>
  </w:num>
  <w:num w:numId="21">
    <w:abstractNumId w:val="6"/>
  </w:num>
  <w:num w:numId="22">
    <w:abstractNumId w:val="7"/>
  </w:num>
  <w:num w:numId="23">
    <w:abstractNumId w:val="19"/>
  </w:num>
  <w:num w:numId="24">
    <w:abstractNumId w:val="27"/>
  </w:num>
  <w:num w:numId="25">
    <w:abstractNumId w:val="23"/>
  </w:num>
  <w:num w:numId="26">
    <w:abstractNumId w:val="17"/>
  </w:num>
  <w:num w:numId="27">
    <w:abstractNumId w:val="3"/>
  </w:num>
  <w:num w:numId="28">
    <w:abstractNumId w:val="14"/>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17AC"/>
    <w:rsid w:val="000036B0"/>
    <w:rsid w:val="00025537"/>
    <w:rsid w:val="00026FD7"/>
    <w:rsid w:val="000333FE"/>
    <w:rsid w:val="00042121"/>
    <w:rsid w:val="00044EE5"/>
    <w:rsid w:val="00046702"/>
    <w:rsid w:val="00073467"/>
    <w:rsid w:val="00085980"/>
    <w:rsid w:val="00086838"/>
    <w:rsid w:val="000A6C27"/>
    <w:rsid w:val="000C5912"/>
    <w:rsid w:val="000D1683"/>
    <w:rsid w:val="000E4BEF"/>
    <w:rsid w:val="000F1CFE"/>
    <w:rsid w:val="000F44F6"/>
    <w:rsid w:val="000F6338"/>
    <w:rsid w:val="001067FB"/>
    <w:rsid w:val="00114DC2"/>
    <w:rsid w:val="0012321A"/>
    <w:rsid w:val="0013047B"/>
    <w:rsid w:val="0013051E"/>
    <w:rsid w:val="00140012"/>
    <w:rsid w:val="00147180"/>
    <w:rsid w:val="00152A89"/>
    <w:rsid w:val="0017557D"/>
    <w:rsid w:val="00185E31"/>
    <w:rsid w:val="001A6058"/>
    <w:rsid w:val="001A6706"/>
    <w:rsid w:val="001B1469"/>
    <w:rsid w:val="001B2F53"/>
    <w:rsid w:val="001B64DD"/>
    <w:rsid w:val="001C6A66"/>
    <w:rsid w:val="001D0B61"/>
    <w:rsid w:val="001D10FA"/>
    <w:rsid w:val="001E042B"/>
    <w:rsid w:val="001E6F33"/>
    <w:rsid w:val="001F784C"/>
    <w:rsid w:val="00225889"/>
    <w:rsid w:val="00257FA8"/>
    <w:rsid w:val="002621F4"/>
    <w:rsid w:val="00262389"/>
    <w:rsid w:val="00265EC7"/>
    <w:rsid w:val="00272233"/>
    <w:rsid w:val="002777DD"/>
    <w:rsid w:val="00281B4F"/>
    <w:rsid w:val="00285B06"/>
    <w:rsid w:val="00287F54"/>
    <w:rsid w:val="002A6F03"/>
    <w:rsid w:val="002D091D"/>
    <w:rsid w:val="002E31C9"/>
    <w:rsid w:val="002E7989"/>
    <w:rsid w:val="0030084C"/>
    <w:rsid w:val="00302632"/>
    <w:rsid w:val="00304981"/>
    <w:rsid w:val="00312193"/>
    <w:rsid w:val="003133BE"/>
    <w:rsid w:val="0031442F"/>
    <w:rsid w:val="003149B2"/>
    <w:rsid w:val="0036156E"/>
    <w:rsid w:val="00373BC9"/>
    <w:rsid w:val="003A07B0"/>
    <w:rsid w:val="003B63D0"/>
    <w:rsid w:val="003C1526"/>
    <w:rsid w:val="0040127F"/>
    <w:rsid w:val="00407CAC"/>
    <w:rsid w:val="00410F84"/>
    <w:rsid w:val="00421A48"/>
    <w:rsid w:val="0042762E"/>
    <w:rsid w:val="004321D1"/>
    <w:rsid w:val="004326A0"/>
    <w:rsid w:val="004421A9"/>
    <w:rsid w:val="004545A3"/>
    <w:rsid w:val="0045733D"/>
    <w:rsid w:val="00466A94"/>
    <w:rsid w:val="004808F0"/>
    <w:rsid w:val="00486D41"/>
    <w:rsid w:val="00490F3C"/>
    <w:rsid w:val="00496450"/>
    <w:rsid w:val="004D08E1"/>
    <w:rsid w:val="004D743D"/>
    <w:rsid w:val="004F619C"/>
    <w:rsid w:val="005050CF"/>
    <w:rsid w:val="005251E8"/>
    <w:rsid w:val="00533BFF"/>
    <w:rsid w:val="005446DD"/>
    <w:rsid w:val="00547413"/>
    <w:rsid w:val="0055034E"/>
    <w:rsid w:val="00551A11"/>
    <w:rsid w:val="0058074D"/>
    <w:rsid w:val="00582D7D"/>
    <w:rsid w:val="00584E3D"/>
    <w:rsid w:val="00585DA9"/>
    <w:rsid w:val="00594183"/>
    <w:rsid w:val="005A118C"/>
    <w:rsid w:val="005D41A4"/>
    <w:rsid w:val="005D7A66"/>
    <w:rsid w:val="005E54B9"/>
    <w:rsid w:val="006016D2"/>
    <w:rsid w:val="00605F3D"/>
    <w:rsid w:val="006100AA"/>
    <w:rsid w:val="00613354"/>
    <w:rsid w:val="00614BBF"/>
    <w:rsid w:val="00622D16"/>
    <w:rsid w:val="006310A8"/>
    <w:rsid w:val="0063518D"/>
    <w:rsid w:val="00640D79"/>
    <w:rsid w:val="00641A5C"/>
    <w:rsid w:val="00654767"/>
    <w:rsid w:val="0065601D"/>
    <w:rsid w:val="00661CA1"/>
    <w:rsid w:val="00664E75"/>
    <w:rsid w:val="00690AA9"/>
    <w:rsid w:val="006A027C"/>
    <w:rsid w:val="006A234B"/>
    <w:rsid w:val="006B450A"/>
    <w:rsid w:val="006C769B"/>
    <w:rsid w:val="006F61DA"/>
    <w:rsid w:val="007101F4"/>
    <w:rsid w:val="00714BF1"/>
    <w:rsid w:val="0071650B"/>
    <w:rsid w:val="00756750"/>
    <w:rsid w:val="0078308D"/>
    <w:rsid w:val="00784ECA"/>
    <w:rsid w:val="00786A84"/>
    <w:rsid w:val="0078792C"/>
    <w:rsid w:val="007A0179"/>
    <w:rsid w:val="007C55DF"/>
    <w:rsid w:val="007E29EF"/>
    <w:rsid w:val="0080206B"/>
    <w:rsid w:val="00807410"/>
    <w:rsid w:val="00811008"/>
    <w:rsid w:val="0082058D"/>
    <w:rsid w:val="00833E6A"/>
    <w:rsid w:val="008418C4"/>
    <w:rsid w:val="00842311"/>
    <w:rsid w:val="008459E9"/>
    <w:rsid w:val="0086287D"/>
    <w:rsid w:val="00875260"/>
    <w:rsid w:val="0087595F"/>
    <w:rsid w:val="00882B2A"/>
    <w:rsid w:val="008917B8"/>
    <w:rsid w:val="008A5372"/>
    <w:rsid w:val="008B5715"/>
    <w:rsid w:val="008B7A3E"/>
    <w:rsid w:val="008C4BAC"/>
    <w:rsid w:val="008C67E8"/>
    <w:rsid w:val="008D4437"/>
    <w:rsid w:val="008E68A2"/>
    <w:rsid w:val="008E7EE5"/>
    <w:rsid w:val="00900407"/>
    <w:rsid w:val="00910E5D"/>
    <w:rsid w:val="00934A83"/>
    <w:rsid w:val="0094461F"/>
    <w:rsid w:val="00954481"/>
    <w:rsid w:val="00960296"/>
    <w:rsid w:val="00977C69"/>
    <w:rsid w:val="00977FD8"/>
    <w:rsid w:val="009849A6"/>
    <w:rsid w:val="00986C7D"/>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83257"/>
    <w:rsid w:val="00A971F9"/>
    <w:rsid w:val="00AC13E7"/>
    <w:rsid w:val="00AC6456"/>
    <w:rsid w:val="00AD6056"/>
    <w:rsid w:val="00AE0663"/>
    <w:rsid w:val="00AE1507"/>
    <w:rsid w:val="00AE5CC2"/>
    <w:rsid w:val="00AF1EAF"/>
    <w:rsid w:val="00AF5F61"/>
    <w:rsid w:val="00B0751D"/>
    <w:rsid w:val="00B10DBC"/>
    <w:rsid w:val="00B15A14"/>
    <w:rsid w:val="00B17023"/>
    <w:rsid w:val="00B17DB7"/>
    <w:rsid w:val="00B32C89"/>
    <w:rsid w:val="00B55651"/>
    <w:rsid w:val="00BA5D35"/>
    <w:rsid w:val="00BA6978"/>
    <w:rsid w:val="00BC0BD1"/>
    <w:rsid w:val="00BC2455"/>
    <w:rsid w:val="00BD2B02"/>
    <w:rsid w:val="00BD7386"/>
    <w:rsid w:val="00BD73DA"/>
    <w:rsid w:val="00BD7E49"/>
    <w:rsid w:val="00BE0AB8"/>
    <w:rsid w:val="00BF0D40"/>
    <w:rsid w:val="00C014D8"/>
    <w:rsid w:val="00C035B6"/>
    <w:rsid w:val="00C061C0"/>
    <w:rsid w:val="00C16551"/>
    <w:rsid w:val="00C3450E"/>
    <w:rsid w:val="00C40435"/>
    <w:rsid w:val="00C44F3C"/>
    <w:rsid w:val="00C658A1"/>
    <w:rsid w:val="00C66FE5"/>
    <w:rsid w:val="00C85D0E"/>
    <w:rsid w:val="00C92EB2"/>
    <w:rsid w:val="00C943DC"/>
    <w:rsid w:val="00C94DAA"/>
    <w:rsid w:val="00CA0333"/>
    <w:rsid w:val="00CB4C60"/>
    <w:rsid w:val="00CB5BE8"/>
    <w:rsid w:val="00CC1C2F"/>
    <w:rsid w:val="00CC6020"/>
    <w:rsid w:val="00CD13EF"/>
    <w:rsid w:val="00CD6E7B"/>
    <w:rsid w:val="00D111AC"/>
    <w:rsid w:val="00D125C9"/>
    <w:rsid w:val="00D16014"/>
    <w:rsid w:val="00D16AAB"/>
    <w:rsid w:val="00D2001D"/>
    <w:rsid w:val="00D66CE3"/>
    <w:rsid w:val="00D77F7E"/>
    <w:rsid w:val="00D828D7"/>
    <w:rsid w:val="00D87CBC"/>
    <w:rsid w:val="00D96598"/>
    <w:rsid w:val="00DB03E7"/>
    <w:rsid w:val="00DB15C3"/>
    <w:rsid w:val="00DD30EB"/>
    <w:rsid w:val="00DF2AD4"/>
    <w:rsid w:val="00DF3407"/>
    <w:rsid w:val="00E03D63"/>
    <w:rsid w:val="00E36772"/>
    <w:rsid w:val="00E4117F"/>
    <w:rsid w:val="00E437BE"/>
    <w:rsid w:val="00E47D7F"/>
    <w:rsid w:val="00E50DF2"/>
    <w:rsid w:val="00E53A75"/>
    <w:rsid w:val="00E67BAC"/>
    <w:rsid w:val="00E703BC"/>
    <w:rsid w:val="00E71408"/>
    <w:rsid w:val="00E7543E"/>
    <w:rsid w:val="00E800A6"/>
    <w:rsid w:val="00EB18B8"/>
    <w:rsid w:val="00EB6929"/>
    <w:rsid w:val="00EB7CF0"/>
    <w:rsid w:val="00EC0C58"/>
    <w:rsid w:val="00ED66AC"/>
    <w:rsid w:val="00EE14B8"/>
    <w:rsid w:val="00EF510D"/>
    <w:rsid w:val="00EF628A"/>
    <w:rsid w:val="00EF72B3"/>
    <w:rsid w:val="00F202E6"/>
    <w:rsid w:val="00F24022"/>
    <w:rsid w:val="00F27B0F"/>
    <w:rsid w:val="00F4288A"/>
    <w:rsid w:val="00F61298"/>
    <w:rsid w:val="00F6282B"/>
    <w:rsid w:val="00F7750A"/>
    <w:rsid w:val="00FA1C7B"/>
    <w:rsid w:val="00FA506E"/>
    <w:rsid w:val="00FB06A9"/>
    <w:rsid w:val="00FC3341"/>
    <w:rsid w:val="00FC60DF"/>
    <w:rsid w:val="00FF3ABB"/>
    <w:rsid w:val="00FF42DC"/>
    <w:rsid w:val="00FF7296"/>
    <w:rsid w:val="00FF7C66"/>
    <w:rsid w:val="060DA697"/>
    <w:rsid w:val="0665C57A"/>
    <w:rsid w:val="073C96D2"/>
    <w:rsid w:val="0789CB13"/>
    <w:rsid w:val="086BF032"/>
    <w:rsid w:val="0C1E1783"/>
    <w:rsid w:val="10985DFA"/>
    <w:rsid w:val="10E37918"/>
    <w:rsid w:val="10FD5837"/>
    <w:rsid w:val="12B53AB8"/>
    <w:rsid w:val="148AA688"/>
    <w:rsid w:val="1622DE0F"/>
    <w:rsid w:val="172987F4"/>
    <w:rsid w:val="19F20DA8"/>
    <w:rsid w:val="1A2B0C4D"/>
    <w:rsid w:val="1B9B8D05"/>
    <w:rsid w:val="222EB513"/>
    <w:rsid w:val="22CA6E04"/>
    <w:rsid w:val="22E65AE3"/>
    <w:rsid w:val="24FCF0BB"/>
    <w:rsid w:val="2C67D565"/>
    <w:rsid w:val="2D68F898"/>
    <w:rsid w:val="33D212FE"/>
    <w:rsid w:val="370FDADE"/>
    <w:rsid w:val="38581CF3"/>
    <w:rsid w:val="3A2E5343"/>
    <w:rsid w:val="3AEC12FA"/>
    <w:rsid w:val="3BCA23A4"/>
    <w:rsid w:val="3FB013D5"/>
    <w:rsid w:val="403445F7"/>
    <w:rsid w:val="46336AA5"/>
    <w:rsid w:val="4B3212E2"/>
    <w:rsid w:val="4B383A00"/>
    <w:rsid w:val="4CBCAFB4"/>
    <w:rsid w:val="4E69B3A4"/>
    <w:rsid w:val="4E6FDAC2"/>
    <w:rsid w:val="4F3D432B"/>
    <w:rsid w:val="51A15466"/>
    <w:rsid w:val="51A77B84"/>
    <w:rsid w:val="51EC3FA2"/>
    <w:rsid w:val="5C86E4DB"/>
    <w:rsid w:val="5E6CD62F"/>
    <w:rsid w:val="60E1D35E"/>
    <w:rsid w:val="629212C6"/>
    <w:rsid w:val="644D711A"/>
    <w:rsid w:val="64E4DCDC"/>
    <w:rsid w:val="64F70678"/>
    <w:rsid w:val="66149EC4"/>
    <w:rsid w:val="69F06645"/>
    <w:rsid w:val="7434F145"/>
    <w:rsid w:val="771E8581"/>
    <w:rsid w:val="78275775"/>
    <w:rsid w:val="79B337C1"/>
    <w:rsid w:val="7A562643"/>
    <w:rsid w:val="7A9CC203"/>
    <w:rsid w:val="7AC15D19"/>
    <w:rsid w:val="7B329752"/>
    <w:rsid w:val="7B9EC369"/>
    <w:rsid w:val="7C30DD29"/>
    <w:rsid w:val="7D0CD1B5"/>
    <w:rsid w:val="7D6EF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515EBE33-2EBD-4C2E-BD39-B1870D2E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954481"/>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 w:type="character" w:customStyle="1" w:styleId="Heading5Char">
    <w:name w:val="Heading 5 Char"/>
    <w:basedOn w:val="DefaultParagraphFont"/>
    <w:link w:val="Heading5"/>
    <w:uiPriority w:val="9"/>
    <w:rsid w:val="00954481"/>
    <w:rPr>
      <w:rFonts w:eastAsiaTheme="minorEastAsia"/>
      <w:caps/>
      <w:color w:val="365F91" w:themeColor="accent1" w:themeShade="BF"/>
      <w:spacing w:val="10"/>
      <w:sz w:val="20"/>
      <w:szCs w:val="20"/>
    </w:rPr>
  </w:style>
  <w:style w:type="paragraph" w:customStyle="1" w:styleId="paragraph">
    <w:name w:val="paragraph"/>
    <w:basedOn w:val="Normal"/>
    <w:rsid w:val="006310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ED66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66AC"/>
  </w:style>
  <w:style w:type="paragraph" w:styleId="Footer">
    <w:name w:val="footer"/>
    <w:basedOn w:val="Normal"/>
    <w:link w:val="FooterChar"/>
    <w:uiPriority w:val="99"/>
    <w:semiHidden/>
    <w:unhideWhenUsed/>
    <w:rsid w:val="00ED66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327">
      <w:bodyDiv w:val="1"/>
      <w:marLeft w:val="0"/>
      <w:marRight w:val="0"/>
      <w:marTop w:val="0"/>
      <w:marBottom w:val="0"/>
      <w:divBdr>
        <w:top w:val="none" w:sz="0" w:space="0" w:color="auto"/>
        <w:left w:val="none" w:sz="0" w:space="0" w:color="auto"/>
        <w:bottom w:val="none" w:sz="0" w:space="0" w:color="auto"/>
        <w:right w:val="none" w:sz="0" w:space="0" w:color="auto"/>
      </w:divBdr>
      <w:divsChild>
        <w:div w:id="122237348">
          <w:marLeft w:val="0"/>
          <w:marRight w:val="0"/>
          <w:marTop w:val="0"/>
          <w:marBottom w:val="0"/>
          <w:divBdr>
            <w:top w:val="none" w:sz="0" w:space="0" w:color="auto"/>
            <w:left w:val="none" w:sz="0" w:space="0" w:color="auto"/>
            <w:bottom w:val="none" w:sz="0" w:space="0" w:color="auto"/>
            <w:right w:val="none" w:sz="0" w:space="0" w:color="auto"/>
          </w:divBdr>
          <w:divsChild>
            <w:div w:id="427968293">
              <w:marLeft w:val="0"/>
              <w:marRight w:val="0"/>
              <w:marTop w:val="0"/>
              <w:marBottom w:val="0"/>
              <w:divBdr>
                <w:top w:val="none" w:sz="0" w:space="0" w:color="auto"/>
                <w:left w:val="none" w:sz="0" w:space="0" w:color="auto"/>
                <w:bottom w:val="none" w:sz="0" w:space="0" w:color="auto"/>
                <w:right w:val="none" w:sz="0" w:space="0" w:color="auto"/>
              </w:divBdr>
            </w:div>
            <w:div w:id="557209411">
              <w:marLeft w:val="0"/>
              <w:marRight w:val="0"/>
              <w:marTop w:val="0"/>
              <w:marBottom w:val="0"/>
              <w:divBdr>
                <w:top w:val="none" w:sz="0" w:space="0" w:color="auto"/>
                <w:left w:val="none" w:sz="0" w:space="0" w:color="auto"/>
                <w:bottom w:val="none" w:sz="0" w:space="0" w:color="auto"/>
                <w:right w:val="none" w:sz="0" w:space="0" w:color="auto"/>
              </w:divBdr>
            </w:div>
            <w:div w:id="1356737653">
              <w:marLeft w:val="0"/>
              <w:marRight w:val="0"/>
              <w:marTop w:val="0"/>
              <w:marBottom w:val="0"/>
              <w:divBdr>
                <w:top w:val="none" w:sz="0" w:space="0" w:color="auto"/>
                <w:left w:val="none" w:sz="0" w:space="0" w:color="auto"/>
                <w:bottom w:val="none" w:sz="0" w:space="0" w:color="auto"/>
                <w:right w:val="none" w:sz="0" w:space="0" w:color="auto"/>
              </w:divBdr>
            </w:div>
            <w:div w:id="1650594155">
              <w:marLeft w:val="0"/>
              <w:marRight w:val="0"/>
              <w:marTop w:val="0"/>
              <w:marBottom w:val="0"/>
              <w:divBdr>
                <w:top w:val="none" w:sz="0" w:space="0" w:color="auto"/>
                <w:left w:val="none" w:sz="0" w:space="0" w:color="auto"/>
                <w:bottom w:val="none" w:sz="0" w:space="0" w:color="auto"/>
                <w:right w:val="none" w:sz="0" w:space="0" w:color="auto"/>
              </w:divBdr>
            </w:div>
          </w:divsChild>
        </w:div>
        <w:div w:id="1892496862">
          <w:marLeft w:val="0"/>
          <w:marRight w:val="0"/>
          <w:marTop w:val="0"/>
          <w:marBottom w:val="0"/>
          <w:divBdr>
            <w:top w:val="none" w:sz="0" w:space="0" w:color="auto"/>
            <w:left w:val="none" w:sz="0" w:space="0" w:color="auto"/>
            <w:bottom w:val="none" w:sz="0" w:space="0" w:color="auto"/>
            <w:right w:val="none" w:sz="0" w:space="0" w:color="auto"/>
          </w:divBdr>
          <w:divsChild>
            <w:div w:id="1206480947">
              <w:marLeft w:val="0"/>
              <w:marRight w:val="0"/>
              <w:marTop w:val="0"/>
              <w:marBottom w:val="0"/>
              <w:divBdr>
                <w:top w:val="none" w:sz="0" w:space="0" w:color="auto"/>
                <w:left w:val="none" w:sz="0" w:space="0" w:color="auto"/>
                <w:bottom w:val="none" w:sz="0" w:space="0" w:color="auto"/>
                <w:right w:val="none" w:sz="0" w:space="0" w:color="auto"/>
              </w:divBdr>
            </w:div>
            <w:div w:id="19404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6913">
      <w:bodyDiv w:val="1"/>
      <w:marLeft w:val="0"/>
      <w:marRight w:val="0"/>
      <w:marTop w:val="0"/>
      <w:marBottom w:val="0"/>
      <w:divBdr>
        <w:top w:val="none" w:sz="0" w:space="0" w:color="auto"/>
        <w:left w:val="none" w:sz="0" w:space="0" w:color="auto"/>
        <w:bottom w:val="none" w:sz="0" w:space="0" w:color="auto"/>
        <w:right w:val="none" w:sz="0" w:space="0" w:color="auto"/>
      </w:divBdr>
      <w:divsChild>
        <w:div w:id="1365403421">
          <w:marLeft w:val="0"/>
          <w:marRight w:val="0"/>
          <w:marTop w:val="0"/>
          <w:marBottom w:val="0"/>
          <w:divBdr>
            <w:top w:val="none" w:sz="0" w:space="0" w:color="auto"/>
            <w:left w:val="none" w:sz="0" w:space="0" w:color="auto"/>
            <w:bottom w:val="none" w:sz="0" w:space="0" w:color="auto"/>
            <w:right w:val="none" w:sz="0" w:space="0" w:color="auto"/>
          </w:divBdr>
          <w:divsChild>
            <w:div w:id="1207183105">
              <w:marLeft w:val="0"/>
              <w:marRight w:val="0"/>
              <w:marTop w:val="0"/>
              <w:marBottom w:val="0"/>
              <w:divBdr>
                <w:top w:val="none" w:sz="0" w:space="0" w:color="auto"/>
                <w:left w:val="none" w:sz="0" w:space="0" w:color="auto"/>
                <w:bottom w:val="none" w:sz="0" w:space="0" w:color="auto"/>
                <w:right w:val="none" w:sz="0" w:space="0" w:color="auto"/>
              </w:divBdr>
            </w:div>
          </w:divsChild>
        </w:div>
        <w:div w:id="1882672952">
          <w:marLeft w:val="0"/>
          <w:marRight w:val="0"/>
          <w:marTop w:val="0"/>
          <w:marBottom w:val="0"/>
          <w:divBdr>
            <w:top w:val="none" w:sz="0" w:space="0" w:color="auto"/>
            <w:left w:val="none" w:sz="0" w:space="0" w:color="auto"/>
            <w:bottom w:val="none" w:sz="0" w:space="0" w:color="auto"/>
            <w:right w:val="none" w:sz="0" w:space="0" w:color="auto"/>
          </w:divBdr>
          <w:divsChild>
            <w:div w:id="1668828645">
              <w:marLeft w:val="0"/>
              <w:marRight w:val="0"/>
              <w:marTop w:val="0"/>
              <w:marBottom w:val="0"/>
              <w:divBdr>
                <w:top w:val="none" w:sz="0" w:space="0" w:color="auto"/>
                <w:left w:val="none" w:sz="0" w:space="0" w:color="auto"/>
                <w:bottom w:val="none" w:sz="0" w:space="0" w:color="auto"/>
                <w:right w:val="none" w:sz="0" w:space="0" w:color="auto"/>
              </w:divBdr>
            </w:div>
            <w:div w:id="20061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6706">
      <w:bodyDiv w:val="1"/>
      <w:marLeft w:val="0"/>
      <w:marRight w:val="0"/>
      <w:marTop w:val="0"/>
      <w:marBottom w:val="0"/>
      <w:divBdr>
        <w:top w:val="none" w:sz="0" w:space="0" w:color="auto"/>
        <w:left w:val="none" w:sz="0" w:space="0" w:color="auto"/>
        <w:bottom w:val="none" w:sz="0" w:space="0" w:color="auto"/>
        <w:right w:val="none" w:sz="0" w:space="0" w:color="auto"/>
      </w:divBdr>
      <w:divsChild>
        <w:div w:id="525102903">
          <w:marLeft w:val="0"/>
          <w:marRight w:val="0"/>
          <w:marTop w:val="0"/>
          <w:marBottom w:val="0"/>
          <w:divBdr>
            <w:top w:val="none" w:sz="0" w:space="0" w:color="auto"/>
            <w:left w:val="none" w:sz="0" w:space="0" w:color="auto"/>
            <w:bottom w:val="none" w:sz="0" w:space="0" w:color="auto"/>
            <w:right w:val="none" w:sz="0" w:space="0" w:color="auto"/>
          </w:divBdr>
          <w:divsChild>
            <w:div w:id="16782760">
              <w:marLeft w:val="0"/>
              <w:marRight w:val="0"/>
              <w:marTop w:val="0"/>
              <w:marBottom w:val="0"/>
              <w:divBdr>
                <w:top w:val="none" w:sz="0" w:space="0" w:color="auto"/>
                <w:left w:val="none" w:sz="0" w:space="0" w:color="auto"/>
                <w:bottom w:val="none" w:sz="0" w:space="0" w:color="auto"/>
                <w:right w:val="none" w:sz="0" w:space="0" w:color="auto"/>
              </w:divBdr>
            </w:div>
            <w:div w:id="558592765">
              <w:marLeft w:val="0"/>
              <w:marRight w:val="0"/>
              <w:marTop w:val="0"/>
              <w:marBottom w:val="0"/>
              <w:divBdr>
                <w:top w:val="none" w:sz="0" w:space="0" w:color="auto"/>
                <w:left w:val="none" w:sz="0" w:space="0" w:color="auto"/>
                <w:bottom w:val="none" w:sz="0" w:space="0" w:color="auto"/>
                <w:right w:val="none" w:sz="0" w:space="0" w:color="auto"/>
              </w:divBdr>
            </w:div>
            <w:div w:id="806052325">
              <w:marLeft w:val="0"/>
              <w:marRight w:val="0"/>
              <w:marTop w:val="0"/>
              <w:marBottom w:val="0"/>
              <w:divBdr>
                <w:top w:val="none" w:sz="0" w:space="0" w:color="auto"/>
                <w:left w:val="none" w:sz="0" w:space="0" w:color="auto"/>
                <w:bottom w:val="none" w:sz="0" w:space="0" w:color="auto"/>
                <w:right w:val="none" w:sz="0" w:space="0" w:color="auto"/>
              </w:divBdr>
            </w:div>
            <w:div w:id="1574050977">
              <w:marLeft w:val="0"/>
              <w:marRight w:val="0"/>
              <w:marTop w:val="0"/>
              <w:marBottom w:val="0"/>
              <w:divBdr>
                <w:top w:val="none" w:sz="0" w:space="0" w:color="auto"/>
                <w:left w:val="none" w:sz="0" w:space="0" w:color="auto"/>
                <w:bottom w:val="none" w:sz="0" w:space="0" w:color="auto"/>
                <w:right w:val="none" w:sz="0" w:space="0" w:color="auto"/>
              </w:divBdr>
            </w:div>
            <w:div w:id="1614707993">
              <w:marLeft w:val="0"/>
              <w:marRight w:val="0"/>
              <w:marTop w:val="0"/>
              <w:marBottom w:val="0"/>
              <w:divBdr>
                <w:top w:val="none" w:sz="0" w:space="0" w:color="auto"/>
                <w:left w:val="none" w:sz="0" w:space="0" w:color="auto"/>
                <w:bottom w:val="none" w:sz="0" w:space="0" w:color="auto"/>
                <w:right w:val="none" w:sz="0" w:space="0" w:color="auto"/>
              </w:divBdr>
            </w:div>
            <w:div w:id="1975789320">
              <w:marLeft w:val="0"/>
              <w:marRight w:val="0"/>
              <w:marTop w:val="0"/>
              <w:marBottom w:val="0"/>
              <w:divBdr>
                <w:top w:val="none" w:sz="0" w:space="0" w:color="auto"/>
                <w:left w:val="none" w:sz="0" w:space="0" w:color="auto"/>
                <w:bottom w:val="none" w:sz="0" w:space="0" w:color="auto"/>
                <w:right w:val="none" w:sz="0" w:space="0" w:color="auto"/>
              </w:divBdr>
            </w:div>
          </w:divsChild>
        </w:div>
        <w:div w:id="870071028">
          <w:marLeft w:val="0"/>
          <w:marRight w:val="0"/>
          <w:marTop w:val="0"/>
          <w:marBottom w:val="0"/>
          <w:divBdr>
            <w:top w:val="none" w:sz="0" w:space="0" w:color="auto"/>
            <w:left w:val="none" w:sz="0" w:space="0" w:color="auto"/>
            <w:bottom w:val="none" w:sz="0" w:space="0" w:color="auto"/>
            <w:right w:val="none" w:sz="0" w:space="0" w:color="auto"/>
          </w:divBdr>
          <w:divsChild>
            <w:div w:id="1618828277">
              <w:marLeft w:val="0"/>
              <w:marRight w:val="0"/>
              <w:marTop w:val="0"/>
              <w:marBottom w:val="0"/>
              <w:divBdr>
                <w:top w:val="none" w:sz="0" w:space="0" w:color="auto"/>
                <w:left w:val="none" w:sz="0" w:space="0" w:color="auto"/>
                <w:bottom w:val="none" w:sz="0" w:space="0" w:color="auto"/>
                <w:right w:val="none" w:sz="0" w:space="0" w:color="auto"/>
              </w:divBdr>
            </w:div>
            <w:div w:id="1834681934">
              <w:marLeft w:val="0"/>
              <w:marRight w:val="0"/>
              <w:marTop w:val="0"/>
              <w:marBottom w:val="0"/>
              <w:divBdr>
                <w:top w:val="none" w:sz="0" w:space="0" w:color="auto"/>
                <w:left w:val="none" w:sz="0" w:space="0" w:color="auto"/>
                <w:bottom w:val="none" w:sz="0" w:space="0" w:color="auto"/>
                <w:right w:val="none" w:sz="0" w:space="0" w:color="auto"/>
              </w:divBdr>
            </w:div>
          </w:divsChild>
        </w:div>
        <w:div w:id="1481531264">
          <w:marLeft w:val="0"/>
          <w:marRight w:val="0"/>
          <w:marTop w:val="0"/>
          <w:marBottom w:val="0"/>
          <w:divBdr>
            <w:top w:val="none" w:sz="0" w:space="0" w:color="auto"/>
            <w:left w:val="none" w:sz="0" w:space="0" w:color="auto"/>
            <w:bottom w:val="none" w:sz="0" w:space="0" w:color="auto"/>
            <w:right w:val="none" w:sz="0" w:space="0" w:color="auto"/>
          </w:divBdr>
          <w:divsChild>
            <w:div w:id="216477434">
              <w:marLeft w:val="0"/>
              <w:marRight w:val="0"/>
              <w:marTop w:val="0"/>
              <w:marBottom w:val="0"/>
              <w:divBdr>
                <w:top w:val="none" w:sz="0" w:space="0" w:color="auto"/>
                <w:left w:val="none" w:sz="0" w:space="0" w:color="auto"/>
                <w:bottom w:val="none" w:sz="0" w:space="0" w:color="auto"/>
                <w:right w:val="none" w:sz="0" w:space="0" w:color="auto"/>
              </w:divBdr>
            </w:div>
            <w:div w:id="449202073">
              <w:marLeft w:val="0"/>
              <w:marRight w:val="0"/>
              <w:marTop w:val="0"/>
              <w:marBottom w:val="0"/>
              <w:divBdr>
                <w:top w:val="none" w:sz="0" w:space="0" w:color="auto"/>
                <w:left w:val="none" w:sz="0" w:space="0" w:color="auto"/>
                <w:bottom w:val="none" w:sz="0" w:space="0" w:color="auto"/>
                <w:right w:val="none" w:sz="0" w:space="0" w:color="auto"/>
              </w:divBdr>
            </w:div>
            <w:div w:id="1317027333">
              <w:marLeft w:val="0"/>
              <w:marRight w:val="0"/>
              <w:marTop w:val="0"/>
              <w:marBottom w:val="0"/>
              <w:divBdr>
                <w:top w:val="none" w:sz="0" w:space="0" w:color="auto"/>
                <w:left w:val="none" w:sz="0" w:space="0" w:color="auto"/>
                <w:bottom w:val="none" w:sz="0" w:space="0" w:color="auto"/>
                <w:right w:val="none" w:sz="0" w:space="0" w:color="auto"/>
              </w:divBdr>
            </w:div>
            <w:div w:id="15928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222">
      <w:bodyDiv w:val="1"/>
      <w:marLeft w:val="0"/>
      <w:marRight w:val="0"/>
      <w:marTop w:val="0"/>
      <w:marBottom w:val="0"/>
      <w:divBdr>
        <w:top w:val="none" w:sz="0" w:space="0" w:color="auto"/>
        <w:left w:val="none" w:sz="0" w:space="0" w:color="auto"/>
        <w:bottom w:val="none" w:sz="0" w:space="0" w:color="auto"/>
        <w:right w:val="none" w:sz="0" w:space="0" w:color="auto"/>
      </w:divBdr>
      <w:divsChild>
        <w:div w:id="887961436">
          <w:marLeft w:val="0"/>
          <w:marRight w:val="0"/>
          <w:marTop w:val="0"/>
          <w:marBottom w:val="0"/>
          <w:divBdr>
            <w:top w:val="none" w:sz="0" w:space="0" w:color="auto"/>
            <w:left w:val="none" w:sz="0" w:space="0" w:color="auto"/>
            <w:bottom w:val="none" w:sz="0" w:space="0" w:color="auto"/>
            <w:right w:val="none" w:sz="0" w:space="0" w:color="auto"/>
          </w:divBdr>
          <w:divsChild>
            <w:div w:id="657614127">
              <w:marLeft w:val="0"/>
              <w:marRight w:val="0"/>
              <w:marTop w:val="0"/>
              <w:marBottom w:val="0"/>
              <w:divBdr>
                <w:top w:val="none" w:sz="0" w:space="0" w:color="auto"/>
                <w:left w:val="none" w:sz="0" w:space="0" w:color="auto"/>
                <w:bottom w:val="none" w:sz="0" w:space="0" w:color="auto"/>
                <w:right w:val="none" w:sz="0" w:space="0" w:color="auto"/>
              </w:divBdr>
            </w:div>
            <w:div w:id="1437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2620">
      <w:bodyDiv w:val="1"/>
      <w:marLeft w:val="0"/>
      <w:marRight w:val="0"/>
      <w:marTop w:val="0"/>
      <w:marBottom w:val="0"/>
      <w:divBdr>
        <w:top w:val="none" w:sz="0" w:space="0" w:color="auto"/>
        <w:left w:val="none" w:sz="0" w:space="0" w:color="auto"/>
        <w:bottom w:val="none" w:sz="0" w:space="0" w:color="auto"/>
        <w:right w:val="none" w:sz="0" w:space="0" w:color="auto"/>
      </w:divBdr>
      <w:divsChild>
        <w:div w:id="1009794087">
          <w:marLeft w:val="0"/>
          <w:marRight w:val="0"/>
          <w:marTop w:val="0"/>
          <w:marBottom w:val="0"/>
          <w:divBdr>
            <w:top w:val="none" w:sz="0" w:space="0" w:color="auto"/>
            <w:left w:val="none" w:sz="0" w:space="0" w:color="auto"/>
            <w:bottom w:val="none" w:sz="0" w:space="0" w:color="auto"/>
            <w:right w:val="none" w:sz="0" w:space="0" w:color="auto"/>
          </w:divBdr>
          <w:divsChild>
            <w:div w:id="104229745">
              <w:marLeft w:val="0"/>
              <w:marRight w:val="0"/>
              <w:marTop w:val="0"/>
              <w:marBottom w:val="0"/>
              <w:divBdr>
                <w:top w:val="none" w:sz="0" w:space="0" w:color="auto"/>
                <w:left w:val="none" w:sz="0" w:space="0" w:color="auto"/>
                <w:bottom w:val="none" w:sz="0" w:space="0" w:color="auto"/>
                <w:right w:val="none" w:sz="0" w:space="0" w:color="auto"/>
              </w:divBdr>
            </w:div>
            <w:div w:id="120078344">
              <w:marLeft w:val="0"/>
              <w:marRight w:val="0"/>
              <w:marTop w:val="0"/>
              <w:marBottom w:val="0"/>
              <w:divBdr>
                <w:top w:val="none" w:sz="0" w:space="0" w:color="auto"/>
                <w:left w:val="none" w:sz="0" w:space="0" w:color="auto"/>
                <w:bottom w:val="none" w:sz="0" w:space="0" w:color="auto"/>
                <w:right w:val="none" w:sz="0" w:space="0" w:color="auto"/>
              </w:divBdr>
            </w:div>
            <w:div w:id="1987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8565">
      <w:bodyDiv w:val="1"/>
      <w:marLeft w:val="0"/>
      <w:marRight w:val="0"/>
      <w:marTop w:val="0"/>
      <w:marBottom w:val="0"/>
      <w:divBdr>
        <w:top w:val="none" w:sz="0" w:space="0" w:color="auto"/>
        <w:left w:val="none" w:sz="0" w:space="0" w:color="auto"/>
        <w:bottom w:val="none" w:sz="0" w:space="0" w:color="auto"/>
        <w:right w:val="none" w:sz="0" w:space="0" w:color="auto"/>
      </w:divBdr>
      <w:divsChild>
        <w:div w:id="661741859">
          <w:marLeft w:val="0"/>
          <w:marRight w:val="0"/>
          <w:marTop w:val="0"/>
          <w:marBottom w:val="0"/>
          <w:divBdr>
            <w:top w:val="none" w:sz="0" w:space="0" w:color="auto"/>
            <w:left w:val="none" w:sz="0" w:space="0" w:color="auto"/>
            <w:bottom w:val="none" w:sz="0" w:space="0" w:color="auto"/>
            <w:right w:val="none" w:sz="0" w:space="0" w:color="auto"/>
          </w:divBdr>
          <w:divsChild>
            <w:div w:id="285887783">
              <w:marLeft w:val="0"/>
              <w:marRight w:val="0"/>
              <w:marTop w:val="0"/>
              <w:marBottom w:val="0"/>
              <w:divBdr>
                <w:top w:val="none" w:sz="0" w:space="0" w:color="auto"/>
                <w:left w:val="none" w:sz="0" w:space="0" w:color="auto"/>
                <w:bottom w:val="none" w:sz="0" w:space="0" w:color="auto"/>
                <w:right w:val="none" w:sz="0" w:space="0" w:color="auto"/>
              </w:divBdr>
            </w:div>
            <w:div w:id="3461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194">
      <w:bodyDiv w:val="1"/>
      <w:marLeft w:val="0"/>
      <w:marRight w:val="0"/>
      <w:marTop w:val="0"/>
      <w:marBottom w:val="0"/>
      <w:divBdr>
        <w:top w:val="none" w:sz="0" w:space="0" w:color="auto"/>
        <w:left w:val="none" w:sz="0" w:space="0" w:color="auto"/>
        <w:bottom w:val="none" w:sz="0" w:space="0" w:color="auto"/>
        <w:right w:val="none" w:sz="0" w:space="0" w:color="auto"/>
      </w:divBdr>
    </w:div>
    <w:div w:id="1336569452">
      <w:bodyDiv w:val="1"/>
      <w:marLeft w:val="0"/>
      <w:marRight w:val="0"/>
      <w:marTop w:val="0"/>
      <w:marBottom w:val="0"/>
      <w:divBdr>
        <w:top w:val="none" w:sz="0" w:space="0" w:color="auto"/>
        <w:left w:val="none" w:sz="0" w:space="0" w:color="auto"/>
        <w:bottom w:val="none" w:sz="0" w:space="0" w:color="auto"/>
        <w:right w:val="none" w:sz="0" w:space="0" w:color="auto"/>
      </w:divBdr>
      <w:divsChild>
        <w:div w:id="947541871">
          <w:marLeft w:val="0"/>
          <w:marRight w:val="0"/>
          <w:marTop w:val="0"/>
          <w:marBottom w:val="0"/>
          <w:divBdr>
            <w:top w:val="none" w:sz="0" w:space="0" w:color="auto"/>
            <w:left w:val="none" w:sz="0" w:space="0" w:color="auto"/>
            <w:bottom w:val="none" w:sz="0" w:space="0" w:color="auto"/>
            <w:right w:val="none" w:sz="0" w:space="0" w:color="auto"/>
          </w:divBdr>
          <w:divsChild>
            <w:div w:id="474420672">
              <w:marLeft w:val="0"/>
              <w:marRight w:val="0"/>
              <w:marTop w:val="0"/>
              <w:marBottom w:val="0"/>
              <w:divBdr>
                <w:top w:val="none" w:sz="0" w:space="0" w:color="auto"/>
                <w:left w:val="none" w:sz="0" w:space="0" w:color="auto"/>
                <w:bottom w:val="none" w:sz="0" w:space="0" w:color="auto"/>
                <w:right w:val="none" w:sz="0" w:space="0" w:color="auto"/>
              </w:divBdr>
            </w:div>
            <w:div w:id="1587838725">
              <w:marLeft w:val="0"/>
              <w:marRight w:val="0"/>
              <w:marTop w:val="0"/>
              <w:marBottom w:val="0"/>
              <w:divBdr>
                <w:top w:val="none" w:sz="0" w:space="0" w:color="auto"/>
                <w:left w:val="none" w:sz="0" w:space="0" w:color="auto"/>
                <w:bottom w:val="none" w:sz="0" w:space="0" w:color="auto"/>
                <w:right w:val="none" w:sz="0" w:space="0" w:color="auto"/>
              </w:divBdr>
            </w:div>
            <w:div w:id="17391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247626">
      <w:bodyDiv w:val="1"/>
      <w:marLeft w:val="0"/>
      <w:marRight w:val="0"/>
      <w:marTop w:val="0"/>
      <w:marBottom w:val="0"/>
      <w:divBdr>
        <w:top w:val="none" w:sz="0" w:space="0" w:color="auto"/>
        <w:left w:val="none" w:sz="0" w:space="0" w:color="auto"/>
        <w:bottom w:val="none" w:sz="0" w:space="0" w:color="auto"/>
        <w:right w:val="none" w:sz="0" w:space="0" w:color="auto"/>
      </w:divBdr>
      <w:divsChild>
        <w:div w:id="26300177">
          <w:marLeft w:val="0"/>
          <w:marRight w:val="0"/>
          <w:marTop w:val="0"/>
          <w:marBottom w:val="0"/>
          <w:divBdr>
            <w:top w:val="none" w:sz="0" w:space="0" w:color="auto"/>
            <w:left w:val="none" w:sz="0" w:space="0" w:color="auto"/>
            <w:bottom w:val="none" w:sz="0" w:space="0" w:color="auto"/>
            <w:right w:val="none" w:sz="0" w:space="0" w:color="auto"/>
          </w:divBdr>
          <w:divsChild>
            <w:div w:id="72557120">
              <w:marLeft w:val="0"/>
              <w:marRight w:val="0"/>
              <w:marTop w:val="0"/>
              <w:marBottom w:val="0"/>
              <w:divBdr>
                <w:top w:val="none" w:sz="0" w:space="0" w:color="auto"/>
                <w:left w:val="none" w:sz="0" w:space="0" w:color="auto"/>
                <w:bottom w:val="none" w:sz="0" w:space="0" w:color="auto"/>
                <w:right w:val="none" w:sz="0" w:space="0" w:color="auto"/>
              </w:divBdr>
            </w:div>
            <w:div w:id="2048917607">
              <w:marLeft w:val="0"/>
              <w:marRight w:val="0"/>
              <w:marTop w:val="0"/>
              <w:marBottom w:val="0"/>
              <w:divBdr>
                <w:top w:val="none" w:sz="0" w:space="0" w:color="auto"/>
                <w:left w:val="none" w:sz="0" w:space="0" w:color="auto"/>
                <w:bottom w:val="none" w:sz="0" w:space="0" w:color="auto"/>
                <w:right w:val="none" w:sz="0" w:space="0" w:color="auto"/>
              </w:divBdr>
            </w:div>
          </w:divsChild>
        </w:div>
        <w:div w:id="1663125100">
          <w:marLeft w:val="0"/>
          <w:marRight w:val="0"/>
          <w:marTop w:val="0"/>
          <w:marBottom w:val="0"/>
          <w:divBdr>
            <w:top w:val="none" w:sz="0" w:space="0" w:color="auto"/>
            <w:left w:val="none" w:sz="0" w:space="0" w:color="auto"/>
            <w:bottom w:val="none" w:sz="0" w:space="0" w:color="auto"/>
            <w:right w:val="none" w:sz="0" w:space="0" w:color="auto"/>
          </w:divBdr>
          <w:divsChild>
            <w:div w:id="1247689309">
              <w:marLeft w:val="0"/>
              <w:marRight w:val="0"/>
              <w:marTop w:val="0"/>
              <w:marBottom w:val="0"/>
              <w:divBdr>
                <w:top w:val="none" w:sz="0" w:space="0" w:color="auto"/>
                <w:left w:val="none" w:sz="0" w:space="0" w:color="auto"/>
                <w:bottom w:val="none" w:sz="0" w:space="0" w:color="auto"/>
                <w:right w:val="none" w:sz="0" w:space="0" w:color="auto"/>
              </w:divBdr>
            </w:div>
            <w:div w:id="1260867105">
              <w:marLeft w:val="0"/>
              <w:marRight w:val="0"/>
              <w:marTop w:val="0"/>
              <w:marBottom w:val="0"/>
              <w:divBdr>
                <w:top w:val="none" w:sz="0" w:space="0" w:color="auto"/>
                <w:left w:val="none" w:sz="0" w:space="0" w:color="auto"/>
                <w:bottom w:val="none" w:sz="0" w:space="0" w:color="auto"/>
                <w:right w:val="none" w:sz="0" w:space="0" w:color="auto"/>
              </w:divBdr>
            </w:div>
            <w:div w:id="15524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4262">
      <w:bodyDiv w:val="1"/>
      <w:marLeft w:val="0"/>
      <w:marRight w:val="0"/>
      <w:marTop w:val="0"/>
      <w:marBottom w:val="0"/>
      <w:divBdr>
        <w:top w:val="none" w:sz="0" w:space="0" w:color="auto"/>
        <w:left w:val="none" w:sz="0" w:space="0" w:color="auto"/>
        <w:bottom w:val="none" w:sz="0" w:space="0" w:color="auto"/>
        <w:right w:val="none" w:sz="0" w:space="0" w:color="auto"/>
      </w:divBdr>
    </w:div>
    <w:div w:id="1476873272">
      <w:bodyDiv w:val="1"/>
      <w:marLeft w:val="0"/>
      <w:marRight w:val="0"/>
      <w:marTop w:val="0"/>
      <w:marBottom w:val="0"/>
      <w:divBdr>
        <w:top w:val="none" w:sz="0" w:space="0" w:color="auto"/>
        <w:left w:val="none" w:sz="0" w:space="0" w:color="auto"/>
        <w:bottom w:val="none" w:sz="0" w:space="0" w:color="auto"/>
        <w:right w:val="none" w:sz="0" w:space="0" w:color="auto"/>
      </w:divBdr>
      <w:divsChild>
        <w:div w:id="1989018280">
          <w:marLeft w:val="0"/>
          <w:marRight w:val="0"/>
          <w:marTop w:val="0"/>
          <w:marBottom w:val="0"/>
          <w:divBdr>
            <w:top w:val="none" w:sz="0" w:space="0" w:color="auto"/>
            <w:left w:val="none" w:sz="0" w:space="0" w:color="auto"/>
            <w:bottom w:val="none" w:sz="0" w:space="0" w:color="auto"/>
            <w:right w:val="none" w:sz="0" w:space="0" w:color="auto"/>
          </w:divBdr>
          <w:divsChild>
            <w:div w:id="263805833">
              <w:marLeft w:val="0"/>
              <w:marRight w:val="0"/>
              <w:marTop w:val="0"/>
              <w:marBottom w:val="0"/>
              <w:divBdr>
                <w:top w:val="none" w:sz="0" w:space="0" w:color="auto"/>
                <w:left w:val="none" w:sz="0" w:space="0" w:color="auto"/>
                <w:bottom w:val="none" w:sz="0" w:space="0" w:color="auto"/>
                <w:right w:val="none" w:sz="0" w:space="0" w:color="auto"/>
              </w:divBdr>
            </w:div>
            <w:div w:id="386269689">
              <w:marLeft w:val="0"/>
              <w:marRight w:val="0"/>
              <w:marTop w:val="0"/>
              <w:marBottom w:val="0"/>
              <w:divBdr>
                <w:top w:val="none" w:sz="0" w:space="0" w:color="auto"/>
                <w:left w:val="none" w:sz="0" w:space="0" w:color="auto"/>
                <w:bottom w:val="none" w:sz="0" w:space="0" w:color="auto"/>
                <w:right w:val="none" w:sz="0" w:space="0" w:color="auto"/>
              </w:divBdr>
            </w:div>
            <w:div w:id="481579706">
              <w:marLeft w:val="0"/>
              <w:marRight w:val="0"/>
              <w:marTop w:val="0"/>
              <w:marBottom w:val="0"/>
              <w:divBdr>
                <w:top w:val="none" w:sz="0" w:space="0" w:color="auto"/>
                <w:left w:val="none" w:sz="0" w:space="0" w:color="auto"/>
                <w:bottom w:val="none" w:sz="0" w:space="0" w:color="auto"/>
                <w:right w:val="none" w:sz="0" w:space="0" w:color="auto"/>
              </w:divBdr>
            </w:div>
            <w:div w:id="825243340">
              <w:marLeft w:val="0"/>
              <w:marRight w:val="0"/>
              <w:marTop w:val="0"/>
              <w:marBottom w:val="0"/>
              <w:divBdr>
                <w:top w:val="none" w:sz="0" w:space="0" w:color="auto"/>
                <w:left w:val="none" w:sz="0" w:space="0" w:color="auto"/>
                <w:bottom w:val="none" w:sz="0" w:space="0" w:color="auto"/>
                <w:right w:val="none" w:sz="0" w:space="0" w:color="auto"/>
              </w:divBdr>
            </w:div>
            <w:div w:id="1016423682">
              <w:marLeft w:val="0"/>
              <w:marRight w:val="0"/>
              <w:marTop w:val="0"/>
              <w:marBottom w:val="0"/>
              <w:divBdr>
                <w:top w:val="none" w:sz="0" w:space="0" w:color="auto"/>
                <w:left w:val="none" w:sz="0" w:space="0" w:color="auto"/>
                <w:bottom w:val="none" w:sz="0" w:space="0" w:color="auto"/>
                <w:right w:val="none" w:sz="0" w:space="0" w:color="auto"/>
              </w:divBdr>
            </w:div>
            <w:div w:id="1063069118">
              <w:marLeft w:val="0"/>
              <w:marRight w:val="0"/>
              <w:marTop w:val="0"/>
              <w:marBottom w:val="0"/>
              <w:divBdr>
                <w:top w:val="none" w:sz="0" w:space="0" w:color="auto"/>
                <w:left w:val="none" w:sz="0" w:space="0" w:color="auto"/>
                <w:bottom w:val="none" w:sz="0" w:space="0" w:color="auto"/>
                <w:right w:val="none" w:sz="0" w:space="0" w:color="auto"/>
              </w:divBdr>
            </w:div>
            <w:div w:id="1245921483">
              <w:marLeft w:val="0"/>
              <w:marRight w:val="0"/>
              <w:marTop w:val="0"/>
              <w:marBottom w:val="0"/>
              <w:divBdr>
                <w:top w:val="none" w:sz="0" w:space="0" w:color="auto"/>
                <w:left w:val="none" w:sz="0" w:space="0" w:color="auto"/>
                <w:bottom w:val="none" w:sz="0" w:space="0" w:color="auto"/>
                <w:right w:val="none" w:sz="0" w:space="0" w:color="auto"/>
              </w:divBdr>
            </w:div>
            <w:div w:id="13341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442">
      <w:bodyDiv w:val="1"/>
      <w:marLeft w:val="0"/>
      <w:marRight w:val="0"/>
      <w:marTop w:val="0"/>
      <w:marBottom w:val="0"/>
      <w:divBdr>
        <w:top w:val="none" w:sz="0" w:space="0" w:color="auto"/>
        <w:left w:val="none" w:sz="0" w:space="0" w:color="auto"/>
        <w:bottom w:val="none" w:sz="0" w:space="0" w:color="auto"/>
        <w:right w:val="none" w:sz="0" w:space="0" w:color="auto"/>
      </w:divBdr>
      <w:divsChild>
        <w:div w:id="118302740">
          <w:marLeft w:val="0"/>
          <w:marRight w:val="0"/>
          <w:marTop w:val="0"/>
          <w:marBottom w:val="0"/>
          <w:divBdr>
            <w:top w:val="none" w:sz="0" w:space="0" w:color="auto"/>
            <w:left w:val="none" w:sz="0" w:space="0" w:color="auto"/>
            <w:bottom w:val="none" w:sz="0" w:space="0" w:color="auto"/>
            <w:right w:val="none" w:sz="0" w:space="0" w:color="auto"/>
          </w:divBdr>
          <w:divsChild>
            <w:div w:id="1010060979">
              <w:marLeft w:val="0"/>
              <w:marRight w:val="0"/>
              <w:marTop w:val="0"/>
              <w:marBottom w:val="0"/>
              <w:divBdr>
                <w:top w:val="none" w:sz="0" w:space="0" w:color="auto"/>
                <w:left w:val="none" w:sz="0" w:space="0" w:color="auto"/>
                <w:bottom w:val="none" w:sz="0" w:space="0" w:color="auto"/>
                <w:right w:val="none" w:sz="0" w:space="0" w:color="auto"/>
              </w:divBdr>
            </w:div>
            <w:div w:id="1325552412">
              <w:marLeft w:val="0"/>
              <w:marRight w:val="0"/>
              <w:marTop w:val="0"/>
              <w:marBottom w:val="0"/>
              <w:divBdr>
                <w:top w:val="none" w:sz="0" w:space="0" w:color="auto"/>
                <w:left w:val="none" w:sz="0" w:space="0" w:color="auto"/>
                <w:bottom w:val="none" w:sz="0" w:space="0" w:color="auto"/>
                <w:right w:val="none" w:sz="0" w:space="0" w:color="auto"/>
              </w:divBdr>
            </w:div>
          </w:divsChild>
        </w:div>
        <w:div w:id="385302778">
          <w:marLeft w:val="0"/>
          <w:marRight w:val="0"/>
          <w:marTop w:val="0"/>
          <w:marBottom w:val="0"/>
          <w:divBdr>
            <w:top w:val="none" w:sz="0" w:space="0" w:color="auto"/>
            <w:left w:val="none" w:sz="0" w:space="0" w:color="auto"/>
            <w:bottom w:val="none" w:sz="0" w:space="0" w:color="auto"/>
            <w:right w:val="none" w:sz="0" w:space="0" w:color="auto"/>
          </w:divBdr>
          <w:divsChild>
            <w:div w:id="336810896">
              <w:marLeft w:val="0"/>
              <w:marRight w:val="0"/>
              <w:marTop w:val="0"/>
              <w:marBottom w:val="0"/>
              <w:divBdr>
                <w:top w:val="none" w:sz="0" w:space="0" w:color="auto"/>
                <w:left w:val="none" w:sz="0" w:space="0" w:color="auto"/>
                <w:bottom w:val="none" w:sz="0" w:space="0" w:color="auto"/>
                <w:right w:val="none" w:sz="0" w:space="0" w:color="auto"/>
              </w:divBdr>
            </w:div>
            <w:div w:id="747575195">
              <w:marLeft w:val="0"/>
              <w:marRight w:val="0"/>
              <w:marTop w:val="0"/>
              <w:marBottom w:val="0"/>
              <w:divBdr>
                <w:top w:val="none" w:sz="0" w:space="0" w:color="auto"/>
                <w:left w:val="none" w:sz="0" w:space="0" w:color="auto"/>
                <w:bottom w:val="none" w:sz="0" w:space="0" w:color="auto"/>
                <w:right w:val="none" w:sz="0" w:space="0" w:color="auto"/>
              </w:divBdr>
            </w:div>
            <w:div w:id="12415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010">
      <w:bodyDiv w:val="1"/>
      <w:marLeft w:val="0"/>
      <w:marRight w:val="0"/>
      <w:marTop w:val="0"/>
      <w:marBottom w:val="0"/>
      <w:divBdr>
        <w:top w:val="none" w:sz="0" w:space="0" w:color="auto"/>
        <w:left w:val="none" w:sz="0" w:space="0" w:color="auto"/>
        <w:bottom w:val="none" w:sz="0" w:space="0" w:color="auto"/>
        <w:right w:val="none" w:sz="0" w:space="0" w:color="auto"/>
      </w:divBdr>
      <w:divsChild>
        <w:div w:id="1661736150">
          <w:marLeft w:val="0"/>
          <w:marRight w:val="0"/>
          <w:marTop w:val="0"/>
          <w:marBottom w:val="0"/>
          <w:divBdr>
            <w:top w:val="none" w:sz="0" w:space="0" w:color="auto"/>
            <w:left w:val="none" w:sz="0" w:space="0" w:color="auto"/>
            <w:bottom w:val="none" w:sz="0" w:space="0" w:color="auto"/>
            <w:right w:val="none" w:sz="0" w:space="0" w:color="auto"/>
          </w:divBdr>
          <w:divsChild>
            <w:div w:id="118378923">
              <w:marLeft w:val="0"/>
              <w:marRight w:val="0"/>
              <w:marTop w:val="0"/>
              <w:marBottom w:val="0"/>
              <w:divBdr>
                <w:top w:val="none" w:sz="0" w:space="0" w:color="auto"/>
                <w:left w:val="none" w:sz="0" w:space="0" w:color="auto"/>
                <w:bottom w:val="none" w:sz="0" w:space="0" w:color="auto"/>
                <w:right w:val="none" w:sz="0" w:space="0" w:color="auto"/>
              </w:divBdr>
            </w:div>
            <w:div w:id="336277093">
              <w:marLeft w:val="0"/>
              <w:marRight w:val="0"/>
              <w:marTop w:val="0"/>
              <w:marBottom w:val="0"/>
              <w:divBdr>
                <w:top w:val="none" w:sz="0" w:space="0" w:color="auto"/>
                <w:left w:val="none" w:sz="0" w:space="0" w:color="auto"/>
                <w:bottom w:val="none" w:sz="0" w:space="0" w:color="auto"/>
                <w:right w:val="none" w:sz="0" w:space="0" w:color="auto"/>
              </w:divBdr>
            </w:div>
            <w:div w:id="17948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2864">
      <w:bodyDiv w:val="1"/>
      <w:marLeft w:val="0"/>
      <w:marRight w:val="0"/>
      <w:marTop w:val="0"/>
      <w:marBottom w:val="0"/>
      <w:divBdr>
        <w:top w:val="none" w:sz="0" w:space="0" w:color="auto"/>
        <w:left w:val="none" w:sz="0" w:space="0" w:color="auto"/>
        <w:bottom w:val="none" w:sz="0" w:space="0" w:color="auto"/>
        <w:right w:val="none" w:sz="0" w:space="0" w:color="auto"/>
      </w:divBdr>
      <w:divsChild>
        <w:div w:id="242837319">
          <w:marLeft w:val="0"/>
          <w:marRight w:val="0"/>
          <w:marTop w:val="0"/>
          <w:marBottom w:val="0"/>
          <w:divBdr>
            <w:top w:val="none" w:sz="0" w:space="0" w:color="auto"/>
            <w:left w:val="none" w:sz="0" w:space="0" w:color="auto"/>
            <w:bottom w:val="none" w:sz="0" w:space="0" w:color="auto"/>
            <w:right w:val="none" w:sz="0" w:space="0" w:color="auto"/>
          </w:divBdr>
          <w:divsChild>
            <w:div w:id="2040549689">
              <w:marLeft w:val="0"/>
              <w:marRight w:val="0"/>
              <w:marTop w:val="0"/>
              <w:marBottom w:val="0"/>
              <w:divBdr>
                <w:top w:val="none" w:sz="0" w:space="0" w:color="auto"/>
                <w:left w:val="none" w:sz="0" w:space="0" w:color="auto"/>
                <w:bottom w:val="none" w:sz="0" w:space="0" w:color="auto"/>
                <w:right w:val="none" w:sz="0" w:space="0" w:color="auto"/>
              </w:divBdr>
            </w:div>
          </w:divsChild>
        </w:div>
        <w:div w:id="571742271">
          <w:marLeft w:val="0"/>
          <w:marRight w:val="0"/>
          <w:marTop w:val="0"/>
          <w:marBottom w:val="0"/>
          <w:divBdr>
            <w:top w:val="none" w:sz="0" w:space="0" w:color="auto"/>
            <w:left w:val="none" w:sz="0" w:space="0" w:color="auto"/>
            <w:bottom w:val="none" w:sz="0" w:space="0" w:color="auto"/>
            <w:right w:val="none" w:sz="0" w:space="0" w:color="auto"/>
          </w:divBdr>
          <w:divsChild>
            <w:div w:id="49618939">
              <w:marLeft w:val="0"/>
              <w:marRight w:val="0"/>
              <w:marTop w:val="0"/>
              <w:marBottom w:val="0"/>
              <w:divBdr>
                <w:top w:val="none" w:sz="0" w:space="0" w:color="auto"/>
                <w:left w:val="none" w:sz="0" w:space="0" w:color="auto"/>
                <w:bottom w:val="none" w:sz="0" w:space="0" w:color="auto"/>
                <w:right w:val="none" w:sz="0" w:space="0" w:color="auto"/>
              </w:divBdr>
            </w:div>
            <w:div w:id="593904334">
              <w:marLeft w:val="0"/>
              <w:marRight w:val="0"/>
              <w:marTop w:val="0"/>
              <w:marBottom w:val="0"/>
              <w:divBdr>
                <w:top w:val="none" w:sz="0" w:space="0" w:color="auto"/>
                <w:left w:val="none" w:sz="0" w:space="0" w:color="auto"/>
                <w:bottom w:val="none" w:sz="0" w:space="0" w:color="auto"/>
                <w:right w:val="none" w:sz="0" w:space="0" w:color="auto"/>
              </w:divBdr>
            </w:div>
            <w:div w:id="607978537">
              <w:marLeft w:val="0"/>
              <w:marRight w:val="0"/>
              <w:marTop w:val="0"/>
              <w:marBottom w:val="0"/>
              <w:divBdr>
                <w:top w:val="none" w:sz="0" w:space="0" w:color="auto"/>
                <w:left w:val="none" w:sz="0" w:space="0" w:color="auto"/>
                <w:bottom w:val="none" w:sz="0" w:space="0" w:color="auto"/>
                <w:right w:val="none" w:sz="0" w:space="0" w:color="auto"/>
              </w:divBdr>
            </w:div>
            <w:div w:id="777796323">
              <w:marLeft w:val="0"/>
              <w:marRight w:val="0"/>
              <w:marTop w:val="0"/>
              <w:marBottom w:val="0"/>
              <w:divBdr>
                <w:top w:val="none" w:sz="0" w:space="0" w:color="auto"/>
                <w:left w:val="none" w:sz="0" w:space="0" w:color="auto"/>
                <w:bottom w:val="none" w:sz="0" w:space="0" w:color="auto"/>
                <w:right w:val="none" w:sz="0" w:space="0" w:color="auto"/>
              </w:divBdr>
            </w:div>
            <w:div w:id="860433944">
              <w:marLeft w:val="0"/>
              <w:marRight w:val="0"/>
              <w:marTop w:val="0"/>
              <w:marBottom w:val="0"/>
              <w:divBdr>
                <w:top w:val="none" w:sz="0" w:space="0" w:color="auto"/>
                <w:left w:val="none" w:sz="0" w:space="0" w:color="auto"/>
                <w:bottom w:val="none" w:sz="0" w:space="0" w:color="auto"/>
                <w:right w:val="none" w:sz="0" w:space="0" w:color="auto"/>
              </w:divBdr>
            </w:div>
            <w:div w:id="1382363156">
              <w:marLeft w:val="0"/>
              <w:marRight w:val="0"/>
              <w:marTop w:val="0"/>
              <w:marBottom w:val="0"/>
              <w:divBdr>
                <w:top w:val="none" w:sz="0" w:space="0" w:color="auto"/>
                <w:left w:val="none" w:sz="0" w:space="0" w:color="auto"/>
                <w:bottom w:val="none" w:sz="0" w:space="0" w:color="auto"/>
                <w:right w:val="none" w:sz="0" w:space="0" w:color="auto"/>
              </w:divBdr>
            </w:div>
            <w:div w:id="1503740694">
              <w:marLeft w:val="0"/>
              <w:marRight w:val="0"/>
              <w:marTop w:val="0"/>
              <w:marBottom w:val="0"/>
              <w:divBdr>
                <w:top w:val="none" w:sz="0" w:space="0" w:color="auto"/>
                <w:left w:val="none" w:sz="0" w:space="0" w:color="auto"/>
                <w:bottom w:val="none" w:sz="0" w:space="0" w:color="auto"/>
                <w:right w:val="none" w:sz="0" w:space="0" w:color="auto"/>
              </w:divBdr>
            </w:div>
            <w:div w:id="1955821015">
              <w:marLeft w:val="0"/>
              <w:marRight w:val="0"/>
              <w:marTop w:val="0"/>
              <w:marBottom w:val="0"/>
              <w:divBdr>
                <w:top w:val="none" w:sz="0" w:space="0" w:color="auto"/>
                <w:left w:val="none" w:sz="0" w:space="0" w:color="auto"/>
                <w:bottom w:val="none" w:sz="0" w:space="0" w:color="auto"/>
                <w:right w:val="none" w:sz="0" w:space="0" w:color="auto"/>
              </w:divBdr>
            </w:div>
            <w:div w:id="2017491991">
              <w:marLeft w:val="0"/>
              <w:marRight w:val="0"/>
              <w:marTop w:val="0"/>
              <w:marBottom w:val="0"/>
              <w:divBdr>
                <w:top w:val="none" w:sz="0" w:space="0" w:color="auto"/>
                <w:left w:val="none" w:sz="0" w:space="0" w:color="auto"/>
                <w:bottom w:val="none" w:sz="0" w:space="0" w:color="auto"/>
                <w:right w:val="none" w:sz="0" w:space="0" w:color="auto"/>
              </w:divBdr>
            </w:div>
          </w:divsChild>
        </w:div>
        <w:div w:id="1098066243">
          <w:marLeft w:val="0"/>
          <w:marRight w:val="0"/>
          <w:marTop w:val="0"/>
          <w:marBottom w:val="0"/>
          <w:divBdr>
            <w:top w:val="none" w:sz="0" w:space="0" w:color="auto"/>
            <w:left w:val="none" w:sz="0" w:space="0" w:color="auto"/>
            <w:bottom w:val="none" w:sz="0" w:space="0" w:color="auto"/>
            <w:right w:val="none" w:sz="0" w:space="0" w:color="auto"/>
          </w:divBdr>
          <w:divsChild>
            <w:div w:id="7072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C798D5AFC1B8458C3D326944BE7FB9" ma:contentTypeVersion="29" ma:contentTypeDescription="Create a new document." ma:contentTypeScope="" ma:versionID="711aa3f94f957e9926ffbb5a0f6a57b2">
  <xsd:schema xmlns:xsd="http://www.w3.org/2001/XMLSchema" xmlns:xs="http://www.w3.org/2001/XMLSchema" xmlns:p="http://schemas.microsoft.com/office/2006/metadata/properties" xmlns:ns2="d0f29d99-80ef-4c01-b00e-b100ef06102b" xmlns:ns3="b122131f-ac58-45f9-b577-59d809536f69" xmlns:ns4="39f00f23-6f74-4e01-b613-063aa2e82358" targetNamespace="http://schemas.microsoft.com/office/2006/metadata/properties" ma:root="true" ma:fieldsID="319222e6ebf6713ccfc6b7ce52def722" ns2:_="" ns3:_="" ns4:_="">
    <xsd:import namespace="d0f29d99-80ef-4c01-b00e-b100ef06102b"/>
    <xsd:import namespace="b122131f-ac58-45f9-b577-59d809536f69"/>
    <xsd:import namespace="39f00f23-6f74-4e01-b613-063aa2e8235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9d99-80ef-4c01-b00e-b100ef061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22131f-ac58-45f9-b577-59d809536f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00f23-6f74-4e01-b613-063aa2e82358" elementFormDefault="qualified">
    <xsd:import namespace="http://schemas.microsoft.com/office/2006/documentManagement/types"/>
    <xsd:import namespace="http://schemas.microsoft.com/office/infopath/2007/PartnerControls"/>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0f29d99-80ef-4c01-b00e-b100ef06102b">ESPACEWZONES-1432307412-35055</_dlc_DocId>
    <_dlc_DocIdUrl xmlns="d0f29d99-80ef-4c01-b00e-b100ef06102b">
      <Url>https://ukri.sharepoint.com/sites/ep-espace-wzones/chalt/energy/_layouts/15/DocIdRedir.aspx?ID=ESPACEWZONES-1432307412-35055</Url>
      <Description>ESPACEWZONES-1432307412-35055</Description>
    </_dlc_DocIdUrl>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A95DE85B-74DF-4091-8859-4F01D81E8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29d99-80ef-4c01-b00e-b100ef06102b"/>
    <ds:schemaRef ds:uri="b122131f-ac58-45f9-b577-59d809536f69"/>
    <ds:schemaRef ds:uri="39f00f23-6f74-4e01-b613-063aa2e8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396D4-4CDC-4F17-9621-7C6F90189CB8}">
  <ds:schemaRefs>
    <ds:schemaRef ds:uri="d0f29d99-80ef-4c01-b00e-b100ef06102b"/>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 ds:uri="39f00f23-6f74-4e01-b613-063aa2e82358"/>
    <ds:schemaRef ds:uri="http://schemas.microsoft.com/office/2006/documentManagement/types"/>
    <ds:schemaRef ds:uri="b122131f-ac58-45f9-b577-59d809536f69"/>
    <ds:schemaRef ds:uri="http://www.w3.org/XML/1998/namespace"/>
    <ds:schemaRef ds:uri="http://purl.org/dc/elements/1.1/"/>
  </ds:schemaRefs>
</ds:datastoreItem>
</file>

<file path=customXml/itemProps5.xml><?xml version="1.0" encoding="utf-8"?>
<ds:datastoreItem xmlns:ds="http://schemas.openxmlformats.org/officeDocument/2006/customXml" ds:itemID="{86CFB7CA-5B9F-4388-9788-ED11B97714E6}">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8487</Characters>
  <Application>Microsoft Office Word</Application>
  <DocSecurity>0</DocSecurity>
  <Lines>70</Lines>
  <Paragraphs>19</Paragraphs>
  <ScaleCrop>false</ScaleCrop>
  <Company>RCUK SSC Ltd</Company>
  <LinksUpToDate>false</LinksUpToDate>
  <CharactersWithSpaces>9956</CharactersWithSpaces>
  <SharedDoc>false</SharedDoc>
  <HLinks>
    <vt:vector size="6" baseType="variant">
      <vt:variant>
        <vt:i4>4915270</vt:i4>
      </vt:variant>
      <vt:variant>
        <vt:i4>0</vt:i4>
      </vt:variant>
      <vt:variant>
        <vt:i4>0</vt:i4>
      </vt:variant>
      <vt:variant>
        <vt:i4>5</vt:i4>
      </vt:variant>
      <vt:variant>
        <vt:lpwstr>https://epsrc.ukri.org/funding/applicationprocess/basics/caringresponsibilities/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
  <dc:creator>Lucy Currie (EPSRC)</dc:creator>
  <cp:keywords/>
  <cp:lastModifiedBy>Isabella Panovic - EPSRC UKRI</cp:lastModifiedBy>
  <cp:revision>2</cp:revision>
  <cp:lastPrinted>2017-07-13T15:15:00Z</cp:lastPrinted>
  <dcterms:created xsi:type="dcterms:W3CDTF">2023-01-23T09:40:00Z</dcterms:created>
  <dcterms:modified xsi:type="dcterms:W3CDTF">2023-01-23T09:40:00Z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0x010100F9C798D5AFC1B8458C3D326944BE7FB9</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3dc3887e-dff1-4ef0-8c4c-8ca020e97f3d</vt:lpwstr>
  </property>
  <property fmtid="{D5CDD505-2E9C-101B-9397-08002B2CF9AE}" pid="8" name="_dlc_policyId">
    <vt:lpwstr/>
  </property>
  <property fmtid="{D5CDD505-2E9C-101B-9397-08002B2CF9AE}" pid="9" name="ItemRetentionFormula">
    <vt:lpwstr/>
  </property>
</Properties>
</file>