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5E94B" w14:textId="77777777" w:rsidR="002F166C" w:rsidRPr="00230EDA" w:rsidRDefault="002F166C" w:rsidP="002F166C">
      <w:pPr>
        <w:pStyle w:val="PlainText"/>
        <w:ind w:left="-113"/>
        <w:rPr>
          <w:rFonts w:ascii="Arial" w:hAnsi="Arial" w:cs="Arial"/>
          <w:b/>
          <w:szCs w:val="22"/>
        </w:rPr>
      </w:pPr>
      <w:r>
        <w:rPr>
          <w:rFonts w:ascii="Arial" w:hAnsi="Arial" w:cs="Arial"/>
          <w:b/>
          <w:noProof/>
          <w:szCs w:val="22"/>
          <w:lang w:eastAsia="en-GB"/>
        </w:rPr>
        <w:drawing>
          <wp:anchor distT="0" distB="0" distL="114300" distR="114300" simplePos="0" relativeHeight="251659264" behindDoc="0" locked="0" layoutInCell="1" allowOverlap="1" wp14:anchorId="0DB9354B" wp14:editId="153E3E63">
            <wp:simplePos x="0" y="0"/>
            <wp:positionH relativeFrom="column">
              <wp:posOffset>4131945</wp:posOffset>
            </wp:positionH>
            <wp:positionV relativeFrom="paragraph">
              <wp:posOffset>-514350</wp:posOffset>
            </wp:positionV>
            <wp:extent cx="1805940" cy="600075"/>
            <wp:effectExtent l="0" t="0" r="381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3Rs_Larg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5940" cy="600075"/>
                    </a:xfrm>
                    <a:prstGeom prst="rect">
                      <a:avLst/>
                    </a:prstGeom>
                  </pic:spPr>
                </pic:pic>
              </a:graphicData>
            </a:graphic>
            <wp14:sizeRelH relativeFrom="page">
              <wp14:pctWidth>0</wp14:pctWidth>
            </wp14:sizeRelH>
            <wp14:sizeRelV relativeFrom="page">
              <wp14:pctHeight>0</wp14:pctHeight>
            </wp14:sizeRelV>
          </wp:anchor>
        </w:drawing>
      </w:r>
      <w:r w:rsidRPr="00230EDA">
        <w:rPr>
          <w:rFonts w:ascii="Arial" w:hAnsi="Arial" w:cs="Arial"/>
          <w:b/>
          <w:szCs w:val="22"/>
        </w:rPr>
        <w:t xml:space="preserve">Additional questions on the use of </w:t>
      </w:r>
      <w:r>
        <w:rPr>
          <w:rFonts w:ascii="Arial" w:hAnsi="Arial" w:cs="Arial"/>
          <w:b/>
          <w:szCs w:val="22"/>
        </w:rPr>
        <w:t>goats overseas</w:t>
      </w:r>
    </w:p>
    <w:p w14:paraId="35E3D171" w14:textId="77777777" w:rsidR="002F166C" w:rsidRPr="006B242E" w:rsidRDefault="002F166C" w:rsidP="002F166C">
      <w:pPr>
        <w:pStyle w:val="PlainText"/>
        <w:ind w:left="-113"/>
        <w:rPr>
          <w:rFonts w:ascii="Arial" w:hAnsi="Arial" w:cs="Arial"/>
          <w:sz w:val="20"/>
          <w:szCs w:val="20"/>
        </w:rPr>
      </w:pPr>
    </w:p>
    <w:p w14:paraId="7FE6A4CD" w14:textId="77777777" w:rsidR="002F166C" w:rsidRPr="006B242E" w:rsidRDefault="002F166C" w:rsidP="002F166C">
      <w:pPr>
        <w:pStyle w:val="PlainText"/>
        <w:ind w:left="-113"/>
        <w:rPr>
          <w:rFonts w:ascii="Arial" w:hAnsi="Arial" w:cs="Arial"/>
          <w:sz w:val="20"/>
          <w:szCs w:val="20"/>
        </w:rPr>
      </w:pPr>
      <w:r w:rsidRPr="006B242E">
        <w:rPr>
          <w:rFonts w:ascii="Arial" w:hAnsi="Arial" w:cs="Arial"/>
          <w:sz w:val="20"/>
          <w:szCs w:val="20"/>
        </w:rPr>
        <w:t xml:space="preserve">The expectations of the </w:t>
      </w:r>
      <w:r>
        <w:rPr>
          <w:rFonts w:ascii="Arial" w:hAnsi="Arial" w:cs="Arial"/>
          <w:sz w:val="20"/>
          <w:szCs w:val="20"/>
        </w:rPr>
        <w:t>major UK public funding bodies</w:t>
      </w:r>
      <w:r w:rsidRPr="006B242E">
        <w:rPr>
          <w:rFonts w:ascii="Arial" w:hAnsi="Arial" w:cs="Arial"/>
          <w:sz w:val="20"/>
          <w:szCs w:val="20"/>
        </w:rPr>
        <w:t xml:space="preserve"> for the use animals in </w:t>
      </w:r>
      <w:r>
        <w:rPr>
          <w:rFonts w:ascii="Arial" w:hAnsi="Arial" w:cs="Arial"/>
          <w:sz w:val="20"/>
          <w:szCs w:val="20"/>
        </w:rPr>
        <w:t xml:space="preserve">bioscience </w:t>
      </w:r>
      <w:r w:rsidRPr="006B242E">
        <w:rPr>
          <w:rFonts w:ascii="Arial" w:hAnsi="Arial" w:cs="Arial"/>
          <w:sz w:val="20"/>
          <w:szCs w:val="20"/>
        </w:rPr>
        <w:t>research are set out in the document ‘</w:t>
      </w:r>
      <w:hyperlink r:id="rId9" w:history="1">
        <w:r w:rsidRPr="006B242E">
          <w:rPr>
            <w:rStyle w:val="Hyperlink"/>
            <w:rFonts w:ascii="Arial" w:hAnsi="Arial" w:cs="Arial"/>
            <w:sz w:val="20"/>
            <w:szCs w:val="20"/>
          </w:rPr>
          <w:t>Responsibility in the Use of Animals in Bioscience Research’</w:t>
        </w:r>
      </w:hyperlink>
      <w:r>
        <w:rPr>
          <w:rFonts w:ascii="Arial" w:hAnsi="Arial" w:cs="Arial"/>
          <w:sz w:val="20"/>
          <w:szCs w:val="20"/>
        </w:rPr>
        <w:t>.</w:t>
      </w:r>
      <w:r w:rsidRPr="006B242E">
        <w:rPr>
          <w:rFonts w:ascii="Arial" w:hAnsi="Arial" w:cs="Arial"/>
          <w:sz w:val="20"/>
          <w:szCs w:val="20"/>
        </w:rPr>
        <w:t xml:space="preserve"> </w:t>
      </w:r>
      <w:r>
        <w:rPr>
          <w:rFonts w:ascii="Arial" w:hAnsi="Arial" w:cs="Arial"/>
          <w:sz w:val="20"/>
          <w:szCs w:val="20"/>
        </w:rPr>
        <w:t>Compliance</w:t>
      </w:r>
      <w:r w:rsidRPr="006B242E">
        <w:rPr>
          <w:rFonts w:ascii="Arial" w:hAnsi="Arial" w:cs="Arial"/>
          <w:sz w:val="20"/>
          <w:szCs w:val="20"/>
        </w:rPr>
        <w:t xml:space="preserve"> with the principles in this document is a condition of rece</w:t>
      </w:r>
      <w:r>
        <w:rPr>
          <w:rFonts w:ascii="Arial" w:hAnsi="Arial" w:cs="Arial"/>
          <w:sz w:val="20"/>
          <w:szCs w:val="20"/>
        </w:rPr>
        <w:t>iving funds for animal research</w:t>
      </w:r>
      <w:r w:rsidRPr="006B242E">
        <w:rPr>
          <w:rFonts w:ascii="Arial" w:hAnsi="Arial" w:cs="Arial"/>
          <w:sz w:val="20"/>
          <w:szCs w:val="20"/>
        </w:rPr>
        <w:t xml:space="preserve">. </w:t>
      </w:r>
      <w:r>
        <w:rPr>
          <w:rFonts w:ascii="Arial" w:hAnsi="Arial" w:cs="Arial"/>
          <w:sz w:val="20"/>
          <w:szCs w:val="20"/>
        </w:rPr>
        <w:t>Welfare standards consistent with the principles of UK legislation must be applied and maintained,</w:t>
      </w:r>
      <w:r>
        <w:rPr>
          <w:rFonts w:ascii="Arial" w:hAnsi="Arial" w:cs="Arial"/>
          <w:i/>
          <w:sz w:val="20"/>
          <w:szCs w:val="20"/>
        </w:rPr>
        <w:t xml:space="preserve"> </w:t>
      </w:r>
      <w:r>
        <w:rPr>
          <w:rFonts w:ascii="Arial" w:hAnsi="Arial" w:cs="Arial"/>
          <w:sz w:val="20"/>
          <w:szCs w:val="20"/>
        </w:rPr>
        <w:t>wherever</w:t>
      </w:r>
      <w:r>
        <w:rPr>
          <w:rFonts w:ascii="Arial" w:hAnsi="Arial" w:cs="Arial"/>
          <w:i/>
          <w:sz w:val="20"/>
          <w:szCs w:val="20"/>
        </w:rPr>
        <w:t xml:space="preserve"> </w:t>
      </w:r>
      <w:r>
        <w:rPr>
          <w:rFonts w:ascii="Arial" w:hAnsi="Arial" w:cs="Arial"/>
          <w:sz w:val="20"/>
          <w:szCs w:val="20"/>
        </w:rPr>
        <w:t>the work is conducted.</w:t>
      </w:r>
      <w:r w:rsidR="00804FC8" w:rsidRPr="00804FC8">
        <w:rPr>
          <w:rFonts w:ascii="Arial" w:hAnsi="Arial" w:cs="Arial"/>
          <w:sz w:val="20"/>
          <w:szCs w:val="20"/>
        </w:rPr>
        <w:t xml:space="preserve"> </w:t>
      </w:r>
      <w:r w:rsidR="00804FC8">
        <w:rPr>
          <w:rFonts w:ascii="Arial" w:hAnsi="Arial" w:cs="Arial"/>
          <w:sz w:val="20"/>
          <w:szCs w:val="20"/>
        </w:rPr>
        <w:t xml:space="preserve">For further information, see </w:t>
      </w:r>
      <w:hyperlink r:id="rId10" w:history="1">
        <w:r w:rsidR="00804FC8">
          <w:rPr>
            <w:rStyle w:val="Hyperlink"/>
            <w:rFonts w:ascii="Arial" w:hAnsi="Arial" w:cs="Arial"/>
            <w:sz w:val="20"/>
            <w:szCs w:val="20"/>
          </w:rPr>
          <w:t>www.nc3rs.org.uk/use-animals-overseas</w:t>
        </w:r>
      </w:hyperlink>
    </w:p>
    <w:p w14:paraId="4E4D5AFC" w14:textId="77777777" w:rsidR="002F166C" w:rsidRPr="006B242E" w:rsidRDefault="002F166C" w:rsidP="002F166C">
      <w:pPr>
        <w:pStyle w:val="PlainText"/>
        <w:ind w:left="-113"/>
        <w:rPr>
          <w:rFonts w:ascii="Arial" w:hAnsi="Arial" w:cs="Arial"/>
          <w:sz w:val="20"/>
          <w:szCs w:val="20"/>
        </w:rPr>
      </w:pPr>
    </w:p>
    <w:p w14:paraId="08A861F9" w14:textId="77777777" w:rsidR="002F166C" w:rsidRPr="006B242E" w:rsidRDefault="002F166C" w:rsidP="002F166C">
      <w:pPr>
        <w:pStyle w:val="PlainText"/>
        <w:ind w:left="-113"/>
        <w:rPr>
          <w:rFonts w:ascii="Arial" w:hAnsi="Arial" w:cs="Arial"/>
          <w:sz w:val="20"/>
          <w:szCs w:val="20"/>
        </w:rPr>
      </w:pPr>
      <w:r w:rsidRPr="006B242E">
        <w:rPr>
          <w:rFonts w:ascii="Arial" w:hAnsi="Arial" w:cs="Arial"/>
          <w:sz w:val="20"/>
          <w:szCs w:val="20"/>
        </w:rPr>
        <w:t>Please confirm the following: (</w:t>
      </w:r>
      <w:r>
        <w:rPr>
          <w:rFonts w:ascii="Arial" w:hAnsi="Arial" w:cs="Arial"/>
          <w:sz w:val="20"/>
          <w:szCs w:val="20"/>
        </w:rPr>
        <w:t>Y/N</w:t>
      </w:r>
      <w:r w:rsidRPr="006B242E">
        <w:rPr>
          <w:rFonts w:ascii="Arial" w:hAnsi="Arial" w:cs="Arial"/>
          <w:sz w:val="20"/>
          <w:szCs w:val="20"/>
        </w:rPr>
        <w:t>)</w:t>
      </w:r>
    </w:p>
    <w:p w14:paraId="3EC33A90" w14:textId="77777777" w:rsidR="002F166C" w:rsidRDefault="002F166C" w:rsidP="002F166C">
      <w:pPr>
        <w:pStyle w:val="PlainText"/>
        <w:rPr>
          <w:rFonts w:ascii="Arial" w:hAnsi="Arial" w:cs="Arial"/>
          <w:sz w:val="20"/>
          <w:szCs w:val="20"/>
        </w:rPr>
      </w:pPr>
    </w:p>
    <w:tbl>
      <w:tblPr>
        <w:tblStyle w:val="TableGrid"/>
        <w:tblW w:w="0" w:type="auto"/>
        <w:tblLook w:val="04A0" w:firstRow="1" w:lastRow="0" w:firstColumn="1" w:lastColumn="0" w:noHBand="0" w:noVBand="1"/>
      </w:tblPr>
      <w:tblGrid>
        <w:gridCol w:w="7972"/>
        <w:gridCol w:w="1044"/>
      </w:tblGrid>
      <w:tr w:rsidR="002F166C" w14:paraId="36D4F875" w14:textId="77777777" w:rsidTr="00723FCC">
        <w:tc>
          <w:tcPr>
            <w:tcW w:w="7972" w:type="dxa"/>
          </w:tcPr>
          <w:p w14:paraId="62AA8D7D" w14:textId="77777777" w:rsidR="002F166C" w:rsidRDefault="002F166C" w:rsidP="00723FCC">
            <w:pPr>
              <w:pStyle w:val="PlainText"/>
              <w:numPr>
                <w:ilvl w:val="0"/>
                <w:numId w:val="1"/>
              </w:numPr>
              <w:rPr>
                <w:rFonts w:ascii="Arial" w:hAnsi="Arial" w:cs="Arial"/>
                <w:sz w:val="20"/>
                <w:szCs w:val="20"/>
              </w:rPr>
            </w:pPr>
            <w:r w:rsidRPr="006B242E">
              <w:rPr>
                <w:rFonts w:ascii="Arial" w:hAnsi="Arial" w:cs="Arial"/>
                <w:sz w:val="20"/>
                <w:szCs w:val="20"/>
              </w:rPr>
              <w:t>The enclosure sizes and space allocations</w:t>
            </w:r>
            <w:r w:rsidR="00804FC8">
              <w:rPr>
                <w:rFonts w:ascii="Arial" w:hAnsi="Arial" w:cs="Arial"/>
                <w:sz w:val="20"/>
                <w:szCs w:val="20"/>
              </w:rPr>
              <w:t xml:space="preserve"> meet or exceed those in Annex I</w:t>
            </w:r>
            <w:r w:rsidRPr="006B242E">
              <w:rPr>
                <w:rFonts w:ascii="Arial" w:hAnsi="Arial" w:cs="Arial"/>
                <w:sz w:val="20"/>
                <w:szCs w:val="20"/>
              </w:rPr>
              <w:t xml:space="preserve">II to </w:t>
            </w:r>
            <w:hyperlink r:id="rId11" w:history="1">
              <w:r w:rsidRPr="006B242E">
                <w:rPr>
                  <w:rStyle w:val="Hyperlink"/>
                  <w:rFonts w:ascii="Arial" w:hAnsi="Arial" w:cs="Arial"/>
                  <w:sz w:val="20"/>
                  <w:szCs w:val="20"/>
                </w:rPr>
                <w:t>Directive 2010/63/EU</w:t>
              </w:r>
            </w:hyperlink>
            <w:r>
              <w:rPr>
                <w:rFonts w:ascii="Arial" w:hAnsi="Arial" w:cs="Arial"/>
                <w:sz w:val="20"/>
                <w:szCs w:val="20"/>
              </w:rPr>
              <w:t xml:space="preserve"> (Table 7.2</w:t>
            </w:r>
            <w:r w:rsidRPr="006B242E">
              <w:rPr>
                <w:rFonts w:ascii="Arial" w:hAnsi="Arial" w:cs="Arial"/>
                <w:sz w:val="20"/>
                <w:szCs w:val="20"/>
              </w:rPr>
              <w:t xml:space="preserve">) </w:t>
            </w:r>
          </w:p>
          <w:p w14:paraId="4402D2D2" w14:textId="77777777" w:rsidR="002F166C" w:rsidRPr="000E1AFA" w:rsidRDefault="002F166C" w:rsidP="00723FCC">
            <w:pPr>
              <w:pStyle w:val="PlainText"/>
              <w:ind w:left="360"/>
              <w:rPr>
                <w:rFonts w:ascii="Arial" w:hAnsi="Arial" w:cs="Arial"/>
                <w:sz w:val="20"/>
                <w:szCs w:val="20"/>
              </w:rPr>
            </w:pPr>
          </w:p>
        </w:tc>
        <w:tc>
          <w:tcPr>
            <w:tcW w:w="1044" w:type="dxa"/>
          </w:tcPr>
          <w:p w14:paraId="3B5E9709" w14:textId="77777777" w:rsidR="002F166C" w:rsidRDefault="002F166C" w:rsidP="00723FCC">
            <w:pPr>
              <w:pStyle w:val="PlainText"/>
              <w:jc w:val="center"/>
              <w:rPr>
                <w:rFonts w:ascii="Arial" w:hAnsi="Arial" w:cs="Arial"/>
                <w:sz w:val="20"/>
                <w:szCs w:val="20"/>
              </w:rPr>
            </w:pPr>
            <w:r>
              <w:rPr>
                <w:rFonts w:ascii="Arial" w:hAnsi="Arial" w:cs="Arial"/>
                <w:sz w:val="20"/>
                <w:szCs w:val="20"/>
              </w:rPr>
              <w:fldChar w:fldCharType="begin">
                <w:ffData>
                  <w:name w:val="Text1"/>
                  <w:enabled/>
                  <w:calcOnExit w:val="0"/>
                  <w:textInput/>
                </w:ffData>
              </w:fldChar>
            </w:r>
            <w:bookmarkStart w:id="0" w:name="Text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fldChar w:fldCharType="end"/>
            </w:r>
            <w:bookmarkEnd w:id="0"/>
          </w:p>
        </w:tc>
      </w:tr>
      <w:tr w:rsidR="00311243" w14:paraId="12DEF5EC" w14:textId="77777777" w:rsidTr="00723FCC">
        <w:tc>
          <w:tcPr>
            <w:tcW w:w="7972" w:type="dxa"/>
          </w:tcPr>
          <w:p w14:paraId="234C5F39" w14:textId="77777777" w:rsidR="00311243" w:rsidRPr="00311243" w:rsidRDefault="00311243" w:rsidP="00723FCC">
            <w:pPr>
              <w:pStyle w:val="PlainText"/>
              <w:numPr>
                <w:ilvl w:val="0"/>
                <w:numId w:val="1"/>
              </w:numPr>
              <w:rPr>
                <w:rFonts w:ascii="Arial" w:hAnsi="Arial" w:cs="Arial"/>
                <w:sz w:val="20"/>
                <w:szCs w:val="20"/>
              </w:rPr>
            </w:pPr>
            <w:r w:rsidRPr="00311243">
              <w:rPr>
                <w:rFonts w:ascii="Arial" w:hAnsi="Arial" w:cs="Arial"/>
                <w:sz w:val="20"/>
                <w:szCs w:val="20"/>
              </w:rPr>
              <w:t xml:space="preserve">The enclosure height is sufficient for </w:t>
            </w:r>
            <w:r w:rsidR="00284D95">
              <w:rPr>
                <w:rFonts w:ascii="Arial" w:hAnsi="Arial" w:cs="Arial"/>
                <w:sz w:val="20"/>
                <w:szCs w:val="20"/>
              </w:rPr>
              <w:t>goats to</w:t>
            </w:r>
            <w:r w:rsidRPr="00311243">
              <w:rPr>
                <w:rFonts w:ascii="Arial" w:hAnsi="Arial" w:cs="Arial"/>
                <w:sz w:val="20"/>
                <w:szCs w:val="20"/>
              </w:rPr>
              <w:t xml:space="preserve"> stand upright with neck outstretched.</w:t>
            </w:r>
          </w:p>
          <w:p w14:paraId="43EDC275" w14:textId="77777777" w:rsidR="00311243" w:rsidRPr="006B242E" w:rsidRDefault="00311243" w:rsidP="00311243">
            <w:pPr>
              <w:pStyle w:val="PlainText"/>
              <w:ind w:left="360"/>
              <w:rPr>
                <w:rFonts w:ascii="Arial" w:hAnsi="Arial" w:cs="Arial"/>
                <w:sz w:val="20"/>
                <w:szCs w:val="20"/>
              </w:rPr>
            </w:pPr>
          </w:p>
        </w:tc>
        <w:tc>
          <w:tcPr>
            <w:tcW w:w="1044" w:type="dxa"/>
          </w:tcPr>
          <w:p w14:paraId="1349D78D" w14:textId="77777777" w:rsidR="00311243" w:rsidRDefault="00311243" w:rsidP="00723FCC">
            <w:pPr>
              <w:pStyle w:val="PlainText"/>
              <w:jc w:val="center"/>
              <w:rPr>
                <w:rFonts w:ascii="Arial" w:hAnsi="Arial" w:cs="Arial"/>
                <w:sz w:val="20"/>
                <w:szCs w:val="20"/>
              </w:rPr>
            </w:pPr>
            <w:r>
              <w:rPr>
                <w:rFonts w:ascii="Arial" w:hAnsi="Arial" w:cs="Arial"/>
                <w:sz w:val="20"/>
                <w:szCs w:val="20"/>
              </w:rPr>
              <w:fldChar w:fldCharType="begin">
                <w:ffData>
                  <w:name w:val="Text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2F166C" w14:paraId="78CCD875" w14:textId="77777777" w:rsidTr="00723FCC">
        <w:tc>
          <w:tcPr>
            <w:tcW w:w="7972" w:type="dxa"/>
          </w:tcPr>
          <w:p w14:paraId="0E8D0CF8" w14:textId="77777777" w:rsidR="002F166C" w:rsidRDefault="00311243" w:rsidP="00723FCC">
            <w:pPr>
              <w:pStyle w:val="PlainText"/>
              <w:numPr>
                <w:ilvl w:val="0"/>
                <w:numId w:val="1"/>
              </w:numPr>
              <w:rPr>
                <w:rFonts w:ascii="Arial" w:hAnsi="Arial" w:cs="Arial"/>
                <w:sz w:val="20"/>
                <w:szCs w:val="20"/>
              </w:rPr>
            </w:pPr>
            <w:r>
              <w:rPr>
                <w:rFonts w:ascii="Arial" w:hAnsi="Arial" w:cs="Arial"/>
                <w:sz w:val="20"/>
                <w:szCs w:val="20"/>
              </w:rPr>
              <w:t xml:space="preserve">Goats </w:t>
            </w:r>
            <w:r w:rsidR="002F166C" w:rsidRPr="006B242E">
              <w:rPr>
                <w:rFonts w:ascii="Arial" w:hAnsi="Arial" w:cs="Arial"/>
                <w:sz w:val="20"/>
                <w:szCs w:val="20"/>
              </w:rPr>
              <w:t>are housed</w:t>
            </w:r>
            <w:r w:rsidR="002F166C">
              <w:rPr>
                <w:rFonts w:ascii="Arial" w:hAnsi="Arial" w:cs="Arial"/>
                <w:sz w:val="20"/>
                <w:szCs w:val="20"/>
              </w:rPr>
              <w:t xml:space="preserve"> (and transported)</w:t>
            </w:r>
            <w:r w:rsidR="002F166C" w:rsidRPr="006B242E">
              <w:rPr>
                <w:rFonts w:ascii="Arial" w:hAnsi="Arial" w:cs="Arial"/>
                <w:sz w:val="20"/>
                <w:szCs w:val="20"/>
              </w:rPr>
              <w:t xml:space="preserve"> socially</w:t>
            </w:r>
            <w:r w:rsidR="002F166C">
              <w:rPr>
                <w:rFonts w:ascii="Arial" w:hAnsi="Arial" w:cs="Arial"/>
                <w:sz w:val="20"/>
                <w:szCs w:val="20"/>
              </w:rPr>
              <w:t xml:space="preserve"> with compatible </w:t>
            </w:r>
            <w:r>
              <w:rPr>
                <w:rFonts w:ascii="Arial" w:hAnsi="Arial" w:cs="Arial"/>
                <w:sz w:val="20"/>
                <w:szCs w:val="20"/>
              </w:rPr>
              <w:t>group-mates</w:t>
            </w:r>
            <w:r w:rsidR="00570952">
              <w:rPr>
                <w:rFonts w:ascii="Arial" w:hAnsi="Arial" w:cs="Arial"/>
                <w:sz w:val="20"/>
                <w:szCs w:val="20"/>
              </w:rPr>
              <w:t>.*</w:t>
            </w:r>
            <w:r w:rsidR="002F166C" w:rsidRPr="006B242E">
              <w:rPr>
                <w:rFonts w:ascii="Arial" w:hAnsi="Arial" w:cs="Arial"/>
                <w:sz w:val="20"/>
                <w:szCs w:val="20"/>
              </w:rPr>
              <w:t xml:space="preserve"> Exceptions to this must be justified below</w:t>
            </w:r>
            <w:r w:rsidR="002F166C">
              <w:rPr>
                <w:rFonts w:ascii="Arial" w:hAnsi="Arial" w:cs="Arial"/>
                <w:sz w:val="20"/>
                <w:szCs w:val="20"/>
              </w:rPr>
              <w:t>, along with the measures taken to reduce the stress of social separation</w:t>
            </w:r>
            <w:r w:rsidR="002F166C" w:rsidRPr="006B242E">
              <w:rPr>
                <w:rFonts w:ascii="Arial" w:hAnsi="Arial" w:cs="Arial"/>
                <w:sz w:val="20"/>
                <w:szCs w:val="20"/>
              </w:rPr>
              <w:t>.</w:t>
            </w:r>
          </w:p>
          <w:p w14:paraId="54373C57" w14:textId="77777777" w:rsidR="002F166C" w:rsidRPr="006E5AAD" w:rsidRDefault="002F166C" w:rsidP="00723FCC">
            <w:pPr>
              <w:pStyle w:val="PlainText"/>
              <w:ind w:left="360"/>
              <w:rPr>
                <w:rFonts w:ascii="Arial" w:hAnsi="Arial" w:cs="Arial"/>
                <w:sz w:val="20"/>
                <w:szCs w:val="20"/>
              </w:rPr>
            </w:pPr>
          </w:p>
        </w:tc>
        <w:tc>
          <w:tcPr>
            <w:tcW w:w="1044" w:type="dxa"/>
          </w:tcPr>
          <w:p w14:paraId="6612C2ED" w14:textId="77777777" w:rsidR="002F166C" w:rsidRDefault="002F166C" w:rsidP="00723FCC">
            <w:pPr>
              <w:pStyle w:val="PlainText"/>
              <w:jc w:val="center"/>
              <w:rPr>
                <w:rFonts w:ascii="Arial" w:hAnsi="Arial" w:cs="Arial"/>
                <w:sz w:val="20"/>
                <w:szCs w:val="20"/>
              </w:rPr>
            </w:pPr>
            <w:r>
              <w:rPr>
                <w:rFonts w:ascii="Arial" w:hAnsi="Arial" w:cs="Arial"/>
                <w:sz w:val="20"/>
                <w:szCs w:val="20"/>
              </w:rPr>
              <w:fldChar w:fldCharType="begin">
                <w:ffData>
                  <w:name w:val="Text3"/>
                  <w:enabled/>
                  <w:calcOnExit w:val="0"/>
                  <w:textInput/>
                </w:ffData>
              </w:fldChar>
            </w:r>
            <w:bookmarkStart w:id="1" w:name="Text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
          </w:p>
        </w:tc>
      </w:tr>
      <w:tr w:rsidR="002F166C" w14:paraId="3D1E771C" w14:textId="77777777" w:rsidTr="00723FCC">
        <w:tc>
          <w:tcPr>
            <w:tcW w:w="7972" w:type="dxa"/>
          </w:tcPr>
          <w:p w14:paraId="659902F4" w14:textId="77777777" w:rsidR="002F166C" w:rsidRDefault="002F166C" w:rsidP="00723FCC">
            <w:pPr>
              <w:pStyle w:val="PlainText"/>
              <w:numPr>
                <w:ilvl w:val="0"/>
                <w:numId w:val="1"/>
              </w:numPr>
              <w:rPr>
                <w:rFonts w:ascii="Arial" w:hAnsi="Arial" w:cs="Arial"/>
                <w:sz w:val="20"/>
                <w:szCs w:val="20"/>
              </w:rPr>
            </w:pPr>
            <w:r>
              <w:rPr>
                <w:rFonts w:ascii="Arial" w:hAnsi="Arial" w:cs="Arial"/>
                <w:sz w:val="20"/>
                <w:szCs w:val="20"/>
              </w:rPr>
              <w:t xml:space="preserve">Enough space </w:t>
            </w:r>
            <w:r w:rsidR="00C93166">
              <w:rPr>
                <w:rFonts w:ascii="Arial" w:hAnsi="Arial" w:cs="Arial"/>
                <w:sz w:val="20"/>
                <w:szCs w:val="20"/>
              </w:rPr>
              <w:t>and troughs are provided</w:t>
            </w:r>
            <w:r w:rsidRPr="000E1AFA">
              <w:rPr>
                <w:rFonts w:ascii="Arial" w:hAnsi="Arial" w:cs="Arial"/>
                <w:sz w:val="20"/>
                <w:szCs w:val="20"/>
              </w:rPr>
              <w:t xml:space="preserve"> for all </w:t>
            </w:r>
            <w:r w:rsidR="00C93166">
              <w:rPr>
                <w:rFonts w:ascii="Arial" w:hAnsi="Arial" w:cs="Arial"/>
                <w:sz w:val="20"/>
                <w:szCs w:val="20"/>
              </w:rPr>
              <w:t>goats</w:t>
            </w:r>
            <w:r w:rsidRPr="000E1AFA">
              <w:rPr>
                <w:rFonts w:ascii="Arial" w:hAnsi="Arial" w:cs="Arial"/>
                <w:sz w:val="20"/>
                <w:szCs w:val="20"/>
              </w:rPr>
              <w:t xml:space="preserve"> to feed</w:t>
            </w:r>
            <w:r>
              <w:rPr>
                <w:rFonts w:ascii="Arial" w:hAnsi="Arial" w:cs="Arial"/>
                <w:sz w:val="20"/>
                <w:szCs w:val="20"/>
              </w:rPr>
              <w:t>/drink</w:t>
            </w:r>
            <w:r w:rsidRPr="000E1AFA">
              <w:rPr>
                <w:rFonts w:ascii="Arial" w:hAnsi="Arial" w:cs="Arial"/>
                <w:sz w:val="20"/>
                <w:szCs w:val="20"/>
              </w:rPr>
              <w:t xml:space="preserve"> at once</w:t>
            </w:r>
            <w:r>
              <w:rPr>
                <w:rFonts w:ascii="Arial" w:hAnsi="Arial" w:cs="Arial"/>
                <w:sz w:val="20"/>
                <w:szCs w:val="20"/>
              </w:rPr>
              <w:t>.</w:t>
            </w:r>
          </w:p>
          <w:p w14:paraId="3A132D9F" w14:textId="77777777" w:rsidR="002F166C" w:rsidRPr="006B242E" w:rsidRDefault="002F166C" w:rsidP="00723FCC">
            <w:pPr>
              <w:pStyle w:val="PlainText"/>
              <w:ind w:left="360"/>
              <w:rPr>
                <w:rFonts w:ascii="Arial" w:hAnsi="Arial" w:cs="Arial"/>
                <w:sz w:val="20"/>
                <w:szCs w:val="20"/>
              </w:rPr>
            </w:pPr>
          </w:p>
        </w:tc>
        <w:bookmarkStart w:id="2" w:name="_Hlk518042003"/>
        <w:tc>
          <w:tcPr>
            <w:tcW w:w="1044" w:type="dxa"/>
          </w:tcPr>
          <w:p w14:paraId="0CCA0495" w14:textId="77777777" w:rsidR="002F166C" w:rsidRDefault="002F166C" w:rsidP="00723FCC">
            <w:pPr>
              <w:pStyle w:val="PlainText"/>
              <w:jc w:val="center"/>
              <w:rPr>
                <w:rFonts w:ascii="Arial" w:hAnsi="Arial" w:cs="Arial"/>
                <w:sz w:val="20"/>
                <w:szCs w:val="20"/>
              </w:rPr>
            </w:pPr>
            <w:r>
              <w:rPr>
                <w:rFonts w:ascii="Arial" w:hAnsi="Arial" w:cs="Arial"/>
                <w:sz w:val="20"/>
                <w:szCs w:val="20"/>
              </w:rPr>
              <w:fldChar w:fldCharType="begin">
                <w:ffData>
                  <w:name w:val="Text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
          </w:p>
        </w:tc>
      </w:tr>
      <w:tr w:rsidR="00570952" w14:paraId="05201B1B" w14:textId="77777777" w:rsidTr="00723FCC">
        <w:tc>
          <w:tcPr>
            <w:tcW w:w="7972" w:type="dxa"/>
          </w:tcPr>
          <w:p w14:paraId="54CC42BD" w14:textId="77777777" w:rsidR="00570952" w:rsidRDefault="00570952" w:rsidP="00570952">
            <w:pPr>
              <w:pStyle w:val="PlainText"/>
              <w:numPr>
                <w:ilvl w:val="0"/>
                <w:numId w:val="1"/>
              </w:numPr>
              <w:rPr>
                <w:rFonts w:ascii="Arial" w:hAnsi="Arial" w:cs="Arial"/>
                <w:sz w:val="20"/>
                <w:szCs w:val="20"/>
              </w:rPr>
            </w:pPr>
            <w:r>
              <w:rPr>
                <w:rFonts w:ascii="Arial" w:hAnsi="Arial" w:cs="Arial"/>
                <w:sz w:val="20"/>
                <w:szCs w:val="20"/>
              </w:rPr>
              <w:t>A constant supply of clean fresh water is available at all times.</w:t>
            </w:r>
          </w:p>
          <w:p w14:paraId="3B293722" w14:textId="77777777" w:rsidR="00570952" w:rsidRDefault="00570952" w:rsidP="00570952">
            <w:pPr>
              <w:pStyle w:val="PlainText"/>
              <w:ind w:left="360"/>
              <w:rPr>
                <w:rFonts w:ascii="Arial" w:hAnsi="Arial" w:cs="Arial"/>
                <w:sz w:val="20"/>
                <w:szCs w:val="20"/>
              </w:rPr>
            </w:pPr>
          </w:p>
        </w:tc>
        <w:tc>
          <w:tcPr>
            <w:tcW w:w="1044" w:type="dxa"/>
          </w:tcPr>
          <w:p w14:paraId="3734F176" w14:textId="77777777" w:rsidR="00570952" w:rsidRDefault="00570952" w:rsidP="00570952">
            <w:pPr>
              <w:pStyle w:val="PlainText"/>
              <w:jc w:val="center"/>
              <w:rPr>
                <w:rFonts w:ascii="Arial" w:hAnsi="Arial" w:cs="Arial"/>
                <w:sz w:val="20"/>
                <w:szCs w:val="20"/>
              </w:rPr>
            </w:pPr>
            <w:r>
              <w:rPr>
                <w:rFonts w:ascii="Arial" w:hAnsi="Arial" w:cs="Arial"/>
                <w:sz w:val="20"/>
                <w:szCs w:val="20"/>
              </w:rPr>
              <w:fldChar w:fldCharType="begin">
                <w:ffData>
                  <w:name w:val="Text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570952" w14:paraId="1E9E6D0A" w14:textId="77777777" w:rsidTr="00723FCC">
        <w:tc>
          <w:tcPr>
            <w:tcW w:w="7972" w:type="dxa"/>
          </w:tcPr>
          <w:p w14:paraId="3BBC891D" w14:textId="77777777" w:rsidR="00570952" w:rsidRDefault="00570952" w:rsidP="00570952">
            <w:pPr>
              <w:pStyle w:val="PlainText"/>
              <w:numPr>
                <w:ilvl w:val="0"/>
                <w:numId w:val="1"/>
              </w:numPr>
              <w:rPr>
                <w:rFonts w:ascii="Arial" w:hAnsi="Arial" w:cs="Arial"/>
                <w:sz w:val="20"/>
                <w:szCs w:val="20"/>
              </w:rPr>
            </w:pPr>
            <w:r>
              <w:rPr>
                <w:rFonts w:ascii="Arial" w:hAnsi="Arial" w:cs="Arial"/>
                <w:sz w:val="20"/>
                <w:szCs w:val="20"/>
              </w:rPr>
              <w:t>Enclosures have a solid and non-slip floor for unconstrained locomotion.</w:t>
            </w:r>
          </w:p>
          <w:p w14:paraId="4AE5011D" w14:textId="77777777" w:rsidR="00570952" w:rsidRPr="006B242E" w:rsidRDefault="00570952" w:rsidP="00570952">
            <w:pPr>
              <w:pStyle w:val="PlainText"/>
              <w:ind w:left="360"/>
              <w:rPr>
                <w:rFonts w:ascii="Arial" w:hAnsi="Arial" w:cs="Arial"/>
                <w:sz w:val="20"/>
                <w:szCs w:val="20"/>
              </w:rPr>
            </w:pPr>
          </w:p>
        </w:tc>
        <w:tc>
          <w:tcPr>
            <w:tcW w:w="1044" w:type="dxa"/>
          </w:tcPr>
          <w:p w14:paraId="4E689EBC" w14:textId="77777777" w:rsidR="00570952" w:rsidRDefault="00570952" w:rsidP="00570952">
            <w:pPr>
              <w:pStyle w:val="PlainText"/>
              <w:jc w:val="center"/>
              <w:rPr>
                <w:rFonts w:ascii="Arial" w:hAnsi="Arial" w:cs="Arial"/>
                <w:sz w:val="20"/>
                <w:szCs w:val="20"/>
              </w:rPr>
            </w:pPr>
            <w:r>
              <w:rPr>
                <w:rFonts w:ascii="Arial" w:hAnsi="Arial" w:cs="Arial"/>
                <w:sz w:val="20"/>
                <w:szCs w:val="20"/>
              </w:rPr>
              <w:fldChar w:fldCharType="begin">
                <w:ffData>
                  <w:name w:val="Text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570952" w14:paraId="0A96C4B4" w14:textId="77777777" w:rsidTr="00723FCC">
        <w:tc>
          <w:tcPr>
            <w:tcW w:w="7972" w:type="dxa"/>
          </w:tcPr>
          <w:p w14:paraId="3EC9CAD6" w14:textId="77777777" w:rsidR="00570952" w:rsidRDefault="00570952" w:rsidP="00570952">
            <w:pPr>
              <w:pStyle w:val="PlainText"/>
              <w:numPr>
                <w:ilvl w:val="0"/>
                <w:numId w:val="1"/>
              </w:numPr>
              <w:rPr>
                <w:rFonts w:ascii="Arial" w:hAnsi="Arial" w:cs="Arial"/>
                <w:sz w:val="20"/>
                <w:szCs w:val="20"/>
              </w:rPr>
            </w:pPr>
            <w:r>
              <w:rPr>
                <w:rFonts w:ascii="Arial" w:hAnsi="Arial" w:cs="Arial"/>
                <w:sz w:val="20"/>
                <w:szCs w:val="20"/>
              </w:rPr>
              <w:t xml:space="preserve">A dry building is available at all times for shelter </w:t>
            </w:r>
            <w:r w:rsidR="004D4837">
              <w:rPr>
                <w:rFonts w:ascii="Arial" w:hAnsi="Arial" w:cs="Arial"/>
                <w:sz w:val="20"/>
                <w:szCs w:val="20"/>
              </w:rPr>
              <w:t xml:space="preserve">of all goats </w:t>
            </w:r>
            <w:r>
              <w:rPr>
                <w:rFonts w:ascii="Arial" w:hAnsi="Arial" w:cs="Arial"/>
                <w:sz w:val="20"/>
                <w:szCs w:val="20"/>
              </w:rPr>
              <w:t>(goats do not have waterproof coats), with plenty of bedding (e.g. straw) to enhance comfort</w:t>
            </w:r>
            <w:r w:rsidR="00F5234F">
              <w:rPr>
                <w:rFonts w:ascii="Arial" w:hAnsi="Arial" w:cs="Arial"/>
                <w:sz w:val="20"/>
                <w:szCs w:val="20"/>
              </w:rPr>
              <w:t>.</w:t>
            </w:r>
          </w:p>
          <w:p w14:paraId="5E77420A" w14:textId="77777777" w:rsidR="00570952" w:rsidRPr="006B242E" w:rsidRDefault="00570952" w:rsidP="00570952">
            <w:pPr>
              <w:pStyle w:val="PlainText"/>
              <w:rPr>
                <w:rFonts w:ascii="Arial" w:hAnsi="Arial" w:cs="Arial"/>
                <w:sz w:val="20"/>
                <w:szCs w:val="20"/>
              </w:rPr>
            </w:pPr>
          </w:p>
        </w:tc>
        <w:tc>
          <w:tcPr>
            <w:tcW w:w="1044" w:type="dxa"/>
          </w:tcPr>
          <w:p w14:paraId="202D72B8" w14:textId="77777777" w:rsidR="00570952" w:rsidRDefault="00570952" w:rsidP="00570952">
            <w:pPr>
              <w:pStyle w:val="PlainText"/>
              <w:jc w:val="center"/>
              <w:rPr>
                <w:rFonts w:ascii="Arial" w:hAnsi="Arial" w:cs="Arial"/>
                <w:sz w:val="20"/>
                <w:szCs w:val="20"/>
              </w:rPr>
            </w:pPr>
            <w:r>
              <w:rPr>
                <w:rFonts w:ascii="Arial" w:hAnsi="Arial" w:cs="Arial"/>
                <w:sz w:val="20"/>
                <w:szCs w:val="20"/>
              </w:rPr>
              <w:fldChar w:fldCharType="begin">
                <w:ffData>
                  <w:name w:val="Text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570952" w14:paraId="54701402" w14:textId="77777777" w:rsidTr="00723FCC">
        <w:tc>
          <w:tcPr>
            <w:tcW w:w="7972" w:type="dxa"/>
          </w:tcPr>
          <w:p w14:paraId="5504E849" w14:textId="77777777" w:rsidR="00570952" w:rsidRDefault="00570952" w:rsidP="00570952">
            <w:pPr>
              <w:pStyle w:val="PlainText"/>
              <w:numPr>
                <w:ilvl w:val="0"/>
                <w:numId w:val="1"/>
              </w:numPr>
              <w:rPr>
                <w:rFonts w:ascii="Arial" w:hAnsi="Arial" w:cs="Arial"/>
                <w:sz w:val="20"/>
                <w:szCs w:val="20"/>
              </w:rPr>
            </w:pPr>
            <w:r>
              <w:rPr>
                <w:rFonts w:ascii="Arial" w:hAnsi="Arial" w:cs="Arial"/>
                <w:sz w:val="20"/>
                <w:szCs w:val="20"/>
              </w:rPr>
              <w:t xml:space="preserve">Goats </w:t>
            </w:r>
            <w:r w:rsidRPr="006B242E">
              <w:rPr>
                <w:rFonts w:ascii="Arial" w:hAnsi="Arial" w:cs="Arial"/>
                <w:sz w:val="20"/>
                <w:szCs w:val="20"/>
              </w:rPr>
              <w:t>are provided with</w:t>
            </w:r>
            <w:r>
              <w:rPr>
                <w:rFonts w:ascii="Arial" w:hAnsi="Arial" w:cs="Arial"/>
                <w:sz w:val="20"/>
                <w:szCs w:val="20"/>
              </w:rPr>
              <w:t xml:space="preserve"> access to pasture and/or an exercise area with high fencing (&gt;1.2m).</w:t>
            </w:r>
          </w:p>
          <w:p w14:paraId="38500985" w14:textId="77777777" w:rsidR="00570952" w:rsidRPr="000E1AFA" w:rsidRDefault="00570952" w:rsidP="00570952">
            <w:pPr>
              <w:pStyle w:val="PlainText"/>
              <w:rPr>
                <w:rFonts w:ascii="Arial" w:hAnsi="Arial" w:cs="Arial"/>
                <w:sz w:val="20"/>
                <w:szCs w:val="20"/>
              </w:rPr>
            </w:pPr>
          </w:p>
        </w:tc>
        <w:tc>
          <w:tcPr>
            <w:tcW w:w="1044" w:type="dxa"/>
          </w:tcPr>
          <w:p w14:paraId="7189F45A" w14:textId="77777777" w:rsidR="00570952" w:rsidRDefault="00570952" w:rsidP="00570952">
            <w:pPr>
              <w:pStyle w:val="PlainText"/>
              <w:jc w:val="center"/>
              <w:rPr>
                <w:rFonts w:ascii="Arial" w:hAnsi="Arial" w:cs="Arial"/>
                <w:sz w:val="20"/>
                <w:szCs w:val="20"/>
              </w:rPr>
            </w:pPr>
            <w:r>
              <w:rPr>
                <w:rFonts w:ascii="Arial" w:hAnsi="Arial" w:cs="Arial"/>
                <w:sz w:val="20"/>
                <w:szCs w:val="20"/>
              </w:rPr>
              <w:fldChar w:fldCharType="begin">
                <w:ffData>
                  <w:name w:val="Text2"/>
                  <w:enabled/>
                  <w:calcOnExit w:val="0"/>
                  <w:textInput/>
                </w:ffData>
              </w:fldChar>
            </w:r>
            <w:bookmarkStart w:id="3" w:name="Text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
          </w:p>
        </w:tc>
      </w:tr>
      <w:tr w:rsidR="00570952" w14:paraId="5C175135" w14:textId="77777777" w:rsidTr="00723FCC">
        <w:tc>
          <w:tcPr>
            <w:tcW w:w="7972" w:type="dxa"/>
          </w:tcPr>
          <w:p w14:paraId="6ABC7F8B" w14:textId="77777777" w:rsidR="00570952" w:rsidRPr="00513D02" w:rsidRDefault="00570952" w:rsidP="00570952">
            <w:pPr>
              <w:pStyle w:val="PlainText"/>
              <w:numPr>
                <w:ilvl w:val="0"/>
                <w:numId w:val="1"/>
              </w:numPr>
              <w:rPr>
                <w:rFonts w:ascii="Arial" w:hAnsi="Arial" w:cs="Arial"/>
                <w:sz w:val="20"/>
                <w:szCs w:val="20"/>
              </w:rPr>
            </w:pPr>
            <w:r w:rsidRPr="00513D02">
              <w:rPr>
                <w:rFonts w:ascii="Arial" w:hAnsi="Arial" w:cs="Arial"/>
                <w:sz w:val="20"/>
                <w:szCs w:val="20"/>
              </w:rPr>
              <w:t xml:space="preserve">Environmental enrichment is provided, such as a raised platform or climbing frame to clamber on, and suitable foraging material, such as </w:t>
            </w:r>
            <w:r w:rsidR="00622FC0">
              <w:rPr>
                <w:rFonts w:ascii="Arial" w:hAnsi="Arial" w:cs="Arial"/>
                <w:sz w:val="20"/>
                <w:szCs w:val="20"/>
              </w:rPr>
              <w:t xml:space="preserve">hay or another form of long </w:t>
            </w:r>
            <w:r w:rsidRPr="00513D02">
              <w:rPr>
                <w:rFonts w:ascii="Arial" w:hAnsi="Arial" w:cs="Arial"/>
                <w:sz w:val="20"/>
                <w:szCs w:val="20"/>
              </w:rPr>
              <w:t>strand (&gt;10 cm) fibre.</w:t>
            </w:r>
          </w:p>
          <w:p w14:paraId="5C75EA23" w14:textId="77777777" w:rsidR="00570952" w:rsidRDefault="00570952" w:rsidP="00570952">
            <w:pPr>
              <w:pStyle w:val="PlainText"/>
              <w:ind w:left="360"/>
              <w:rPr>
                <w:rFonts w:ascii="Arial" w:hAnsi="Arial" w:cs="Arial"/>
                <w:sz w:val="20"/>
                <w:szCs w:val="20"/>
              </w:rPr>
            </w:pPr>
          </w:p>
        </w:tc>
        <w:tc>
          <w:tcPr>
            <w:tcW w:w="1044" w:type="dxa"/>
          </w:tcPr>
          <w:p w14:paraId="32A4171C" w14:textId="77777777" w:rsidR="00570952" w:rsidRDefault="00570952" w:rsidP="00570952">
            <w:pPr>
              <w:pStyle w:val="PlainText"/>
              <w:jc w:val="center"/>
              <w:rPr>
                <w:rFonts w:ascii="Arial" w:hAnsi="Arial" w:cs="Arial"/>
                <w:sz w:val="20"/>
                <w:szCs w:val="20"/>
              </w:rPr>
            </w:pPr>
            <w:r>
              <w:rPr>
                <w:rFonts w:ascii="Arial" w:hAnsi="Arial" w:cs="Arial"/>
                <w:sz w:val="20"/>
                <w:szCs w:val="20"/>
              </w:rPr>
              <w:fldChar w:fldCharType="begin">
                <w:ffData>
                  <w:name w:val="Text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272C53" w14:paraId="5AECCCD8" w14:textId="77777777" w:rsidTr="00723FCC">
        <w:tc>
          <w:tcPr>
            <w:tcW w:w="7972" w:type="dxa"/>
          </w:tcPr>
          <w:p w14:paraId="05933566" w14:textId="77777777" w:rsidR="00272C53" w:rsidRDefault="006D1870" w:rsidP="006D1870">
            <w:pPr>
              <w:pStyle w:val="PlainText"/>
              <w:numPr>
                <w:ilvl w:val="0"/>
                <w:numId w:val="1"/>
              </w:numPr>
              <w:rPr>
                <w:rFonts w:ascii="Arial" w:hAnsi="Arial" w:cs="Arial"/>
                <w:sz w:val="20"/>
                <w:szCs w:val="20"/>
              </w:rPr>
            </w:pPr>
            <w:r>
              <w:rPr>
                <w:rFonts w:ascii="Arial" w:hAnsi="Arial" w:cs="Arial"/>
                <w:sz w:val="20"/>
                <w:szCs w:val="20"/>
              </w:rPr>
              <w:t xml:space="preserve">Appropriate health care is provided, including foot care, vaccinations and control of internal and external parasites. </w:t>
            </w:r>
          </w:p>
          <w:p w14:paraId="7B74470B" w14:textId="77777777" w:rsidR="006D1870" w:rsidRPr="006D1870" w:rsidRDefault="006D1870" w:rsidP="006D1870">
            <w:pPr>
              <w:pStyle w:val="PlainText"/>
              <w:rPr>
                <w:rFonts w:ascii="Arial" w:hAnsi="Arial" w:cs="Arial"/>
                <w:sz w:val="20"/>
                <w:szCs w:val="20"/>
              </w:rPr>
            </w:pPr>
          </w:p>
        </w:tc>
        <w:tc>
          <w:tcPr>
            <w:tcW w:w="1044" w:type="dxa"/>
          </w:tcPr>
          <w:p w14:paraId="36D66BA8" w14:textId="77777777" w:rsidR="00272C53" w:rsidRDefault="006D1870" w:rsidP="00570952">
            <w:pPr>
              <w:pStyle w:val="PlainText"/>
              <w:jc w:val="center"/>
              <w:rPr>
                <w:rFonts w:ascii="Arial" w:hAnsi="Arial" w:cs="Arial"/>
                <w:sz w:val="20"/>
                <w:szCs w:val="20"/>
              </w:rPr>
            </w:pPr>
            <w:r>
              <w:rPr>
                <w:rFonts w:ascii="Arial" w:hAnsi="Arial" w:cs="Arial"/>
                <w:sz w:val="20"/>
                <w:szCs w:val="20"/>
              </w:rPr>
              <w:fldChar w:fldCharType="begin">
                <w:ffData>
                  <w:name w:val="Text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570952" w14:paraId="19BFB584" w14:textId="77777777" w:rsidTr="00723FCC">
        <w:tc>
          <w:tcPr>
            <w:tcW w:w="7972" w:type="dxa"/>
          </w:tcPr>
          <w:p w14:paraId="497B58E1" w14:textId="77777777" w:rsidR="00570952" w:rsidRDefault="00570952" w:rsidP="00570952">
            <w:pPr>
              <w:pStyle w:val="PlainText"/>
              <w:numPr>
                <w:ilvl w:val="0"/>
                <w:numId w:val="1"/>
              </w:numPr>
              <w:rPr>
                <w:rFonts w:ascii="Arial" w:hAnsi="Arial" w:cs="Arial"/>
                <w:sz w:val="20"/>
                <w:szCs w:val="20"/>
              </w:rPr>
            </w:pPr>
            <w:r>
              <w:rPr>
                <w:rFonts w:ascii="Arial" w:hAnsi="Arial" w:cs="Arial"/>
                <w:sz w:val="20"/>
                <w:szCs w:val="20"/>
              </w:rPr>
              <w:t xml:space="preserve">Appropriate, </w:t>
            </w:r>
            <w:r w:rsidRPr="006B242E">
              <w:rPr>
                <w:rFonts w:ascii="Arial" w:hAnsi="Arial" w:cs="Arial"/>
                <w:sz w:val="20"/>
                <w:szCs w:val="20"/>
              </w:rPr>
              <w:t xml:space="preserve">contemporary anaesthesia and/or analgesia is provided to minimise pain and distress. Any withholding of pain relief during painful procedures must be justified below. </w:t>
            </w:r>
          </w:p>
          <w:p w14:paraId="1C0D847C" w14:textId="77777777" w:rsidR="00570952" w:rsidRPr="000E1AFA" w:rsidRDefault="00570952" w:rsidP="00570952">
            <w:pPr>
              <w:pStyle w:val="PlainText"/>
              <w:ind w:left="360"/>
              <w:rPr>
                <w:rFonts w:ascii="Arial" w:hAnsi="Arial" w:cs="Arial"/>
                <w:sz w:val="20"/>
                <w:szCs w:val="20"/>
              </w:rPr>
            </w:pPr>
          </w:p>
        </w:tc>
        <w:tc>
          <w:tcPr>
            <w:tcW w:w="1044" w:type="dxa"/>
          </w:tcPr>
          <w:p w14:paraId="4DA04D3B" w14:textId="77777777" w:rsidR="00570952" w:rsidRDefault="00570952" w:rsidP="00570952">
            <w:pPr>
              <w:pStyle w:val="PlainText"/>
              <w:jc w:val="center"/>
              <w:rPr>
                <w:rFonts w:ascii="Arial" w:hAnsi="Arial" w:cs="Arial"/>
                <w:sz w:val="20"/>
                <w:szCs w:val="20"/>
              </w:rPr>
            </w:pPr>
            <w:r>
              <w:rPr>
                <w:rFonts w:ascii="Arial" w:hAnsi="Arial" w:cs="Arial"/>
                <w:sz w:val="20"/>
                <w:szCs w:val="20"/>
              </w:rPr>
              <w:fldChar w:fldCharType="begin">
                <w:ffData>
                  <w:name w:val="Text4"/>
                  <w:enabled/>
                  <w:calcOnExit w:val="0"/>
                  <w:textInput/>
                </w:ffData>
              </w:fldChar>
            </w:r>
            <w:bookmarkStart w:id="4" w:name="Text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
          </w:p>
        </w:tc>
      </w:tr>
      <w:tr w:rsidR="00570952" w14:paraId="214EAD33" w14:textId="77777777" w:rsidTr="00723FCC">
        <w:tc>
          <w:tcPr>
            <w:tcW w:w="7972" w:type="dxa"/>
          </w:tcPr>
          <w:p w14:paraId="6AA33DB3" w14:textId="77777777" w:rsidR="00570952" w:rsidRDefault="00570952" w:rsidP="00570952">
            <w:pPr>
              <w:pStyle w:val="PlainText"/>
              <w:numPr>
                <w:ilvl w:val="0"/>
                <w:numId w:val="1"/>
              </w:numPr>
              <w:rPr>
                <w:rFonts w:ascii="Arial" w:hAnsi="Arial" w:cs="Arial"/>
                <w:sz w:val="20"/>
                <w:szCs w:val="20"/>
              </w:rPr>
            </w:pPr>
            <w:r w:rsidRPr="006B242E">
              <w:rPr>
                <w:rFonts w:ascii="Arial" w:hAnsi="Arial" w:cs="Arial"/>
                <w:sz w:val="20"/>
                <w:szCs w:val="20"/>
              </w:rPr>
              <w:t>Surgery is performed using aseptic technique, the least invasive surgical a</w:t>
            </w:r>
            <w:r>
              <w:rPr>
                <w:rFonts w:ascii="Arial" w:hAnsi="Arial" w:cs="Arial"/>
                <w:sz w:val="20"/>
                <w:szCs w:val="20"/>
              </w:rPr>
              <w:t>pproaches, and appropriate peri</w:t>
            </w:r>
            <w:r w:rsidRPr="006B242E">
              <w:rPr>
                <w:rFonts w:ascii="Arial" w:hAnsi="Arial" w:cs="Arial"/>
                <w:sz w:val="20"/>
                <w:szCs w:val="20"/>
              </w:rPr>
              <w:t>operative care (pre-operative medications, hypothermic prevention, ophthalmic protection, nursing care where required).</w:t>
            </w:r>
          </w:p>
          <w:p w14:paraId="1382F770" w14:textId="77777777" w:rsidR="00570952" w:rsidRDefault="00570952" w:rsidP="00570952">
            <w:pPr>
              <w:pStyle w:val="PlainText"/>
              <w:rPr>
                <w:rFonts w:ascii="Arial" w:hAnsi="Arial" w:cs="Arial"/>
                <w:sz w:val="20"/>
                <w:szCs w:val="20"/>
              </w:rPr>
            </w:pPr>
          </w:p>
        </w:tc>
        <w:tc>
          <w:tcPr>
            <w:tcW w:w="1044" w:type="dxa"/>
          </w:tcPr>
          <w:p w14:paraId="225B3D62" w14:textId="77777777" w:rsidR="00570952" w:rsidRDefault="00570952" w:rsidP="00570952">
            <w:pPr>
              <w:pStyle w:val="PlainText"/>
              <w:jc w:val="center"/>
              <w:rPr>
                <w:rFonts w:ascii="Arial" w:hAnsi="Arial" w:cs="Arial"/>
                <w:sz w:val="20"/>
                <w:szCs w:val="20"/>
              </w:rPr>
            </w:pPr>
            <w:r>
              <w:rPr>
                <w:rFonts w:ascii="Arial" w:hAnsi="Arial" w:cs="Arial"/>
                <w:sz w:val="20"/>
                <w:szCs w:val="20"/>
              </w:rPr>
              <w:fldChar w:fldCharType="begin">
                <w:ffData>
                  <w:name w:val="Text5"/>
                  <w:enabled/>
                  <w:calcOnExit w:val="0"/>
                  <w:textInput/>
                </w:ffData>
              </w:fldChar>
            </w:r>
            <w:bookmarkStart w:id="5" w:name="Text5"/>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
          </w:p>
        </w:tc>
      </w:tr>
      <w:tr w:rsidR="00570952" w14:paraId="4A04901F" w14:textId="77777777" w:rsidTr="00723FCC">
        <w:trPr>
          <w:trHeight w:val="70"/>
        </w:trPr>
        <w:tc>
          <w:tcPr>
            <w:tcW w:w="7972" w:type="dxa"/>
          </w:tcPr>
          <w:p w14:paraId="625733C6" w14:textId="77777777" w:rsidR="00570952" w:rsidRDefault="00570952" w:rsidP="00570952">
            <w:pPr>
              <w:pStyle w:val="PlainText"/>
              <w:numPr>
                <w:ilvl w:val="0"/>
                <w:numId w:val="1"/>
              </w:numPr>
              <w:rPr>
                <w:rFonts w:ascii="Arial" w:hAnsi="Arial" w:cs="Arial"/>
                <w:sz w:val="20"/>
                <w:szCs w:val="20"/>
              </w:rPr>
            </w:pPr>
            <w:r w:rsidRPr="006B242E">
              <w:rPr>
                <w:rFonts w:ascii="Arial" w:hAnsi="Arial" w:cs="Arial"/>
                <w:sz w:val="20"/>
                <w:szCs w:val="20"/>
              </w:rPr>
              <w:t>Animals are monitored with a frequency appropriate to keep pain and distress to a minimum, using appropriate, tailored welfare indicators</w:t>
            </w:r>
            <w:r>
              <w:rPr>
                <w:rFonts w:ascii="Arial" w:hAnsi="Arial" w:cs="Arial"/>
                <w:sz w:val="20"/>
                <w:szCs w:val="20"/>
              </w:rPr>
              <w:t xml:space="preserve"> and score sheets</w:t>
            </w:r>
            <w:r w:rsidRPr="006B242E">
              <w:rPr>
                <w:rFonts w:ascii="Arial" w:hAnsi="Arial" w:cs="Arial"/>
                <w:sz w:val="20"/>
                <w:szCs w:val="20"/>
              </w:rPr>
              <w:t xml:space="preserve">. </w:t>
            </w:r>
          </w:p>
          <w:p w14:paraId="466A2040" w14:textId="77777777" w:rsidR="00570952" w:rsidRPr="000E1AFA" w:rsidRDefault="00570952" w:rsidP="00570952">
            <w:pPr>
              <w:pStyle w:val="PlainText"/>
              <w:ind w:left="360"/>
              <w:rPr>
                <w:rFonts w:ascii="Arial" w:hAnsi="Arial" w:cs="Arial"/>
                <w:sz w:val="20"/>
                <w:szCs w:val="20"/>
              </w:rPr>
            </w:pPr>
          </w:p>
        </w:tc>
        <w:tc>
          <w:tcPr>
            <w:tcW w:w="1044" w:type="dxa"/>
          </w:tcPr>
          <w:p w14:paraId="7064119C" w14:textId="77777777" w:rsidR="00570952" w:rsidRDefault="00570952" w:rsidP="00570952">
            <w:pPr>
              <w:pStyle w:val="PlainText"/>
              <w:jc w:val="center"/>
              <w:rPr>
                <w:rFonts w:ascii="Arial" w:hAnsi="Arial" w:cs="Arial"/>
                <w:sz w:val="20"/>
                <w:szCs w:val="20"/>
              </w:rPr>
            </w:pPr>
            <w:r>
              <w:rPr>
                <w:rFonts w:ascii="Arial" w:hAnsi="Arial" w:cs="Arial"/>
                <w:sz w:val="20"/>
                <w:szCs w:val="20"/>
              </w:rPr>
              <w:fldChar w:fldCharType="begin">
                <w:ffData>
                  <w:name w:val="Text9"/>
                  <w:enabled/>
                  <w:calcOnExit w:val="0"/>
                  <w:textInput/>
                </w:ffData>
              </w:fldChar>
            </w:r>
            <w:bookmarkStart w:id="6" w:name="Text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6"/>
          </w:p>
        </w:tc>
      </w:tr>
      <w:tr w:rsidR="00570952" w14:paraId="5946CFEB" w14:textId="77777777" w:rsidTr="00723FCC">
        <w:trPr>
          <w:trHeight w:val="70"/>
        </w:trPr>
        <w:tc>
          <w:tcPr>
            <w:tcW w:w="7972" w:type="dxa"/>
          </w:tcPr>
          <w:p w14:paraId="2C19D83E" w14:textId="77777777" w:rsidR="00570952" w:rsidRDefault="00570952" w:rsidP="00570952">
            <w:pPr>
              <w:pStyle w:val="PlainText"/>
              <w:numPr>
                <w:ilvl w:val="0"/>
                <w:numId w:val="1"/>
              </w:numPr>
              <w:rPr>
                <w:rFonts w:ascii="Arial" w:hAnsi="Arial" w:cs="Arial"/>
                <w:sz w:val="20"/>
                <w:szCs w:val="20"/>
              </w:rPr>
            </w:pPr>
            <w:r w:rsidRPr="006B242E">
              <w:rPr>
                <w:rFonts w:ascii="Arial" w:hAnsi="Arial" w:cs="Arial"/>
                <w:sz w:val="20"/>
                <w:szCs w:val="20"/>
              </w:rPr>
              <w:t>Humane endpoints have been established for each experiment with the potential to cause moderate or severe harm, after consultation with the veterinarian and animal care staff, and implementation of these is</w:t>
            </w:r>
            <w:r>
              <w:rPr>
                <w:rFonts w:ascii="Arial" w:hAnsi="Arial" w:cs="Arial"/>
                <w:sz w:val="20"/>
                <w:szCs w:val="20"/>
              </w:rPr>
              <w:t xml:space="preserve"> recorded during the experiment. (Note the humane endpoint criteria </w:t>
            </w:r>
            <w:r w:rsidRPr="006B242E">
              <w:rPr>
                <w:rFonts w:ascii="Arial" w:hAnsi="Arial" w:cs="Arial"/>
                <w:sz w:val="20"/>
                <w:szCs w:val="20"/>
              </w:rPr>
              <w:t>may be requested</w:t>
            </w:r>
            <w:r>
              <w:rPr>
                <w:rFonts w:ascii="Arial" w:hAnsi="Arial" w:cs="Arial"/>
                <w:sz w:val="20"/>
                <w:szCs w:val="20"/>
              </w:rPr>
              <w:t xml:space="preserve"> by the funding body</w:t>
            </w:r>
            <w:r w:rsidRPr="006B242E">
              <w:rPr>
                <w:rFonts w:ascii="Arial" w:hAnsi="Arial" w:cs="Arial"/>
                <w:sz w:val="20"/>
                <w:szCs w:val="20"/>
              </w:rPr>
              <w:t>).</w:t>
            </w:r>
          </w:p>
          <w:p w14:paraId="76899A56" w14:textId="77777777" w:rsidR="00570952" w:rsidRPr="000E1AFA" w:rsidRDefault="00570952" w:rsidP="00570952">
            <w:pPr>
              <w:pStyle w:val="PlainText"/>
              <w:ind w:left="360"/>
              <w:rPr>
                <w:rFonts w:ascii="Arial" w:hAnsi="Arial" w:cs="Arial"/>
                <w:sz w:val="20"/>
                <w:szCs w:val="20"/>
              </w:rPr>
            </w:pPr>
          </w:p>
        </w:tc>
        <w:tc>
          <w:tcPr>
            <w:tcW w:w="1044" w:type="dxa"/>
          </w:tcPr>
          <w:p w14:paraId="17F2D0F4" w14:textId="77777777" w:rsidR="00570952" w:rsidRDefault="00570952" w:rsidP="00570952">
            <w:pPr>
              <w:pStyle w:val="PlainText"/>
              <w:jc w:val="center"/>
              <w:rPr>
                <w:rFonts w:ascii="Arial" w:hAnsi="Arial" w:cs="Arial"/>
                <w:sz w:val="20"/>
                <w:szCs w:val="20"/>
              </w:rPr>
            </w:pPr>
            <w:r>
              <w:rPr>
                <w:rFonts w:ascii="Arial" w:hAnsi="Arial" w:cs="Arial"/>
                <w:sz w:val="20"/>
                <w:szCs w:val="20"/>
              </w:rPr>
              <w:fldChar w:fldCharType="begin">
                <w:ffData>
                  <w:name w:val="Text10"/>
                  <w:enabled/>
                  <w:calcOnExit w:val="0"/>
                  <w:textInput/>
                </w:ffData>
              </w:fldChar>
            </w:r>
            <w:bookmarkStart w:id="7" w:name="Text1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
          </w:p>
        </w:tc>
      </w:tr>
      <w:tr w:rsidR="00570952" w14:paraId="72107086" w14:textId="77777777" w:rsidTr="00723FCC">
        <w:trPr>
          <w:trHeight w:val="70"/>
        </w:trPr>
        <w:tc>
          <w:tcPr>
            <w:tcW w:w="7972" w:type="dxa"/>
          </w:tcPr>
          <w:p w14:paraId="0CA35BD1" w14:textId="77777777" w:rsidR="00570952" w:rsidRDefault="00570952" w:rsidP="00570952">
            <w:pPr>
              <w:pStyle w:val="PlainText"/>
              <w:numPr>
                <w:ilvl w:val="0"/>
                <w:numId w:val="1"/>
              </w:numPr>
              <w:rPr>
                <w:rFonts w:ascii="Arial" w:hAnsi="Arial" w:cs="Arial"/>
                <w:sz w:val="20"/>
                <w:szCs w:val="20"/>
              </w:rPr>
            </w:pPr>
            <w:r w:rsidRPr="006B242E">
              <w:rPr>
                <w:rFonts w:ascii="Arial" w:hAnsi="Arial" w:cs="Arial"/>
                <w:sz w:val="20"/>
                <w:szCs w:val="20"/>
              </w:rPr>
              <w:t xml:space="preserve">The methods of humane killing are those recommended by the </w:t>
            </w:r>
            <w:hyperlink r:id="rId12" w:history="1">
              <w:r w:rsidRPr="006B242E">
                <w:rPr>
                  <w:rStyle w:val="Hyperlink"/>
                  <w:rFonts w:ascii="Arial" w:hAnsi="Arial" w:cs="Arial"/>
                  <w:sz w:val="20"/>
                  <w:szCs w:val="20"/>
                </w:rPr>
                <w:t>AVMA (2013)</w:t>
              </w:r>
            </w:hyperlink>
            <w:r w:rsidRPr="006B242E">
              <w:rPr>
                <w:rFonts w:ascii="Arial" w:hAnsi="Arial" w:cs="Arial"/>
                <w:sz w:val="20"/>
                <w:szCs w:val="20"/>
              </w:rPr>
              <w:t xml:space="preserve"> or permi</w:t>
            </w:r>
            <w:r>
              <w:rPr>
                <w:rFonts w:ascii="Arial" w:hAnsi="Arial" w:cs="Arial"/>
                <w:sz w:val="20"/>
                <w:szCs w:val="20"/>
              </w:rPr>
              <w:t>tted under Directive 2010/63/EU.</w:t>
            </w:r>
          </w:p>
          <w:p w14:paraId="7206148C" w14:textId="77777777" w:rsidR="00570952" w:rsidRPr="000E1AFA" w:rsidRDefault="00570952" w:rsidP="00570952">
            <w:pPr>
              <w:pStyle w:val="PlainText"/>
              <w:ind w:left="360"/>
              <w:rPr>
                <w:rFonts w:ascii="Arial" w:hAnsi="Arial" w:cs="Arial"/>
                <w:sz w:val="20"/>
                <w:szCs w:val="20"/>
              </w:rPr>
            </w:pPr>
          </w:p>
        </w:tc>
        <w:tc>
          <w:tcPr>
            <w:tcW w:w="1044" w:type="dxa"/>
          </w:tcPr>
          <w:p w14:paraId="6E4F44D4" w14:textId="77777777" w:rsidR="00570952" w:rsidRDefault="00570952" w:rsidP="00570952">
            <w:pPr>
              <w:pStyle w:val="PlainText"/>
              <w:jc w:val="center"/>
              <w:rPr>
                <w:rFonts w:ascii="Arial" w:hAnsi="Arial" w:cs="Arial"/>
                <w:sz w:val="20"/>
                <w:szCs w:val="20"/>
              </w:rPr>
            </w:pPr>
            <w:r>
              <w:rPr>
                <w:rFonts w:ascii="Arial" w:hAnsi="Arial" w:cs="Arial"/>
                <w:sz w:val="20"/>
                <w:szCs w:val="20"/>
              </w:rPr>
              <w:fldChar w:fldCharType="begin">
                <w:ffData>
                  <w:name w:val="Text11"/>
                  <w:enabled/>
                  <w:calcOnExit w:val="0"/>
                  <w:textInput/>
                </w:ffData>
              </w:fldChar>
            </w:r>
            <w:bookmarkStart w:id="8" w:name="Text1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
          </w:p>
        </w:tc>
      </w:tr>
    </w:tbl>
    <w:p w14:paraId="7BB9BA17" w14:textId="77777777" w:rsidR="002F166C" w:rsidRPr="00570952" w:rsidRDefault="00570952" w:rsidP="002F166C">
      <w:pPr>
        <w:pStyle w:val="PlainText"/>
        <w:rPr>
          <w:rFonts w:ascii="Arial" w:hAnsi="Arial" w:cs="Arial"/>
          <w:sz w:val="20"/>
          <w:szCs w:val="20"/>
        </w:rPr>
      </w:pPr>
      <w:r w:rsidRPr="00570952">
        <w:rPr>
          <w:rFonts w:ascii="Arial" w:hAnsi="Arial" w:cs="Arial"/>
          <w:sz w:val="20"/>
          <w:szCs w:val="20"/>
        </w:rPr>
        <w:t>*Horned and polled goats should not be kept together to avoid bullying.</w:t>
      </w:r>
    </w:p>
    <w:p w14:paraId="1F24F679" w14:textId="77777777" w:rsidR="00570952" w:rsidRPr="006B242E" w:rsidRDefault="00570952" w:rsidP="002F166C">
      <w:pPr>
        <w:pStyle w:val="PlainText"/>
        <w:rPr>
          <w:rFonts w:ascii="Arial" w:hAnsi="Arial" w:cs="Arial"/>
          <w:sz w:val="20"/>
          <w:szCs w:val="20"/>
        </w:rPr>
      </w:pPr>
    </w:p>
    <w:p w14:paraId="68104C02" w14:textId="77777777" w:rsidR="002F166C" w:rsidRDefault="002F166C" w:rsidP="002F166C">
      <w:pPr>
        <w:pStyle w:val="PlainText"/>
        <w:ind w:left="-113"/>
        <w:rPr>
          <w:rFonts w:ascii="Arial" w:hAnsi="Arial" w:cs="Arial"/>
          <w:sz w:val="20"/>
          <w:szCs w:val="20"/>
        </w:rPr>
      </w:pPr>
      <w:r w:rsidRPr="006B242E">
        <w:rPr>
          <w:rFonts w:ascii="Arial" w:hAnsi="Arial" w:cs="Arial"/>
          <w:sz w:val="20"/>
          <w:szCs w:val="20"/>
        </w:rPr>
        <w:t xml:space="preserve">Where there are deviations from the above, please explain below: </w:t>
      </w:r>
    </w:p>
    <w:p w14:paraId="5440D094" w14:textId="77777777" w:rsidR="002F166C" w:rsidRPr="006B242E" w:rsidRDefault="002F166C" w:rsidP="002F166C">
      <w:pPr>
        <w:pStyle w:val="PlainText"/>
        <w:rPr>
          <w:rFonts w:ascii="Arial" w:hAnsi="Arial" w:cs="Arial"/>
          <w:sz w:val="20"/>
          <w:szCs w:val="20"/>
        </w:rPr>
      </w:pPr>
    </w:p>
    <w:tbl>
      <w:tblPr>
        <w:tblStyle w:val="TableGrid"/>
        <w:tblW w:w="0" w:type="auto"/>
        <w:tblLook w:val="04A0" w:firstRow="1" w:lastRow="0" w:firstColumn="1" w:lastColumn="0" w:noHBand="0" w:noVBand="1"/>
      </w:tblPr>
      <w:tblGrid>
        <w:gridCol w:w="9016"/>
      </w:tblGrid>
      <w:tr w:rsidR="002F166C" w14:paraId="0198D015" w14:textId="77777777" w:rsidTr="00723FCC">
        <w:tc>
          <w:tcPr>
            <w:tcW w:w="9242" w:type="dxa"/>
          </w:tcPr>
          <w:p w14:paraId="558E8E2A" w14:textId="77777777" w:rsidR="002F166C" w:rsidRDefault="002F166C" w:rsidP="00723FCC">
            <w:pPr>
              <w:pStyle w:val="PlainText"/>
              <w:rPr>
                <w:rFonts w:ascii="Arial" w:hAnsi="Arial" w:cs="Arial"/>
                <w:sz w:val="20"/>
                <w:szCs w:val="20"/>
              </w:rPr>
            </w:pPr>
            <w:r>
              <w:rPr>
                <w:rFonts w:ascii="Arial" w:hAnsi="Arial" w:cs="Arial"/>
                <w:sz w:val="20"/>
                <w:szCs w:val="20"/>
              </w:rPr>
              <w:fldChar w:fldCharType="begin">
                <w:ffData>
                  <w:name w:val="Text12"/>
                  <w:enabled/>
                  <w:calcOnExit w:val="0"/>
                  <w:textInput/>
                </w:ffData>
              </w:fldChar>
            </w:r>
            <w:bookmarkStart w:id="9" w:name="Text1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
          </w:p>
          <w:p w14:paraId="58F0B746" w14:textId="77777777" w:rsidR="002F166C" w:rsidRDefault="002F166C" w:rsidP="00723FCC">
            <w:pPr>
              <w:pStyle w:val="PlainText"/>
              <w:rPr>
                <w:rFonts w:ascii="Arial" w:hAnsi="Arial" w:cs="Arial"/>
                <w:sz w:val="20"/>
                <w:szCs w:val="20"/>
              </w:rPr>
            </w:pPr>
          </w:p>
          <w:p w14:paraId="25B3E65A" w14:textId="77777777" w:rsidR="002F166C" w:rsidRDefault="002F166C" w:rsidP="00723FCC">
            <w:pPr>
              <w:pStyle w:val="PlainText"/>
              <w:rPr>
                <w:rFonts w:ascii="Arial" w:hAnsi="Arial" w:cs="Arial"/>
                <w:sz w:val="20"/>
                <w:szCs w:val="20"/>
              </w:rPr>
            </w:pPr>
          </w:p>
        </w:tc>
      </w:tr>
    </w:tbl>
    <w:p w14:paraId="5E7370BF" w14:textId="77777777" w:rsidR="002F166C" w:rsidRDefault="002F166C" w:rsidP="002F166C">
      <w:pPr>
        <w:pStyle w:val="PlainText"/>
        <w:rPr>
          <w:b/>
          <w:sz w:val="20"/>
          <w:szCs w:val="20"/>
        </w:rPr>
      </w:pPr>
    </w:p>
    <w:sectPr w:rsidR="002F16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D410F"/>
    <w:multiLevelType w:val="hybridMultilevel"/>
    <w:tmpl w:val="202EF1B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AXmLpNkn56JrDQHIGkZO/zed5m3LmAirQe8a58T2P6CRiKCk3aCNKoq9wQmGJ/tWfO81N9icbLRkKSPz9VN9kQ==" w:salt="3/kU4o5L7udO7a4XaHKj3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66C"/>
    <w:rsid w:val="00272C53"/>
    <w:rsid w:val="00275AB3"/>
    <w:rsid w:val="00284D95"/>
    <w:rsid w:val="002F166C"/>
    <w:rsid w:val="00311243"/>
    <w:rsid w:val="004809AD"/>
    <w:rsid w:val="00495214"/>
    <w:rsid w:val="004D4837"/>
    <w:rsid w:val="00513D02"/>
    <w:rsid w:val="00570952"/>
    <w:rsid w:val="00622FC0"/>
    <w:rsid w:val="006D1870"/>
    <w:rsid w:val="007F69D5"/>
    <w:rsid w:val="00804FC8"/>
    <w:rsid w:val="008C53C8"/>
    <w:rsid w:val="00927CC9"/>
    <w:rsid w:val="00A840EB"/>
    <w:rsid w:val="00C0172D"/>
    <w:rsid w:val="00C93166"/>
    <w:rsid w:val="00D02AC7"/>
    <w:rsid w:val="00E1140D"/>
    <w:rsid w:val="00F523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213A6"/>
  <w15:chartTrackingRefBased/>
  <w15:docId w15:val="{B682CDDF-0E8B-4193-9027-B6E298B18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66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F166C"/>
    <w:pPr>
      <w:spacing w:after="0" w:line="240" w:lineRule="auto"/>
    </w:pPr>
    <w:rPr>
      <w:rFonts w:ascii="Calibri" w:eastAsia="Times New Roman" w:hAnsi="Calibri" w:cs="Consolas"/>
      <w:szCs w:val="21"/>
    </w:rPr>
  </w:style>
  <w:style w:type="character" w:customStyle="1" w:styleId="PlainTextChar">
    <w:name w:val="Plain Text Char"/>
    <w:basedOn w:val="DefaultParagraphFont"/>
    <w:link w:val="PlainText"/>
    <w:uiPriority w:val="99"/>
    <w:rsid w:val="002F166C"/>
    <w:rPr>
      <w:rFonts w:ascii="Calibri" w:eastAsia="Times New Roman" w:hAnsi="Calibri" w:cs="Consolas"/>
      <w:szCs w:val="21"/>
    </w:rPr>
  </w:style>
  <w:style w:type="character" w:styleId="Hyperlink">
    <w:name w:val="Hyperlink"/>
    <w:basedOn w:val="DefaultParagraphFont"/>
    <w:uiPriority w:val="99"/>
    <w:unhideWhenUsed/>
    <w:rsid w:val="002F166C"/>
    <w:rPr>
      <w:color w:val="0000FF"/>
      <w:u w:val="single"/>
    </w:rPr>
  </w:style>
  <w:style w:type="table" w:styleId="TableGrid">
    <w:name w:val="Table Grid"/>
    <w:basedOn w:val="TableNormal"/>
    <w:uiPriority w:val="59"/>
    <w:rsid w:val="002F16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11243"/>
    <w:rPr>
      <w:color w:val="954F72" w:themeColor="followedHyperlink"/>
      <w:u w:val="single"/>
    </w:rPr>
  </w:style>
  <w:style w:type="paragraph" w:styleId="BalloonText">
    <w:name w:val="Balloon Text"/>
    <w:basedOn w:val="Normal"/>
    <w:link w:val="BalloonTextChar"/>
    <w:uiPriority w:val="99"/>
    <w:semiHidden/>
    <w:unhideWhenUsed/>
    <w:rsid w:val="00F523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23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vma.org/KB/Policies/Documents/euthanasia.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lex.europa.eu/legal-content/EN/TXT/?uri=celex%3A32010L0063" TargetMode="External"/><Relationship Id="rId5" Type="http://schemas.openxmlformats.org/officeDocument/2006/relationships/styles" Target="styles.xml"/><Relationship Id="rId10" Type="http://schemas.openxmlformats.org/officeDocument/2006/relationships/hyperlink" Target="http://www.nc3rs.org.uk/use-animals-overseas" TargetMode="External"/><Relationship Id="rId4" Type="http://schemas.openxmlformats.org/officeDocument/2006/relationships/numbering" Target="numbering.xml"/><Relationship Id="rId9" Type="http://schemas.openxmlformats.org/officeDocument/2006/relationships/hyperlink" Target="https://www.nc3rs.org.uk/responsibility-use-animals-bioscience-research"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c3d347f-9151-4ac8-aece-7071f7da5cb8">
      <Terms xmlns="http://schemas.microsoft.com/office/infopath/2007/PartnerControls"/>
    </lcf76f155ced4ddcb4097134ff3c332f>
    <TaxCatchAll xmlns="17ffe802-035e-476f-95d8-5ea36ef04d3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FB6E029AE59D469715A684766BEE4E" ma:contentTypeVersion="15" ma:contentTypeDescription="Create a new document." ma:contentTypeScope="" ma:versionID="a5ee9ca5d8431a762aab1b52c010fae7">
  <xsd:schema xmlns:xsd="http://www.w3.org/2001/XMLSchema" xmlns:xs="http://www.w3.org/2001/XMLSchema" xmlns:p="http://schemas.microsoft.com/office/2006/metadata/properties" xmlns:ns2="3c3d347f-9151-4ac8-aece-7071f7da5cb8" xmlns:ns3="17ffe802-035e-476f-95d8-5ea36ef04d3c" targetNamespace="http://schemas.microsoft.com/office/2006/metadata/properties" ma:root="true" ma:fieldsID="77df14af80439abc060d583f31b934ac" ns2:_="" ns3:_="">
    <xsd:import namespace="3c3d347f-9151-4ac8-aece-7071f7da5cb8"/>
    <xsd:import namespace="17ffe802-035e-476f-95d8-5ea36ef04d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3d347f-9151-4ac8-aece-7071f7da5c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ffe802-035e-476f-95d8-5ea36ef04d3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ef7c36b-f323-437b-8772-1c56992eaff6}" ma:internalName="TaxCatchAll" ma:showField="CatchAllData" ma:web="17ffe802-035e-476f-95d8-5ea36ef04d3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7CE4BB-CEA0-4277-9320-BBF908B568A2}">
  <ds:schemaRefs>
    <ds:schemaRef ds:uri="http://schemas.microsoft.com/office/2006/metadata/properties"/>
    <ds:schemaRef ds:uri="http://schemas.microsoft.com/office/infopath/2007/PartnerControls"/>
    <ds:schemaRef ds:uri="3c3d347f-9151-4ac8-aece-7071f7da5cb8"/>
    <ds:schemaRef ds:uri="17ffe802-035e-476f-95d8-5ea36ef04d3c"/>
  </ds:schemaRefs>
</ds:datastoreItem>
</file>

<file path=customXml/itemProps2.xml><?xml version="1.0" encoding="utf-8"?>
<ds:datastoreItem xmlns:ds="http://schemas.openxmlformats.org/officeDocument/2006/customXml" ds:itemID="{6CCA251B-6590-477B-ADCB-8D5D94940609}">
  <ds:schemaRefs>
    <ds:schemaRef ds:uri="http://schemas.microsoft.com/sharepoint/v3/contenttype/forms"/>
  </ds:schemaRefs>
</ds:datastoreItem>
</file>

<file path=customXml/itemProps3.xml><?xml version="1.0" encoding="utf-8"?>
<ds:datastoreItem xmlns:ds="http://schemas.openxmlformats.org/officeDocument/2006/customXml" ds:itemID="{D04E6426-9D2C-4C48-AB07-A88D9F1E18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3d347f-9151-4ac8-aece-7071f7da5cb8"/>
    <ds:schemaRef ds:uri="17ffe802-035e-476f-95d8-5ea36ef04d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528</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Prescott - NC3Rs</dc:creator>
  <cp:keywords/>
  <dc:description/>
  <cp:lastModifiedBy>Zahra Mogul - UKRI</cp:lastModifiedBy>
  <cp:revision>2</cp:revision>
  <cp:lastPrinted>2018-06-29T13:22:00Z</cp:lastPrinted>
  <dcterms:created xsi:type="dcterms:W3CDTF">2023-04-27T10:59:00Z</dcterms:created>
  <dcterms:modified xsi:type="dcterms:W3CDTF">2023-04-27T10:59:00Z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0x01010043FB6E029AE59D469715A684766BEE4E</vt:lpwstr>
  </property>
</Properties>
</file>