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E8200" w14:textId="77777777" w:rsidR="007127A8" w:rsidRDefault="007127A8" w:rsidP="007127A8">
      <w:pPr>
        <w:pStyle w:val="Title"/>
        <w:jc w:val="center"/>
        <w:rPr>
          <w:u w:val="thick"/>
        </w:rPr>
      </w:pPr>
      <w:r>
        <w:rPr>
          <w:u w:val="thick"/>
        </w:rPr>
        <w:t>Department of Biotechnology</w:t>
      </w:r>
    </w:p>
    <w:p w14:paraId="0B4E8201" w14:textId="77777777" w:rsidR="007127A8" w:rsidRDefault="007127A8" w:rsidP="007127A8">
      <w:pPr>
        <w:pStyle w:val="Title"/>
        <w:jc w:val="center"/>
        <w:rPr>
          <w:u w:val="thick"/>
        </w:rPr>
      </w:pPr>
      <w:r>
        <w:rPr>
          <w:u w:val="thick"/>
        </w:rPr>
        <w:t>Ministry of Science &amp; Technology</w:t>
      </w:r>
    </w:p>
    <w:p w14:paraId="0B4E8202" w14:textId="77777777" w:rsidR="007127A8" w:rsidRDefault="007127A8" w:rsidP="007127A8">
      <w:pPr>
        <w:pStyle w:val="Title"/>
        <w:jc w:val="center"/>
        <w:rPr>
          <w:u w:val="thick"/>
        </w:rPr>
      </w:pPr>
      <w:r>
        <w:rPr>
          <w:u w:val="thick"/>
        </w:rPr>
        <w:t>Government of India</w:t>
      </w:r>
    </w:p>
    <w:p w14:paraId="0B4E8203" w14:textId="77777777" w:rsidR="00033DB0" w:rsidRDefault="00033DB0" w:rsidP="00033DB0">
      <w:pPr>
        <w:pStyle w:val="Title"/>
        <w:rPr>
          <w:u w:val="none"/>
        </w:rPr>
      </w:pPr>
      <w:r>
        <w:rPr>
          <w:u w:val="thick"/>
        </w:rPr>
        <w:t>ANNEXURE-I</w:t>
      </w:r>
    </w:p>
    <w:p w14:paraId="0B4E8204" w14:textId="77777777" w:rsidR="00033DB0" w:rsidRDefault="00033DB0" w:rsidP="00033DB0">
      <w:pPr>
        <w:pStyle w:val="BodyText"/>
        <w:spacing w:before="7"/>
        <w:rPr>
          <w:b/>
        </w:rPr>
      </w:pPr>
    </w:p>
    <w:p w14:paraId="0B4E8205" w14:textId="77777777" w:rsidR="00033DB0" w:rsidRDefault="00033DB0" w:rsidP="00033DB0">
      <w:pPr>
        <w:spacing w:before="89"/>
        <w:ind w:left="2138" w:right="2142"/>
        <w:jc w:val="center"/>
        <w:rPr>
          <w:b/>
          <w:sz w:val="26"/>
        </w:rPr>
      </w:pPr>
      <w:r>
        <w:rPr>
          <w:b/>
          <w:sz w:val="26"/>
        </w:rPr>
        <w:t>MODALITIES OF PARTICIPATION AND FUNDING</w:t>
      </w:r>
    </w:p>
    <w:p w14:paraId="0B4E8206" w14:textId="77777777" w:rsidR="00033DB0" w:rsidRDefault="00033DB0" w:rsidP="00033DB0">
      <w:pPr>
        <w:pStyle w:val="BodyText"/>
        <w:spacing w:before="6"/>
        <w:rPr>
          <w:b/>
          <w:sz w:val="31"/>
        </w:rPr>
      </w:pPr>
    </w:p>
    <w:p w14:paraId="0B4E8207" w14:textId="77777777" w:rsidR="00033DB0" w:rsidRDefault="00033DB0" w:rsidP="00033DB0">
      <w:pPr>
        <w:pStyle w:val="Heading1"/>
        <w:jc w:val="left"/>
      </w:pPr>
      <w:r>
        <w:t>PARTICIPANTS FROM INDIA</w:t>
      </w:r>
    </w:p>
    <w:p w14:paraId="0B4E8208" w14:textId="77777777" w:rsidR="00033DB0" w:rsidRDefault="00033DB0" w:rsidP="00033DB0">
      <w:pPr>
        <w:pStyle w:val="BodyText"/>
        <w:spacing w:before="8"/>
        <w:rPr>
          <w:b/>
          <w:sz w:val="30"/>
        </w:rPr>
      </w:pPr>
    </w:p>
    <w:p w14:paraId="0B4E8209" w14:textId="77777777" w:rsidR="00033DB0" w:rsidRDefault="00033DB0" w:rsidP="00033DB0">
      <w:pPr>
        <w:pStyle w:val="BodyText"/>
        <w:spacing w:line="276" w:lineRule="auto"/>
        <w:ind w:left="264"/>
      </w:pPr>
      <w:r>
        <w:t>The participating entities/organizations from India have to be a legal entity as per Indian law (Indian applicants).</w:t>
      </w:r>
    </w:p>
    <w:p w14:paraId="0B4E820A" w14:textId="77777777" w:rsidR="00033DB0" w:rsidRDefault="00033DB0" w:rsidP="00033DB0">
      <w:pPr>
        <w:pStyle w:val="BodyText"/>
        <w:spacing w:before="7"/>
        <w:rPr>
          <w:sz w:val="27"/>
        </w:rPr>
      </w:pPr>
    </w:p>
    <w:p w14:paraId="0B4E820B" w14:textId="77777777" w:rsidR="00033DB0" w:rsidRDefault="00033DB0" w:rsidP="00033DB0">
      <w:pPr>
        <w:pStyle w:val="BodyText"/>
        <w:ind w:left="264"/>
      </w:pPr>
      <w:r>
        <w:t>The Indian entities eligible to participate include:</w:t>
      </w:r>
    </w:p>
    <w:p w14:paraId="0B4E820C" w14:textId="77777777" w:rsidR="00033DB0" w:rsidRDefault="00033DB0" w:rsidP="00033DB0">
      <w:pPr>
        <w:pStyle w:val="ListParagraph"/>
        <w:numPr>
          <w:ilvl w:val="0"/>
          <w:numId w:val="4"/>
        </w:numPr>
        <w:tabs>
          <w:tab w:val="left" w:pos="831"/>
          <w:tab w:val="left" w:pos="832"/>
        </w:tabs>
        <w:spacing w:before="41" w:line="276" w:lineRule="auto"/>
        <w:ind w:right="267"/>
        <w:rPr>
          <w:sz w:val="24"/>
        </w:rPr>
      </w:pPr>
      <w:r>
        <w:rPr>
          <w:sz w:val="24"/>
        </w:rPr>
        <w:t>Government of India supported or recognized (Public or Private) academia; research; organizations and urban or other local bodies;</w:t>
      </w:r>
    </w:p>
    <w:p w14:paraId="0B4E820D" w14:textId="77777777" w:rsidR="00033DB0" w:rsidRPr="00B00226" w:rsidRDefault="00033DB0" w:rsidP="00033DB0">
      <w:pPr>
        <w:pStyle w:val="ListParagraph"/>
        <w:numPr>
          <w:ilvl w:val="0"/>
          <w:numId w:val="4"/>
        </w:numPr>
      </w:pPr>
      <w:r>
        <w:t>Government of India recognized not- for profit NGO(s)/VO(s) Trust(s)/Research foundations, having research as on the imperative mandates</w:t>
      </w:r>
    </w:p>
    <w:p w14:paraId="0B4E820E" w14:textId="77777777" w:rsidR="00033DB0" w:rsidRDefault="00033DB0" w:rsidP="00033DB0">
      <w:pPr>
        <w:pStyle w:val="BodyText"/>
        <w:spacing w:before="10"/>
        <w:rPr>
          <w:sz w:val="26"/>
        </w:rPr>
      </w:pPr>
    </w:p>
    <w:p w14:paraId="0B4E820F" w14:textId="77777777" w:rsidR="00033DB0" w:rsidRDefault="00033DB0" w:rsidP="00033DB0">
      <w:pPr>
        <w:pStyle w:val="Heading1"/>
        <w:jc w:val="left"/>
      </w:pPr>
      <w:r>
        <w:t>ELIGIBILITY CRITERIA</w:t>
      </w:r>
    </w:p>
    <w:p w14:paraId="0B4E8210" w14:textId="77777777" w:rsidR="00033DB0" w:rsidRDefault="00033DB0" w:rsidP="00033DB0">
      <w:pPr>
        <w:pStyle w:val="BodyText"/>
        <w:spacing w:before="5"/>
        <w:rPr>
          <w:b/>
          <w:sz w:val="30"/>
        </w:rPr>
      </w:pPr>
    </w:p>
    <w:p w14:paraId="0B4E8211" w14:textId="77777777" w:rsidR="00033DB0" w:rsidRDefault="00033DB0" w:rsidP="00033DB0">
      <w:pPr>
        <w:pStyle w:val="Heading2"/>
      </w:pPr>
      <w:r>
        <w:t>Academic/Research Partners:</w:t>
      </w:r>
    </w:p>
    <w:p w14:paraId="0B4E8212" w14:textId="77777777" w:rsidR="00033DB0" w:rsidRDefault="00033DB0" w:rsidP="00033DB0">
      <w:pPr>
        <w:pStyle w:val="ListParagraph"/>
        <w:numPr>
          <w:ilvl w:val="0"/>
          <w:numId w:val="4"/>
        </w:numPr>
        <w:tabs>
          <w:tab w:val="left" w:pos="832"/>
        </w:tabs>
        <w:spacing w:before="36" w:line="276" w:lineRule="auto"/>
        <w:ind w:right="268"/>
        <w:jc w:val="both"/>
        <w:rPr>
          <w:sz w:val="24"/>
        </w:rPr>
      </w:pPr>
      <w:r>
        <w:rPr>
          <w:sz w:val="24"/>
        </w:rPr>
        <w:t>Public and/or private  universities and research organizations must have a well established research support system, for basic or applied research; and</w:t>
      </w:r>
    </w:p>
    <w:p w14:paraId="0B4E8213" w14:textId="77777777" w:rsidR="00033DB0" w:rsidRDefault="00033DB0" w:rsidP="00033DB0">
      <w:pPr>
        <w:pStyle w:val="ListParagraph"/>
        <w:numPr>
          <w:ilvl w:val="0"/>
          <w:numId w:val="4"/>
        </w:numPr>
        <w:tabs>
          <w:tab w:val="left" w:pos="832"/>
        </w:tabs>
        <w:spacing w:before="2" w:line="276" w:lineRule="auto"/>
        <w:ind w:right="260"/>
        <w:jc w:val="both"/>
        <w:rPr>
          <w:sz w:val="24"/>
        </w:rPr>
      </w:pPr>
      <w:r>
        <w:rPr>
          <w:sz w:val="24"/>
        </w:rPr>
        <w:t>Submission of proof of establishment under Indian statue; recognition documents and registration at Government of India's Public Finance Management System (PFMS) - https://pfms.nic.in shall be obligatory.</w:t>
      </w:r>
    </w:p>
    <w:p w14:paraId="0B4E8214" w14:textId="77777777" w:rsidR="00033DB0" w:rsidRDefault="00033DB0" w:rsidP="00033DB0">
      <w:pPr>
        <w:pStyle w:val="BodyText"/>
        <w:spacing w:before="2"/>
        <w:rPr>
          <w:sz w:val="27"/>
        </w:rPr>
      </w:pPr>
    </w:p>
    <w:p w14:paraId="0B4E8215" w14:textId="77777777" w:rsidR="00033DB0" w:rsidRDefault="00033DB0" w:rsidP="00033DB0">
      <w:pPr>
        <w:pStyle w:val="Heading2"/>
      </w:pPr>
      <w:r>
        <w:t>NGO(s)/VO(s)/Trust(s)/Research Foundations:</w:t>
      </w:r>
    </w:p>
    <w:p w14:paraId="0B4E8216" w14:textId="77777777" w:rsidR="00033DB0" w:rsidRDefault="00033DB0" w:rsidP="00033DB0">
      <w:pPr>
        <w:pStyle w:val="ListParagraph"/>
        <w:numPr>
          <w:ilvl w:val="0"/>
          <w:numId w:val="4"/>
        </w:numPr>
        <w:tabs>
          <w:tab w:val="left" w:pos="832"/>
        </w:tabs>
        <w:spacing w:before="36" w:line="276" w:lineRule="auto"/>
        <w:ind w:right="262"/>
        <w:jc w:val="both"/>
        <w:rPr>
          <w:sz w:val="24"/>
        </w:rPr>
      </w:pPr>
      <w:r>
        <w:rPr>
          <w:sz w:val="24"/>
        </w:rPr>
        <w:t>The Indian private R&amp;D performing institutions and Not-for-profit, NGO(s)/ VO(s)/ Trust(s)/Research foundations should have experience of at least 3 years in scientific research, teaching, training and extension activities; and must follow research as one of the mandates;</w:t>
      </w:r>
    </w:p>
    <w:p w14:paraId="0B4E8217" w14:textId="77777777" w:rsidR="00033DB0" w:rsidRDefault="00033DB0" w:rsidP="00033DB0">
      <w:pPr>
        <w:pStyle w:val="ListParagraph"/>
        <w:numPr>
          <w:ilvl w:val="0"/>
          <w:numId w:val="4"/>
        </w:numPr>
        <w:tabs>
          <w:tab w:val="left" w:pos="832"/>
        </w:tabs>
        <w:spacing w:before="1" w:line="276" w:lineRule="auto"/>
        <w:ind w:right="261"/>
        <w:jc w:val="both"/>
        <w:rPr>
          <w:sz w:val="24"/>
        </w:rPr>
      </w:pPr>
      <w:r>
        <w:rPr>
          <w:sz w:val="24"/>
        </w:rPr>
        <w:t xml:space="preserve">Proof of registration at ‘NGO DARPAN’ of NITI Aayog </w:t>
      </w:r>
      <w:hyperlink r:id="rId8">
        <w:r>
          <w:rPr>
            <w:sz w:val="24"/>
          </w:rPr>
          <w:t>(http://ngodarpa</w:t>
        </w:r>
      </w:hyperlink>
      <w:r>
        <w:rPr>
          <w:sz w:val="24"/>
        </w:rPr>
        <w:t>n</w:t>
      </w:r>
      <w:hyperlink r:id="rId9">
        <w:r>
          <w:rPr>
            <w:sz w:val="24"/>
          </w:rPr>
          <w:t xml:space="preserve">.gov.in/), </w:t>
        </w:r>
      </w:hyperlink>
      <w:r>
        <w:rPr>
          <w:sz w:val="24"/>
        </w:rPr>
        <w:t>Certificate of registration under Society Registration Act, Firm’s Memorandum of Association, Registration at Government of India's Public Finance Management System (PFMS) (https://pfms.nic.in), Valid SIRO certificate for firm’s in-house R&amp;D recognition and audited account statements for the past three years shall be obligatory</w:t>
      </w:r>
      <w:r w:rsidRPr="00B00226">
        <w:rPr>
          <w:b/>
          <w:sz w:val="24"/>
          <w:vertAlign w:val="superscript"/>
        </w:rPr>
        <w:t>1</w:t>
      </w:r>
      <w:r>
        <w:rPr>
          <w:sz w:val="24"/>
        </w:rPr>
        <w:t>.</w:t>
      </w:r>
    </w:p>
    <w:p w14:paraId="0B4E8218" w14:textId="77777777" w:rsidR="00033DB0" w:rsidRDefault="00033DB0" w:rsidP="00033DB0">
      <w:pPr>
        <w:pStyle w:val="BodyText"/>
        <w:spacing w:before="5"/>
        <w:ind w:left="831"/>
        <w:rPr>
          <w:sz w:val="9"/>
        </w:rPr>
      </w:pPr>
      <w:r>
        <w:rPr>
          <w:sz w:val="9"/>
        </w:rPr>
        <w:t xml:space="preserve"> </w:t>
      </w:r>
    </w:p>
    <w:p w14:paraId="0B4E8219" w14:textId="31391D86" w:rsidR="00033DB0" w:rsidRPr="00521E31" w:rsidRDefault="00DD54A5" w:rsidP="00033DB0">
      <w:pPr>
        <w:pStyle w:val="ListParagraph"/>
        <w:spacing w:before="116"/>
        <w:ind w:firstLine="0"/>
        <w:rPr>
          <w:sz w:val="20"/>
        </w:rPr>
      </w:pPr>
      <w:r>
        <w:rPr>
          <w:noProof/>
          <w:sz w:val="24"/>
        </w:rPr>
        <mc:AlternateContent>
          <mc:Choice Requires="wps">
            <w:drawing>
              <wp:anchor distT="0" distB="0" distL="0" distR="0" simplePos="0" relativeHeight="251657728" behindDoc="1" locked="0" layoutInCell="1" allowOverlap="1" wp14:anchorId="0B4E82C2" wp14:editId="7B7E2407">
                <wp:simplePos x="0" y="0"/>
                <wp:positionH relativeFrom="page">
                  <wp:posOffset>1228725</wp:posOffset>
                </wp:positionH>
                <wp:positionV relativeFrom="paragraph">
                  <wp:posOffset>31750</wp:posOffset>
                </wp:positionV>
                <wp:extent cx="2265680" cy="1270"/>
                <wp:effectExtent l="9525" t="7620" r="10795" b="1016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5680" cy="1270"/>
                        </a:xfrm>
                        <a:custGeom>
                          <a:avLst/>
                          <a:gdLst>
                            <a:gd name="T0" fmla="+- 0 965 965"/>
                            <a:gd name="T1" fmla="*/ T0 w 3568"/>
                            <a:gd name="T2" fmla="+- 0 4533 965"/>
                            <a:gd name="T3" fmla="*/ T2 w 3568"/>
                          </a:gdLst>
                          <a:ahLst/>
                          <a:cxnLst>
                            <a:cxn ang="0">
                              <a:pos x="T1" y="0"/>
                            </a:cxn>
                            <a:cxn ang="0">
                              <a:pos x="T3" y="0"/>
                            </a:cxn>
                          </a:cxnLst>
                          <a:rect l="0" t="0" r="r" b="b"/>
                          <a:pathLst>
                            <a:path w="3568">
                              <a:moveTo>
                                <a:pt x="0" y="0"/>
                              </a:moveTo>
                              <a:lnTo>
                                <a:pt x="3568" y="0"/>
                              </a:lnTo>
                            </a:path>
                          </a:pathLst>
                        </a:custGeom>
                        <a:noFill/>
                        <a:ln w="9394">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05FE6" id="Freeform 2" o:spid="_x0000_s1026" style="position:absolute;margin-left:96.75pt;margin-top:2.5pt;width:178.4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" path="m,l3568,e" filled="f" strokeweight=".26094mm">
                <v:stroke dashstyle="dash"/>
                <v:path arrowok="t" o:connecttype="custom" o:connectlocs="0,0;2265680,0" o:connectangles="0,0"/>
                <w10:wrap type="topAndBottom" anchorx="page"/>
              </v:shape>
            </w:pict>
          </mc:Fallback>
        </mc:AlternateContent>
      </w:r>
      <w:hyperlink r:id="rId10">
        <w:r w:rsidR="00033DB0" w:rsidRPr="00521E31">
          <w:rPr>
            <w:sz w:val="20"/>
          </w:rPr>
          <w:t>http://www.dsir.gov.in/#files/tpdup/irdpp/SIRO-revised-guidelines.html</w:t>
        </w:r>
      </w:hyperlink>
    </w:p>
    <w:p w14:paraId="0B4E821A" w14:textId="77777777" w:rsidR="00033DB0" w:rsidRPr="00521E31" w:rsidRDefault="00033DB0" w:rsidP="00033DB0">
      <w:pPr>
        <w:pStyle w:val="ListParagraph"/>
        <w:spacing w:before="34" w:line="276" w:lineRule="auto"/>
        <w:ind w:right="266" w:firstLine="0"/>
        <w:jc w:val="both"/>
        <w:rPr>
          <w:sz w:val="20"/>
        </w:rPr>
      </w:pPr>
      <w:r w:rsidRPr="00521E31">
        <w:rPr>
          <w:sz w:val="20"/>
        </w:rPr>
        <w:t>1The Department of Scientific and Industrial Research (DSIR), Government of India is the nodal government department for granting recognition to non-commercial Scientific &amp; Industrial Research Organisations (SIROs).The functional SIRO shaving clearly stated objectives of undertaking scientific research, broad based Governing Council, Research Advisory Committee, research personnel, infrastructure facilities for research, well defined, time bound research programs and clearly stated objectives of undertaking scientific research are considered eligible for recognition by DSIR.</w:t>
      </w:r>
    </w:p>
    <w:p w14:paraId="0B4E821B" w14:textId="77777777" w:rsidR="00033DB0" w:rsidRDefault="00033DB0" w:rsidP="00033DB0">
      <w:pPr>
        <w:pStyle w:val="BodyText"/>
        <w:spacing w:before="11"/>
        <w:rPr>
          <w:sz w:val="27"/>
        </w:rPr>
      </w:pPr>
    </w:p>
    <w:p w14:paraId="0B4E821C" w14:textId="77777777" w:rsidR="00033DB0" w:rsidRPr="00B00226" w:rsidRDefault="00033DB0" w:rsidP="00033DB0">
      <w:pPr>
        <w:pStyle w:val="Heading2"/>
        <w:spacing w:before="76"/>
      </w:pPr>
      <w:r>
        <w:t>Ineligible Organizations:</w:t>
      </w:r>
    </w:p>
    <w:p w14:paraId="0B4E821D" w14:textId="77777777" w:rsidR="00033DB0" w:rsidRDefault="00033DB0" w:rsidP="00033DB0">
      <w:pPr>
        <w:pStyle w:val="ListParagraph"/>
        <w:numPr>
          <w:ilvl w:val="0"/>
          <w:numId w:val="4"/>
        </w:numPr>
        <w:tabs>
          <w:tab w:val="left" w:pos="832"/>
        </w:tabs>
        <w:spacing w:line="276" w:lineRule="auto"/>
        <w:ind w:right="267"/>
        <w:jc w:val="both"/>
        <w:rPr>
          <w:sz w:val="24"/>
        </w:rPr>
      </w:pPr>
      <w:r>
        <w:rPr>
          <w:sz w:val="24"/>
        </w:rPr>
        <w:t xml:space="preserve">Research centres and academic organisations headquartered and owned outside India and their subsidiaries in India, or vice versa, are not eligible to receive funding from DBT under this </w:t>
      </w:r>
      <w:r>
        <w:rPr>
          <w:sz w:val="24"/>
        </w:rPr>
        <w:lastRenderedPageBreak/>
        <w:t>programme.</w:t>
      </w:r>
    </w:p>
    <w:p w14:paraId="0B4E821E" w14:textId="77777777" w:rsidR="00033DB0" w:rsidRDefault="00033DB0" w:rsidP="00033DB0">
      <w:pPr>
        <w:pStyle w:val="BodyText"/>
        <w:spacing w:before="11"/>
        <w:rPr>
          <w:sz w:val="26"/>
        </w:rPr>
      </w:pPr>
    </w:p>
    <w:p w14:paraId="0B4E821F" w14:textId="77777777" w:rsidR="00033DB0" w:rsidRDefault="00033DB0" w:rsidP="00033DB0">
      <w:pPr>
        <w:pStyle w:val="BodyText"/>
        <w:spacing w:before="11"/>
        <w:rPr>
          <w:sz w:val="26"/>
        </w:rPr>
      </w:pPr>
    </w:p>
    <w:p w14:paraId="0B4E8220" w14:textId="77777777" w:rsidR="00033DB0" w:rsidRDefault="00033DB0" w:rsidP="00033DB0">
      <w:pPr>
        <w:ind w:left="264"/>
        <w:rPr>
          <w:rFonts w:ascii="Calibri"/>
        </w:rPr>
      </w:pPr>
      <w:r>
        <w:rPr>
          <w:b/>
          <w:i/>
        </w:rPr>
        <w:t>Consortium</w:t>
      </w:r>
      <w:r>
        <w:rPr>
          <w:rFonts w:ascii="Calibri"/>
        </w:rPr>
        <w:t>:</w:t>
      </w:r>
    </w:p>
    <w:p w14:paraId="0B4E8221" w14:textId="77777777" w:rsidR="00033DB0" w:rsidRDefault="00033DB0" w:rsidP="00033DB0">
      <w:pPr>
        <w:pStyle w:val="ListParagraph"/>
        <w:numPr>
          <w:ilvl w:val="0"/>
          <w:numId w:val="4"/>
        </w:numPr>
        <w:tabs>
          <w:tab w:val="left" w:pos="832"/>
        </w:tabs>
        <w:spacing w:before="38" w:line="276" w:lineRule="auto"/>
        <w:ind w:right="265"/>
        <w:jc w:val="both"/>
        <w:rPr>
          <w:sz w:val="24"/>
        </w:rPr>
      </w:pPr>
      <w:r>
        <w:rPr>
          <w:sz w:val="24"/>
        </w:rPr>
        <w:t>The number of Indian project partners should be optimum and correspond to the objectives of the project. Each project should clearly demonstrate the partner’s essentiality, complementarities, and added value in jointly addressing the topic.</w:t>
      </w:r>
    </w:p>
    <w:p w14:paraId="0B4E8222" w14:textId="77777777" w:rsidR="00033DB0" w:rsidRDefault="00033DB0" w:rsidP="00033DB0">
      <w:pPr>
        <w:pStyle w:val="ListParagraph"/>
        <w:numPr>
          <w:ilvl w:val="0"/>
          <w:numId w:val="4"/>
        </w:numPr>
        <w:tabs>
          <w:tab w:val="left" w:pos="832"/>
        </w:tabs>
        <w:spacing w:before="2" w:line="276" w:lineRule="auto"/>
        <w:ind w:right="261"/>
        <w:jc w:val="both"/>
        <w:rPr>
          <w:sz w:val="24"/>
        </w:rPr>
      </w:pPr>
      <w:r>
        <w:rPr>
          <w:sz w:val="24"/>
        </w:rPr>
        <w:t xml:space="preserve">In case there is more than one Indian participant in a given proposal it is advised that the Indian participants appoint among them a </w:t>
      </w:r>
      <w:r>
        <w:rPr>
          <w:b/>
          <w:sz w:val="24"/>
        </w:rPr>
        <w:t>‘Lead Scientific Coordinator'</w:t>
      </w:r>
      <w:r>
        <w:rPr>
          <w:sz w:val="24"/>
        </w:rPr>
        <w:t>, who can represent the Indian participants in the consortium vis-à-vis DBT.</w:t>
      </w:r>
    </w:p>
    <w:p w14:paraId="0B4E8223" w14:textId="77777777" w:rsidR="00033DB0" w:rsidRDefault="00033DB0" w:rsidP="00033DB0">
      <w:pPr>
        <w:pStyle w:val="ListParagraph"/>
        <w:numPr>
          <w:ilvl w:val="0"/>
          <w:numId w:val="4"/>
        </w:numPr>
        <w:tabs>
          <w:tab w:val="left" w:pos="832"/>
        </w:tabs>
        <w:spacing w:before="2" w:line="276" w:lineRule="auto"/>
        <w:ind w:right="261"/>
        <w:jc w:val="both"/>
        <w:rPr>
          <w:sz w:val="24"/>
        </w:rPr>
      </w:pPr>
      <w:r>
        <w:rPr>
          <w:sz w:val="24"/>
        </w:rPr>
        <w:t>In case there is only one Indian participant in a given proposal it is advised that the Indian participant should include one Co-Principal Investigator in the proposal.</w:t>
      </w:r>
    </w:p>
    <w:p w14:paraId="0B4E8224" w14:textId="77777777" w:rsidR="00033DB0" w:rsidRDefault="00033DB0" w:rsidP="00033DB0">
      <w:pPr>
        <w:pStyle w:val="BodyText"/>
        <w:spacing w:before="5"/>
        <w:rPr>
          <w:sz w:val="9"/>
        </w:rPr>
      </w:pPr>
    </w:p>
    <w:p w14:paraId="0B4E8225" w14:textId="77777777" w:rsidR="00033DB0" w:rsidRDefault="00033DB0" w:rsidP="00033DB0">
      <w:pPr>
        <w:pStyle w:val="BodyText"/>
        <w:spacing w:before="5"/>
        <w:rPr>
          <w:sz w:val="9"/>
        </w:rPr>
      </w:pPr>
    </w:p>
    <w:p w14:paraId="0B4E8226" w14:textId="77777777" w:rsidR="00033DB0" w:rsidRDefault="00033DB0" w:rsidP="00033DB0">
      <w:pPr>
        <w:pStyle w:val="BodyText"/>
        <w:spacing w:before="5"/>
        <w:rPr>
          <w:sz w:val="9"/>
        </w:rPr>
      </w:pPr>
    </w:p>
    <w:p w14:paraId="0B4E8227" w14:textId="77777777" w:rsidR="00033DB0" w:rsidRDefault="00033DB0" w:rsidP="00033DB0">
      <w:pPr>
        <w:pStyle w:val="BodyText"/>
        <w:spacing w:before="5"/>
        <w:rPr>
          <w:sz w:val="9"/>
        </w:rPr>
      </w:pPr>
    </w:p>
    <w:p w14:paraId="0B4E8228" w14:textId="77777777" w:rsidR="00033DB0" w:rsidRDefault="00033DB0" w:rsidP="00033DB0">
      <w:pPr>
        <w:pStyle w:val="Heading1"/>
      </w:pPr>
      <w:r>
        <w:t>FUNDING SUPPORT BY DBT</w:t>
      </w:r>
    </w:p>
    <w:p w14:paraId="0B4E8229" w14:textId="77777777" w:rsidR="00033DB0" w:rsidRDefault="00033DB0" w:rsidP="00033DB0">
      <w:pPr>
        <w:pStyle w:val="BodyText"/>
        <w:spacing w:before="6"/>
        <w:rPr>
          <w:b/>
          <w:sz w:val="27"/>
        </w:rPr>
      </w:pPr>
    </w:p>
    <w:p w14:paraId="0B4E822A" w14:textId="36E6C7FD" w:rsidR="00033DB0" w:rsidRDefault="00033DB0" w:rsidP="00033DB0">
      <w:pPr>
        <w:pStyle w:val="BodyText"/>
        <w:spacing w:line="276" w:lineRule="auto"/>
        <w:ind w:left="264" w:right="262"/>
        <w:jc w:val="both"/>
      </w:pPr>
      <w:r>
        <w:t>DBT will fund the Indian consortium members as per requirement of the project, for the project duration, up</w:t>
      </w:r>
      <w:r w:rsidR="00205348">
        <w:t xml:space="preserve"> </w:t>
      </w:r>
      <w:r>
        <w:t>to 3 years. Budget should be commensurate with the essentiality of participation, work load and objectives of the project and cost of participation.</w:t>
      </w:r>
    </w:p>
    <w:p w14:paraId="0B4E822B" w14:textId="77777777" w:rsidR="00033DB0" w:rsidRDefault="00033DB0" w:rsidP="00033DB0">
      <w:pPr>
        <w:pStyle w:val="BodyText"/>
        <w:spacing w:before="2"/>
        <w:rPr>
          <w:sz w:val="27"/>
        </w:rPr>
      </w:pPr>
    </w:p>
    <w:p w14:paraId="0B4E822C" w14:textId="77777777" w:rsidR="00033DB0" w:rsidRDefault="00033DB0" w:rsidP="00033DB0">
      <w:pPr>
        <w:pStyle w:val="Heading2"/>
        <w:spacing w:before="1"/>
      </w:pPr>
      <w:r>
        <w:t>Eligibility for Funding:</w:t>
      </w:r>
    </w:p>
    <w:p w14:paraId="0B4E822D" w14:textId="77777777" w:rsidR="00033DB0" w:rsidRDefault="00033DB0" w:rsidP="00033DB0">
      <w:pPr>
        <w:pStyle w:val="BodyText"/>
        <w:spacing w:before="36"/>
        <w:ind w:left="264"/>
        <w:jc w:val="both"/>
      </w:pPr>
      <w:r>
        <w:t>Budgeted cost of the project to legal entities subject to obligatory fulfillment to eligibility criteria.</w:t>
      </w:r>
    </w:p>
    <w:p w14:paraId="0B4E822E" w14:textId="77777777" w:rsidR="00033DB0" w:rsidRDefault="00033DB0" w:rsidP="00033DB0">
      <w:pPr>
        <w:rPr>
          <w:sz w:val="31"/>
        </w:rPr>
      </w:pPr>
    </w:p>
    <w:p w14:paraId="0B4E822F" w14:textId="77777777" w:rsidR="00033DB0" w:rsidRPr="00E33066" w:rsidRDefault="00033DB0" w:rsidP="00033DB0">
      <w:pPr>
        <w:rPr>
          <w:b/>
        </w:rPr>
      </w:pPr>
      <w:r w:rsidRPr="00E33066">
        <w:rPr>
          <w:b/>
          <w:sz w:val="31"/>
        </w:rPr>
        <w:t xml:space="preserve"> </w:t>
      </w:r>
      <w:r w:rsidRPr="00E33066">
        <w:rPr>
          <w:b/>
        </w:rPr>
        <w:t>DBT will support (Grant-in-aid) 100% of the approved budget cost to the following two categories of organizations:</w:t>
      </w:r>
    </w:p>
    <w:p w14:paraId="0B4E8230" w14:textId="77777777" w:rsidR="00033DB0" w:rsidRDefault="00033DB0" w:rsidP="00033DB0">
      <w:pPr>
        <w:pStyle w:val="BodyText"/>
        <w:spacing w:before="8"/>
        <w:rPr>
          <w:sz w:val="31"/>
        </w:rPr>
      </w:pPr>
    </w:p>
    <w:p w14:paraId="0B4E8231" w14:textId="77777777" w:rsidR="00033DB0" w:rsidRDefault="00033DB0" w:rsidP="00033DB0">
      <w:pPr>
        <w:pStyle w:val="ListParagraph"/>
        <w:numPr>
          <w:ilvl w:val="1"/>
          <w:numId w:val="3"/>
        </w:numPr>
        <w:tabs>
          <w:tab w:val="left" w:pos="832"/>
        </w:tabs>
        <w:spacing w:line="278" w:lineRule="auto"/>
        <w:ind w:right="271"/>
        <w:rPr>
          <w:sz w:val="24"/>
        </w:rPr>
      </w:pPr>
      <w:r>
        <w:rPr>
          <w:sz w:val="24"/>
        </w:rPr>
        <w:t>Government of India supported or recognised public or private academic institutions or research organisation, and urban or other local bodies;</w:t>
      </w:r>
    </w:p>
    <w:p w14:paraId="0B4E8232" w14:textId="4E930B4D" w:rsidR="00033DB0" w:rsidRDefault="00033DB0" w:rsidP="00033DB0">
      <w:pPr>
        <w:pStyle w:val="ListParagraph"/>
        <w:numPr>
          <w:ilvl w:val="1"/>
          <w:numId w:val="3"/>
        </w:numPr>
        <w:tabs>
          <w:tab w:val="left" w:pos="832"/>
        </w:tabs>
        <w:spacing w:line="276" w:lineRule="auto"/>
        <w:ind w:right="263"/>
        <w:rPr>
          <w:sz w:val="24"/>
        </w:rPr>
      </w:pPr>
      <w:r>
        <w:rPr>
          <w:sz w:val="24"/>
        </w:rPr>
        <w:t>Indian private R&amp;D performing institutions and Not-for-profit,</w:t>
      </w:r>
      <w:r w:rsidR="00205348">
        <w:rPr>
          <w:sz w:val="24"/>
        </w:rPr>
        <w:t xml:space="preserve"> </w:t>
      </w:r>
      <w:r>
        <w:rPr>
          <w:sz w:val="24"/>
        </w:rPr>
        <w:t>NGO(s)/VO(s)/Trust(s)/Research Foundations, having research as one of the imperative mandates.</w:t>
      </w:r>
    </w:p>
    <w:p w14:paraId="0B4E8233" w14:textId="77777777" w:rsidR="00033DB0" w:rsidRDefault="00033DB0" w:rsidP="00033DB0">
      <w:pPr>
        <w:pStyle w:val="BodyText"/>
        <w:spacing w:before="9"/>
        <w:rPr>
          <w:sz w:val="26"/>
        </w:rPr>
      </w:pPr>
    </w:p>
    <w:p w14:paraId="0B4E8234" w14:textId="637D422B" w:rsidR="00033DB0" w:rsidRDefault="00033DB0" w:rsidP="00033DB0">
      <w:pPr>
        <w:spacing w:before="1" w:line="276" w:lineRule="auto"/>
        <w:ind w:left="264" w:right="261"/>
        <w:jc w:val="both"/>
        <w:rPr>
          <w:i/>
          <w:sz w:val="24"/>
        </w:rPr>
      </w:pPr>
      <w:r>
        <w:rPr>
          <w:b/>
          <w:sz w:val="24"/>
        </w:rPr>
        <w:t xml:space="preserve">Eligible costs for funding are: </w:t>
      </w:r>
      <w:r>
        <w:rPr>
          <w:sz w:val="24"/>
        </w:rPr>
        <w:t>Capital expenditure (equipment's) || Manpower || Consumables || Travel(local and international travel) || Contingency || Overheads || Outsourcing || Others. (</w:t>
      </w:r>
      <w:r>
        <w:rPr>
          <w:i/>
          <w:sz w:val="24"/>
        </w:rPr>
        <w:t>Academia can</w:t>
      </w:r>
      <w:r w:rsidR="00205348">
        <w:rPr>
          <w:i/>
          <w:sz w:val="24"/>
        </w:rPr>
        <w:t xml:space="preserve"> </w:t>
      </w:r>
      <w:r>
        <w:rPr>
          <w:i/>
          <w:sz w:val="24"/>
        </w:rPr>
        <w:t>factor in additional sub heads (in other category) such as; workshops; publications; review meetings,</w:t>
      </w:r>
      <w:r w:rsidR="00205348">
        <w:rPr>
          <w:i/>
          <w:sz w:val="24"/>
        </w:rPr>
        <w:t xml:space="preserve"> </w:t>
      </w:r>
      <w:r>
        <w:rPr>
          <w:i/>
          <w:sz w:val="24"/>
        </w:rPr>
        <w:t>etc.</w:t>
      </w:r>
      <w:r w:rsidR="00205348">
        <w:rPr>
          <w:i/>
          <w:sz w:val="24"/>
        </w:rPr>
        <w:t xml:space="preserve"> </w:t>
      </w:r>
      <w:r>
        <w:rPr>
          <w:i/>
          <w:sz w:val="24"/>
        </w:rPr>
        <w:t>under expenditure based on the requirement of</w:t>
      </w:r>
      <w:r w:rsidR="00205348">
        <w:rPr>
          <w:i/>
          <w:sz w:val="24"/>
        </w:rPr>
        <w:t xml:space="preserve"> </w:t>
      </w:r>
      <w:r>
        <w:rPr>
          <w:i/>
          <w:sz w:val="24"/>
        </w:rPr>
        <w:t>the project).</w:t>
      </w:r>
    </w:p>
    <w:p w14:paraId="0B4E8235" w14:textId="77777777" w:rsidR="00033DB0" w:rsidRDefault="00033DB0" w:rsidP="00033DB0">
      <w:pPr>
        <w:spacing w:line="276" w:lineRule="auto"/>
        <w:jc w:val="both"/>
        <w:rPr>
          <w:sz w:val="24"/>
        </w:rPr>
        <w:sectPr w:rsidR="00033DB0">
          <w:pgSz w:w="11910" w:h="16840"/>
          <w:pgMar w:top="1460" w:right="700" w:bottom="280" w:left="700" w:header="720" w:footer="720" w:gutter="0"/>
          <w:cols w:space="720"/>
        </w:sectPr>
      </w:pPr>
    </w:p>
    <w:p w14:paraId="0B4E8236" w14:textId="77777777" w:rsidR="00033DB0" w:rsidRDefault="00033DB0" w:rsidP="00033DB0">
      <w:pPr>
        <w:pStyle w:val="Heading2"/>
        <w:tabs>
          <w:tab w:val="left" w:pos="7466"/>
        </w:tabs>
        <w:spacing w:before="68" w:after="42"/>
      </w:pPr>
      <w:r>
        <w:lastRenderedPageBreak/>
        <w:t>Funding Instruments/Items</w:t>
      </w:r>
      <w:r>
        <w:tab/>
        <w:t>(Rs. in lakhs)</w:t>
      </w: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10"/>
        <w:gridCol w:w="1104"/>
        <w:gridCol w:w="1107"/>
        <w:gridCol w:w="1020"/>
        <w:gridCol w:w="992"/>
      </w:tblGrid>
      <w:tr w:rsidR="00033DB0" w14:paraId="0B4E823C" w14:textId="77777777" w:rsidTr="00CC1690">
        <w:trPr>
          <w:trHeight w:val="324"/>
        </w:trPr>
        <w:tc>
          <w:tcPr>
            <w:tcW w:w="4710" w:type="dxa"/>
          </w:tcPr>
          <w:p w14:paraId="0B4E8237" w14:textId="77777777" w:rsidR="00033DB0" w:rsidRDefault="00033DB0" w:rsidP="00CC1690">
            <w:pPr>
              <w:pStyle w:val="TableParagraph"/>
              <w:spacing w:line="275" w:lineRule="exact"/>
              <w:ind w:left="107"/>
              <w:rPr>
                <w:b/>
                <w:sz w:val="24"/>
              </w:rPr>
            </w:pPr>
            <w:r>
              <w:rPr>
                <w:b/>
                <w:sz w:val="24"/>
              </w:rPr>
              <w:t>Head</w:t>
            </w:r>
          </w:p>
        </w:tc>
        <w:tc>
          <w:tcPr>
            <w:tcW w:w="1104" w:type="dxa"/>
          </w:tcPr>
          <w:p w14:paraId="0B4E8238" w14:textId="77777777" w:rsidR="00033DB0" w:rsidRDefault="00033DB0" w:rsidP="00CC1690">
            <w:pPr>
              <w:pStyle w:val="TableParagraph"/>
              <w:spacing w:line="275" w:lineRule="exact"/>
              <w:ind w:left="206"/>
              <w:rPr>
                <w:b/>
                <w:sz w:val="24"/>
              </w:rPr>
            </w:pPr>
            <w:r>
              <w:rPr>
                <w:b/>
                <w:sz w:val="24"/>
              </w:rPr>
              <w:t>Year1</w:t>
            </w:r>
          </w:p>
        </w:tc>
        <w:tc>
          <w:tcPr>
            <w:tcW w:w="1107" w:type="dxa"/>
          </w:tcPr>
          <w:p w14:paraId="0B4E8239" w14:textId="77777777" w:rsidR="00033DB0" w:rsidRDefault="00033DB0" w:rsidP="00CC1690">
            <w:pPr>
              <w:pStyle w:val="TableParagraph"/>
              <w:spacing w:line="275" w:lineRule="exact"/>
              <w:ind w:left="208"/>
              <w:rPr>
                <w:b/>
                <w:sz w:val="24"/>
              </w:rPr>
            </w:pPr>
            <w:r>
              <w:rPr>
                <w:b/>
                <w:sz w:val="24"/>
              </w:rPr>
              <w:t>Year2</w:t>
            </w:r>
          </w:p>
        </w:tc>
        <w:tc>
          <w:tcPr>
            <w:tcW w:w="1020" w:type="dxa"/>
          </w:tcPr>
          <w:p w14:paraId="0B4E823A" w14:textId="77777777" w:rsidR="00033DB0" w:rsidRDefault="00033DB0" w:rsidP="00CC1690">
            <w:pPr>
              <w:pStyle w:val="TableParagraph"/>
              <w:spacing w:line="275" w:lineRule="exact"/>
              <w:ind w:left="163"/>
              <w:rPr>
                <w:b/>
                <w:sz w:val="24"/>
              </w:rPr>
            </w:pPr>
            <w:r>
              <w:rPr>
                <w:b/>
                <w:sz w:val="24"/>
              </w:rPr>
              <w:t>Year3</w:t>
            </w:r>
          </w:p>
        </w:tc>
        <w:tc>
          <w:tcPr>
            <w:tcW w:w="992" w:type="dxa"/>
          </w:tcPr>
          <w:p w14:paraId="0B4E823B" w14:textId="77777777" w:rsidR="00033DB0" w:rsidRDefault="00033DB0" w:rsidP="00CC1690">
            <w:pPr>
              <w:pStyle w:val="TableParagraph"/>
              <w:spacing w:line="275" w:lineRule="exact"/>
              <w:ind w:left="218"/>
              <w:rPr>
                <w:b/>
                <w:sz w:val="24"/>
              </w:rPr>
            </w:pPr>
            <w:r>
              <w:rPr>
                <w:b/>
                <w:sz w:val="24"/>
              </w:rPr>
              <w:t>Total</w:t>
            </w:r>
          </w:p>
        </w:tc>
      </w:tr>
      <w:tr w:rsidR="00033DB0" w14:paraId="0B4E823E" w14:textId="77777777" w:rsidTr="00CC1690">
        <w:trPr>
          <w:trHeight w:val="316"/>
        </w:trPr>
        <w:tc>
          <w:tcPr>
            <w:tcW w:w="8933" w:type="dxa"/>
            <w:gridSpan w:val="5"/>
          </w:tcPr>
          <w:p w14:paraId="0B4E823D" w14:textId="77777777" w:rsidR="00033DB0" w:rsidRDefault="00033DB0" w:rsidP="00033DB0">
            <w:pPr>
              <w:pStyle w:val="TableParagraph"/>
              <w:spacing w:line="275" w:lineRule="exact"/>
              <w:ind w:left="107"/>
              <w:rPr>
                <w:b/>
                <w:sz w:val="24"/>
              </w:rPr>
            </w:pPr>
            <w:r>
              <w:rPr>
                <w:b/>
                <w:sz w:val="24"/>
              </w:rPr>
              <w:t>A. Grant-in-Aid (Capital)</w:t>
            </w:r>
          </w:p>
        </w:tc>
      </w:tr>
      <w:tr w:rsidR="00033DB0" w14:paraId="0B4E8244" w14:textId="77777777" w:rsidTr="00CC1690">
        <w:trPr>
          <w:trHeight w:val="325"/>
        </w:trPr>
        <w:tc>
          <w:tcPr>
            <w:tcW w:w="4710" w:type="dxa"/>
          </w:tcPr>
          <w:p w14:paraId="0B4E823F" w14:textId="77777777" w:rsidR="00033DB0" w:rsidRDefault="00033DB0" w:rsidP="00CC1690">
            <w:pPr>
              <w:pStyle w:val="TableParagraph"/>
              <w:spacing w:line="273" w:lineRule="exact"/>
              <w:ind w:left="107"/>
              <w:rPr>
                <w:sz w:val="24"/>
              </w:rPr>
            </w:pPr>
            <w:r>
              <w:rPr>
                <w:sz w:val="24"/>
              </w:rPr>
              <w:t>Equipment</w:t>
            </w:r>
          </w:p>
        </w:tc>
        <w:tc>
          <w:tcPr>
            <w:tcW w:w="1104" w:type="dxa"/>
          </w:tcPr>
          <w:p w14:paraId="0B4E8240" w14:textId="77777777" w:rsidR="00033DB0" w:rsidRDefault="00033DB0" w:rsidP="00CC1690">
            <w:pPr>
              <w:pStyle w:val="TableParagraph"/>
            </w:pPr>
          </w:p>
        </w:tc>
        <w:tc>
          <w:tcPr>
            <w:tcW w:w="1107" w:type="dxa"/>
          </w:tcPr>
          <w:p w14:paraId="0B4E8241" w14:textId="77777777" w:rsidR="00033DB0" w:rsidRDefault="00033DB0" w:rsidP="00CC1690">
            <w:pPr>
              <w:pStyle w:val="TableParagraph"/>
            </w:pPr>
          </w:p>
        </w:tc>
        <w:tc>
          <w:tcPr>
            <w:tcW w:w="1020" w:type="dxa"/>
          </w:tcPr>
          <w:p w14:paraId="0B4E8242" w14:textId="77777777" w:rsidR="00033DB0" w:rsidRDefault="00033DB0" w:rsidP="00CC1690">
            <w:pPr>
              <w:pStyle w:val="TableParagraph"/>
            </w:pPr>
          </w:p>
        </w:tc>
        <w:tc>
          <w:tcPr>
            <w:tcW w:w="992" w:type="dxa"/>
          </w:tcPr>
          <w:p w14:paraId="0B4E8243" w14:textId="77777777" w:rsidR="00033DB0" w:rsidRDefault="00033DB0" w:rsidP="00CC1690">
            <w:pPr>
              <w:pStyle w:val="TableParagraph"/>
            </w:pPr>
          </w:p>
        </w:tc>
      </w:tr>
      <w:tr w:rsidR="00033DB0" w14:paraId="0B4E8246" w14:textId="77777777" w:rsidTr="00CC1690">
        <w:trPr>
          <w:trHeight w:val="323"/>
        </w:trPr>
        <w:tc>
          <w:tcPr>
            <w:tcW w:w="8933" w:type="dxa"/>
            <w:gridSpan w:val="5"/>
          </w:tcPr>
          <w:p w14:paraId="0B4E8245" w14:textId="77777777" w:rsidR="00033DB0" w:rsidRDefault="00033DB0" w:rsidP="00CC1690">
            <w:pPr>
              <w:pStyle w:val="TableParagraph"/>
              <w:spacing w:line="275" w:lineRule="exact"/>
              <w:ind w:left="107"/>
              <w:rPr>
                <w:b/>
                <w:sz w:val="24"/>
              </w:rPr>
            </w:pPr>
            <w:r>
              <w:rPr>
                <w:b/>
                <w:sz w:val="24"/>
              </w:rPr>
              <w:t>B. Grant-in-Aid (General )</w:t>
            </w:r>
          </w:p>
        </w:tc>
      </w:tr>
      <w:tr w:rsidR="00033DB0" w14:paraId="0B4E824C" w14:textId="77777777" w:rsidTr="00CC1690">
        <w:trPr>
          <w:trHeight w:val="323"/>
        </w:trPr>
        <w:tc>
          <w:tcPr>
            <w:tcW w:w="4710" w:type="dxa"/>
          </w:tcPr>
          <w:p w14:paraId="0B4E8247" w14:textId="77777777" w:rsidR="00033DB0" w:rsidRDefault="00033DB0" w:rsidP="00CC1690">
            <w:pPr>
              <w:pStyle w:val="TableParagraph"/>
              <w:spacing w:line="270" w:lineRule="exact"/>
              <w:ind w:left="107"/>
              <w:rPr>
                <w:sz w:val="24"/>
              </w:rPr>
            </w:pPr>
            <w:r>
              <w:rPr>
                <w:sz w:val="24"/>
              </w:rPr>
              <w:t>Consumables</w:t>
            </w:r>
          </w:p>
        </w:tc>
        <w:tc>
          <w:tcPr>
            <w:tcW w:w="1104" w:type="dxa"/>
          </w:tcPr>
          <w:p w14:paraId="0B4E8248" w14:textId="77777777" w:rsidR="00033DB0" w:rsidRDefault="00033DB0" w:rsidP="00CC1690">
            <w:pPr>
              <w:pStyle w:val="TableParagraph"/>
            </w:pPr>
          </w:p>
        </w:tc>
        <w:tc>
          <w:tcPr>
            <w:tcW w:w="1107" w:type="dxa"/>
          </w:tcPr>
          <w:p w14:paraId="0B4E8249" w14:textId="77777777" w:rsidR="00033DB0" w:rsidRDefault="00033DB0" w:rsidP="00CC1690">
            <w:pPr>
              <w:pStyle w:val="TableParagraph"/>
            </w:pPr>
          </w:p>
        </w:tc>
        <w:tc>
          <w:tcPr>
            <w:tcW w:w="1020" w:type="dxa"/>
          </w:tcPr>
          <w:p w14:paraId="0B4E824A" w14:textId="77777777" w:rsidR="00033DB0" w:rsidRDefault="00033DB0" w:rsidP="00CC1690">
            <w:pPr>
              <w:pStyle w:val="TableParagraph"/>
            </w:pPr>
          </w:p>
        </w:tc>
        <w:tc>
          <w:tcPr>
            <w:tcW w:w="992" w:type="dxa"/>
          </w:tcPr>
          <w:p w14:paraId="0B4E824B" w14:textId="77777777" w:rsidR="00033DB0" w:rsidRDefault="00033DB0" w:rsidP="00CC1690">
            <w:pPr>
              <w:pStyle w:val="TableParagraph"/>
            </w:pPr>
          </w:p>
        </w:tc>
      </w:tr>
      <w:tr w:rsidR="00033DB0" w14:paraId="0B4E8254" w14:textId="77777777" w:rsidTr="00CC1690">
        <w:trPr>
          <w:trHeight w:val="635"/>
        </w:trPr>
        <w:tc>
          <w:tcPr>
            <w:tcW w:w="4710" w:type="dxa"/>
          </w:tcPr>
          <w:p w14:paraId="0B4E824D" w14:textId="77777777" w:rsidR="00033DB0" w:rsidRDefault="00033DB0" w:rsidP="00033DB0">
            <w:pPr>
              <w:pStyle w:val="TableParagraph"/>
              <w:spacing w:line="270" w:lineRule="exact"/>
              <w:ind w:left="107"/>
              <w:rPr>
                <w:sz w:val="24"/>
              </w:rPr>
            </w:pPr>
            <w:r>
              <w:rPr>
                <w:sz w:val="24"/>
              </w:rPr>
              <w:t>Travel</w:t>
            </w:r>
          </w:p>
          <w:p w14:paraId="0B4E824E" w14:textId="77777777" w:rsidR="00033DB0" w:rsidRDefault="00033DB0" w:rsidP="00033DB0">
            <w:pPr>
              <w:pStyle w:val="TableParagraph"/>
              <w:spacing w:line="270" w:lineRule="exact"/>
              <w:ind w:left="720"/>
              <w:rPr>
                <w:sz w:val="24"/>
              </w:rPr>
            </w:pPr>
            <w:r>
              <w:rPr>
                <w:sz w:val="24"/>
              </w:rPr>
              <w:t>a. Domestic Travel</w:t>
            </w:r>
          </w:p>
          <w:p w14:paraId="0B4E824F" w14:textId="77777777" w:rsidR="00033DB0" w:rsidRDefault="00033DB0" w:rsidP="00033DB0">
            <w:pPr>
              <w:pStyle w:val="TableParagraph"/>
              <w:spacing w:line="270" w:lineRule="exact"/>
              <w:ind w:left="720"/>
              <w:rPr>
                <w:sz w:val="24"/>
              </w:rPr>
            </w:pPr>
            <w:r>
              <w:rPr>
                <w:sz w:val="24"/>
              </w:rPr>
              <w:t>b. International Travel</w:t>
            </w:r>
          </w:p>
        </w:tc>
        <w:tc>
          <w:tcPr>
            <w:tcW w:w="1104" w:type="dxa"/>
          </w:tcPr>
          <w:p w14:paraId="0B4E8250" w14:textId="77777777" w:rsidR="00033DB0" w:rsidRDefault="00033DB0" w:rsidP="00CC1690">
            <w:pPr>
              <w:pStyle w:val="TableParagraph"/>
            </w:pPr>
          </w:p>
        </w:tc>
        <w:tc>
          <w:tcPr>
            <w:tcW w:w="1107" w:type="dxa"/>
          </w:tcPr>
          <w:p w14:paraId="0B4E8251" w14:textId="77777777" w:rsidR="00033DB0" w:rsidRDefault="00033DB0" w:rsidP="00CC1690">
            <w:pPr>
              <w:pStyle w:val="TableParagraph"/>
            </w:pPr>
          </w:p>
        </w:tc>
        <w:tc>
          <w:tcPr>
            <w:tcW w:w="1020" w:type="dxa"/>
          </w:tcPr>
          <w:p w14:paraId="0B4E8252" w14:textId="77777777" w:rsidR="00033DB0" w:rsidRDefault="00033DB0" w:rsidP="00CC1690">
            <w:pPr>
              <w:pStyle w:val="TableParagraph"/>
            </w:pPr>
          </w:p>
        </w:tc>
        <w:tc>
          <w:tcPr>
            <w:tcW w:w="992" w:type="dxa"/>
          </w:tcPr>
          <w:p w14:paraId="0B4E8253" w14:textId="77777777" w:rsidR="00033DB0" w:rsidRDefault="00033DB0" w:rsidP="00CC1690">
            <w:pPr>
              <w:pStyle w:val="TableParagraph"/>
            </w:pPr>
          </w:p>
        </w:tc>
      </w:tr>
      <w:tr w:rsidR="00033DB0" w14:paraId="0B4E825A" w14:textId="77777777" w:rsidTr="00CC1690">
        <w:trPr>
          <w:trHeight w:val="323"/>
        </w:trPr>
        <w:tc>
          <w:tcPr>
            <w:tcW w:w="4710" w:type="dxa"/>
          </w:tcPr>
          <w:p w14:paraId="0B4E8255" w14:textId="77777777" w:rsidR="00033DB0" w:rsidRDefault="00033DB0" w:rsidP="00CC1690">
            <w:pPr>
              <w:pStyle w:val="TableParagraph"/>
              <w:spacing w:line="270" w:lineRule="exact"/>
              <w:ind w:left="107"/>
              <w:rPr>
                <w:sz w:val="24"/>
              </w:rPr>
            </w:pPr>
            <w:r>
              <w:rPr>
                <w:sz w:val="24"/>
              </w:rPr>
              <w:t>Contingency</w:t>
            </w:r>
          </w:p>
        </w:tc>
        <w:tc>
          <w:tcPr>
            <w:tcW w:w="1104" w:type="dxa"/>
          </w:tcPr>
          <w:p w14:paraId="0B4E8256" w14:textId="77777777" w:rsidR="00033DB0" w:rsidRDefault="00033DB0" w:rsidP="00CC1690">
            <w:pPr>
              <w:pStyle w:val="TableParagraph"/>
            </w:pPr>
          </w:p>
        </w:tc>
        <w:tc>
          <w:tcPr>
            <w:tcW w:w="1107" w:type="dxa"/>
          </w:tcPr>
          <w:p w14:paraId="0B4E8257" w14:textId="77777777" w:rsidR="00033DB0" w:rsidRDefault="00033DB0" w:rsidP="00CC1690">
            <w:pPr>
              <w:pStyle w:val="TableParagraph"/>
            </w:pPr>
          </w:p>
        </w:tc>
        <w:tc>
          <w:tcPr>
            <w:tcW w:w="1020" w:type="dxa"/>
          </w:tcPr>
          <w:p w14:paraId="0B4E8258" w14:textId="77777777" w:rsidR="00033DB0" w:rsidRDefault="00033DB0" w:rsidP="00CC1690">
            <w:pPr>
              <w:pStyle w:val="TableParagraph"/>
            </w:pPr>
          </w:p>
        </w:tc>
        <w:tc>
          <w:tcPr>
            <w:tcW w:w="992" w:type="dxa"/>
          </w:tcPr>
          <w:p w14:paraId="0B4E8259" w14:textId="77777777" w:rsidR="00033DB0" w:rsidRDefault="00033DB0" w:rsidP="00CC1690">
            <w:pPr>
              <w:pStyle w:val="TableParagraph"/>
            </w:pPr>
          </w:p>
        </w:tc>
      </w:tr>
      <w:tr w:rsidR="00033DB0" w14:paraId="0B4E8260" w14:textId="77777777" w:rsidTr="00CC1690">
        <w:trPr>
          <w:trHeight w:val="323"/>
        </w:trPr>
        <w:tc>
          <w:tcPr>
            <w:tcW w:w="4710" w:type="dxa"/>
          </w:tcPr>
          <w:p w14:paraId="0B4E825B" w14:textId="77777777" w:rsidR="00033DB0" w:rsidRDefault="00033DB0" w:rsidP="00CC1690">
            <w:pPr>
              <w:pStyle w:val="TableParagraph"/>
              <w:spacing w:line="270" w:lineRule="exact"/>
              <w:ind w:left="107"/>
              <w:rPr>
                <w:sz w:val="24"/>
              </w:rPr>
            </w:pPr>
            <w:r>
              <w:rPr>
                <w:sz w:val="24"/>
              </w:rPr>
              <w:t>Outsourcing</w:t>
            </w:r>
          </w:p>
        </w:tc>
        <w:tc>
          <w:tcPr>
            <w:tcW w:w="1104" w:type="dxa"/>
          </w:tcPr>
          <w:p w14:paraId="0B4E825C" w14:textId="77777777" w:rsidR="00033DB0" w:rsidRDefault="00033DB0" w:rsidP="00CC1690">
            <w:pPr>
              <w:pStyle w:val="TableParagraph"/>
            </w:pPr>
          </w:p>
        </w:tc>
        <w:tc>
          <w:tcPr>
            <w:tcW w:w="1107" w:type="dxa"/>
          </w:tcPr>
          <w:p w14:paraId="0B4E825D" w14:textId="77777777" w:rsidR="00033DB0" w:rsidRDefault="00033DB0" w:rsidP="00CC1690">
            <w:pPr>
              <w:pStyle w:val="TableParagraph"/>
            </w:pPr>
          </w:p>
        </w:tc>
        <w:tc>
          <w:tcPr>
            <w:tcW w:w="1020" w:type="dxa"/>
          </w:tcPr>
          <w:p w14:paraId="0B4E825E" w14:textId="77777777" w:rsidR="00033DB0" w:rsidRDefault="00033DB0" w:rsidP="00CC1690">
            <w:pPr>
              <w:pStyle w:val="TableParagraph"/>
            </w:pPr>
          </w:p>
        </w:tc>
        <w:tc>
          <w:tcPr>
            <w:tcW w:w="992" w:type="dxa"/>
          </w:tcPr>
          <w:p w14:paraId="0B4E825F" w14:textId="77777777" w:rsidR="00033DB0" w:rsidRDefault="00033DB0" w:rsidP="00CC1690">
            <w:pPr>
              <w:pStyle w:val="TableParagraph"/>
            </w:pPr>
          </w:p>
        </w:tc>
      </w:tr>
      <w:tr w:rsidR="00033DB0" w14:paraId="0B4E8266" w14:textId="77777777" w:rsidTr="00CC1690">
        <w:trPr>
          <w:trHeight w:val="325"/>
        </w:trPr>
        <w:tc>
          <w:tcPr>
            <w:tcW w:w="4710" w:type="dxa"/>
          </w:tcPr>
          <w:p w14:paraId="0B4E8261" w14:textId="77777777" w:rsidR="00033DB0" w:rsidRDefault="00033DB0" w:rsidP="00CC1690">
            <w:pPr>
              <w:pStyle w:val="TableParagraph"/>
              <w:spacing w:line="270" w:lineRule="exact"/>
              <w:ind w:left="107"/>
              <w:rPr>
                <w:sz w:val="24"/>
              </w:rPr>
            </w:pPr>
            <w:r>
              <w:rPr>
                <w:sz w:val="24"/>
              </w:rPr>
              <w:t>Others</w:t>
            </w:r>
          </w:p>
        </w:tc>
        <w:tc>
          <w:tcPr>
            <w:tcW w:w="1104" w:type="dxa"/>
          </w:tcPr>
          <w:p w14:paraId="0B4E8262" w14:textId="77777777" w:rsidR="00033DB0" w:rsidRDefault="00033DB0" w:rsidP="00CC1690">
            <w:pPr>
              <w:pStyle w:val="TableParagraph"/>
            </w:pPr>
          </w:p>
        </w:tc>
        <w:tc>
          <w:tcPr>
            <w:tcW w:w="1107" w:type="dxa"/>
          </w:tcPr>
          <w:p w14:paraId="0B4E8263" w14:textId="77777777" w:rsidR="00033DB0" w:rsidRDefault="00033DB0" w:rsidP="00CC1690">
            <w:pPr>
              <w:pStyle w:val="TableParagraph"/>
            </w:pPr>
          </w:p>
        </w:tc>
        <w:tc>
          <w:tcPr>
            <w:tcW w:w="1020" w:type="dxa"/>
          </w:tcPr>
          <w:p w14:paraId="0B4E8264" w14:textId="77777777" w:rsidR="00033DB0" w:rsidRDefault="00033DB0" w:rsidP="00CC1690">
            <w:pPr>
              <w:pStyle w:val="TableParagraph"/>
            </w:pPr>
          </w:p>
        </w:tc>
        <w:tc>
          <w:tcPr>
            <w:tcW w:w="992" w:type="dxa"/>
          </w:tcPr>
          <w:p w14:paraId="0B4E8265" w14:textId="77777777" w:rsidR="00033DB0" w:rsidRDefault="00033DB0" w:rsidP="00CC1690">
            <w:pPr>
              <w:pStyle w:val="TableParagraph"/>
            </w:pPr>
          </w:p>
        </w:tc>
      </w:tr>
      <w:tr w:rsidR="00033DB0" w14:paraId="0B4E826C" w14:textId="77777777" w:rsidTr="00CC1690">
        <w:trPr>
          <w:trHeight w:val="325"/>
        </w:trPr>
        <w:tc>
          <w:tcPr>
            <w:tcW w:w="4710" w:type="dxa"/>
          </w:tcPr>
          <w:p w14:paraId="0B4E8267" w14:textId="77777777" w:rsidR="00033DB0" w:rsidRDefault="00033DB0" w:rsidP="00CC1690">
            <w:pPr>
              <w:pStyle w:val="TableParagraph"/>
              <w:spacing w:line="270" w:lineRule="exact"/>
              <w:ind w:left="107"/>
              <w:rPr>
                <w:sz w:val="24"/>
              </w:rPr>
            </w:pPr>
            <w:r>
              <w:rPr>
                <w:b/>
                <w:sz w:val="24"/>
              </w:rPr>
              <w:t>C. Grant-in-Aid (Manpower)</w:t>
            </w:r>
          </w:p>
        </w:tc>
        <w:tc>
          <w:tcPr>
            <w:tcW w:w="1104" w:type="dxa"/>
          </w:tcPr>
          <w:p w14:paraId="0B4E8268" w14:textId="77777777" w:rsidR="00033DB0" w:rsidRDefault="00033DB0" w:rsidP="00CC1690">
            <w:pPr>
              <w:pStyle w:val="TableParagraph"/>
            </w:pPr>
          </w:p>
        </w:tc>
        <w:tc>
          <w:tcPr>
            <w:tcW w:w="1107" w:type="dxa"/>
          </w:tcPr>
          <w:p w14:paraId="0B4E8269" w14:textId="77777777" w:rsidR="00033DB0" w:rsidRDefault="00033DB0" w:rsidP="00CC1690">
            <w:pPr>
              <w:pStyle w:val="TableParagraph"/>
            </w:pPr>
          </w:p>
        </w:tc>
        <w:tc>
          <w:tcPr>
            <w:tcW w:w="1020" w:type="dxa"/>
          </w:tcPr>
          <w:p w14:paraId="0B4E826A" w14:textId="77777777" w:rsidR="00033DB0" w:rsidRDefault="00033DB0" w:rsidP="00CC1690">
            <w:pPr>
              <w:pStyle w:val="TableParagraph"/>
            </w:pPr>
          </w:p>
        </w:tc>
        <w:tc>
          <w:tcPr>
            <w:tcW w:w="992" w:type="dxa"/>
          </w:tcPr>
          <w:p w14:paraId="0B4E826B" w14:textId="77777777" w:rsidR="00033DB0" w:rsidRDefault="00033DB0" w:rsidP="00CC1690">
            <w:pPr>
              <w:pStyle w:val="TableParagraph"/>
            </w:pPr>
          </w:p>
        </w:tc>
      </w:tr>
      <w:tr w:rsidR="00033DB0" w14:paraId="0B4E8272" w14:textId="77777777" w:rsidTr="00CC1690">
        <w:trPr>
          <w:trHeight w:val="325"/>
        </w:trPr>
        <w:tc>
          <w:tcPr>
            <w:tcW w:w="4710" w:type="dxa"/>
          </w:tcPr>
          <w:p w14:paraId="0B4E826D" w14:textId="77777777" w:rsidR="00033DB0" w:rsidRDefault="00033DB0" w:rsidP="00033DB0">
            <w:pPr>
              <w:pStyle w:val="TableParagraph"/>
              <w:spacing w:line="270" w:lineRule="exact"/>
              <w:ind w:left="107"/>
              <w:rPr>
                <w:b/>
                <w:sz w:val="24"/>
              </w:rPr>
            </w:pPr>
            <w:r>
              <w:rPr>
                <w:b/>
                <w:sz w:val="24"/>
              </w:rPr>
              <w:t>D.  Grant-in-Aid (Overhead)</w:t>
            </w:r>
          </w:p>
        </w:tc>
        <w:tc>
          <w:tcPr>
            <w:tcW w:w="1104" w:type="dxa"/>
          </w:tcPr>
          <w:p w14:paraId="0B4E826E" w14:textId="77777777" w:rsidR="00033DB0" w:rsidRDefault="00033DB0" w:rsidP="00CC1690">
            <w:pPr>
              <w:pStyle w:val="TableParagraph"/>
            </w:pPr>
          </w:p>
        </w:tc>
        <w:tc>
          <w:tcPr>
            <w:tcW w:w="1107" w:type="dxa"/>
          </w:tcPr>
          <w:p w14:paraId="0B4E826F" w14:textId="77777777" w:rsidR="00033DB0" w:rsidRDefault="00033DB0" w:rsidP="00CC1690">
            <w:pPr>
              <w:pStyle w:val="TableParagraph"/>
            </w:pPr>
          </w:p>
        </w:tc>
        <w:tc>
          <w:tcPr>
            <w:tcW w:w="1020" w:type="dxa"/>
          </w:tcPr>
          <w:p w14:paraId="0B4E8270" w14:textId="77777777" w:rsidR="00033DB0" w:rsidRDefault="00033DB0" w:rsidP="00CC1690">
            <w:pPr>
              <w:pStyle w:val="TableParagraph"/>
            </w:pPr>
          </w:p>
        </w:tc>
        <w:tc>
          <w:tcPr>
            <w:tcW w:w="992" w:type="dxa"/>
          </w:tcPr>
          <w:p w14:paraId="0B4E8271" w14:textId="77777777" w:rsidR="00033DB0" w:rsidRDefault="00033DB0" w:rsidP="00CC1690">
            <w:pPr>
              <w:pStyle w:val="TableParagraph"/>
            </w:pPr>
          </w:p>
        </w:tc>
      </w:tr>
      <w:tr w:rsidR="00033DB0" w14:paraId="0B4E8278" w14:textId="77777777" w:rsidTr="00CC1690">
        <w:trPr>
          <w:trHeight w:val="318"/>
        </w:trPr>
        <w:tc>
          <w:tcPr>
            <w:tcW w:w="4710" w:type="dxa"/>
          </w:tcPr>
          <w:p w14:paraId="0B4E8273" w14:textId="77777777" w:rsidR="00033DB0" w:rsidRDefault="00033DB0" w:rsidP="00CC1690">
            <w:pPr>
              <w:pStyle w:val="TableParagraph"/>
              <w:spacing w:line="275" w:lineRule="exact"/>
              <w:ind w:left="107"/>
              <w:rPr>
                <w:b/>
                <w:sz w:val="24"/>
              </w:rPr>
            </w:pPr>
            <w:r>
              <w:rPr>
                <w:b/>
                <w:sz w:val="24"/>
              </w:rPr>
              <w:t>TOTAL(A+B+C+D)</w:t>
            </w:r>
          </w:p>
        </w:tc>
        <w:tc>
          <w:tcPr>
            <w:tcW w:w="1104" w:type="dxa"/>
          </w:tcPr>
          <w:p w14:paraId="0B4E8274" w14:textId="77777777" w:rsidR="00033DB0" w:rsidRDefault="00033DB0" w:rsidP="00CC1690">
            <w:pPr>
              <w:pStyle w:val="TableParagraph"/>
            </w:pPr>
          </w:p>
        </w:tc>
        <w:tc>
          <w:tcPr>
            <w:tcW w:w="1107" w:type="dxa"/>
          </w:tcPr>
          <w:p w14:paraId="0B4E8275" w14:textId="77777777" w:rsidR="00033DB0" w:rsidRDefault="00033DB0" w:rsidP="00CC1690">
            <w:pPr>
              <w:pStyle w:val="TableParagraph"/>
            </w:pPr>
          </w:p>
        </w:tc>
        <w:tc>
          <w:tcPr>
            <w:tcW w:w="1020" w:type="dxa"/>
          </w:tcPr>
          <w:p w14:paraId="0B4E8276" w14:textId="77777777" w:rsidR="00033DB0" w:rsidRDefault="00033DB0" w:rsidP="00CC1690">
            <w:pPr>
              <w:pStyle w:val="TableParagraph"/>
            </w:pPr>
          </w:p>
        </w:tc>
        <w:tc>
          <w:tcPr>
            <w:tcW w:w="992" w:type="dxa"/>
          </w:tcPr>
          <w:p w14:paraId="0B4E8277" w14:textId="77777777" w:rsidR="00033DB0" w:rsidRDefault="00033DB0" w:rsidP="00CC1690">
            <w:pPr>
              <w:pStyle w:val="TableParagraph"/>
            </w:pPr>
          </w:p>
        </w:tc>
      </w:tr>
    </w:tbl>
    <w:p w14:paraId="0B4E8279" w14:textId="77777777" w:rsidR="00033DB0" w:rsidRDefault="00033DB0" w:rsidP="00033DB0">
      <w:pPr>
        <w:pStyle w:val="BodyText"/>
        <w:rPr>
          <w:b/>
          <w:i/>
          <w:sz w:val="27"/>
        </w:rPr>
      </w:pPr>
    </w:p>
    <w:p w14:paraId="0B4E827A" w14:textId="77777777" w:rsidR="00033DB0" w:rsidRDefault="00033DB0" w:rsidP="00033DB0">
      <w:pPr>
        <w:spacing w:line="276" w:lineRule="auto"/>
        <w:ind w:left="264" w:right="265"/>
        <w:jc w:val="both"/>
        <w:rPr>
          <w:i/>
        </w:rPr>
      </w:pPr>
      <w:r>
        <w:rPr>
          <w:b/>
          <w:i/>
        </w:rPr>
        <w:t xml:space="preserve">Important Notice: </w:t>
      </w:r>
      <w:r>
        <w:rPr>
          <w:i/>
        </w:rPr>
        <w:t>This budget table should be made for each Indian participating/applicant partner. Details and Justification should be provided for each head. Equipment cost should not exceed 30 per cent of total</w:t>
      </w:r>
      <w:r w:rsidR="006A4A88">
        <w:rPr>
          <w:i/>
        </w:rPr>
        <w:t xml:space="preserve"> </w:t>
      </w:r>
      <w:r>
        <w:rPr>
          <w:i/>
        </w:rPr>
        <w:t>project</w:t>
      </w:r>
      <w:r w:rsidR="006A4A88">
        <w:rPr>
          <w:i/>
        </w:rPr>
        <w:t xml:space="preserve"> </w:t>
      </w:r>
      <w:r>
        <w:rPr>
          <w:i/>
        </w:rPr>
        <w:t>cost.</w:t>
      </w:r>
    </w:p>
    <w:p w14:paraId="0B4E827B" w14:textId="77777777" w:rsidR="00033DB0" w:rsidRDefault="00033DB0" w:rsidP="00033DB0">
      <w:pPr>
        <w:pStyle w:val="BodyText"/>
        <w:spacing w:before="3"/>
        <w:rPr>
          <w:i/>
          <w:sz w:val="27"/>
        </w:rPr>
      </w:pPr>
    </w:p>
    <w:p w14:paraId="0B4E827C" w14:textId="77777777" w:rsidR="00033DB0" w:rsidRDefault="00033DB0" w:rsidP="00033DB0">
      <w:pPr>
        <w:spacing w:before="68"/>
        <w:ind w:left="264"/>
        <w:jc w:val="both"/>
        <w:rPr>
          <w:b/>
          <w:i/>
          <w:sz w:val="24"/>
        </w:rPr>
      </w:pPr>
      <w:r>
        <w:rPr>
          <w:b/>
          <w:i/>
          <w:sz w:val="24"/>
        </w:rPr>
        <w:t>Non-Admissible</w:t>
      </w:r>
      <w:r w:rsidR="006A4A88">
        <w:rPr>
          <w:b/>
          <w:i/>
          <w:sz w:val="24"/>
        </w:rPr>
        <w:t xml:space="preserve"> </w:t>
      </w:r>
      <w:r>
        <w:rPr>
          <w:b/>
          <w:i/>
          <w:sz w:val="24"/>
        </w:rPr>
        <w:t>Cost</w:t>
      </w:r>
      <w:r w:rsidR="006A4A88">
        <w:rPr>
          <w:b/>
          <w:i/>
          <w:sz w:val="24"/>
        </w:rPr>
        <w:t xml:space="preserve"> </w:t>
      </w:r>
      <w:r>
        <w:rPr>
          <w:b/>
          <w:i/>
          <w:sz w:val="24"/>
        </w:rPr>
        <w:t>from</w:t>
      </w:r>
      <w:r w:rsidR="006A4A88">
        <w:rPr>
          <w:b/>
          <w:i/>
          <w:sz w:val="24"/>
        </w:rPr>
        <w:t xml:space="preserve"> </w:t>
      </w:r>
      <w:r>
        <w:rPr>
          <w:b/>
          <w:i/>
          <w:sz w:val="24"/>
        </w:rPr>
        <w:t>DBT:</w:t>
      </w:r>
    </w:p>
    <w:p w14:paraId="0B4E827D" w14:textId="77777777" w:rsidR="00033DB0" w:rsidRDefault="00033DB0" w:rsidP="00033DB0">
      <w:pPr>
        <w:pStyle w:val="BodyText"/>
        <w:spacing w:before="8"/>
        <w:rPr>
          <w:b/>
          <w:i/>
          <w:sz w:val="30"/>
        </w:rPr>
      </w:pPr>
    </w:p>
    <w:p w14:paraId="0B4E827E" w14:textId="77777777" w:rsidR="00033DB0" w:rsidRDefault="00033DB0" w:rsidP="00033DB0">
      <w:pPr>
        <w:pStyle w:val="ListParagraph"/>
        <w:numPr>
          <w:ilvl w:val="0"/>
          <w:numId w:val="2"/>
        </w:numPr>
        <w:tabs>
          <w:tab w:val="left" w:pos="985"/>
          <w:tab w:val="left" w:pos="986"/>
        </w:tabs>
        <w:spacing w:before="1"/>
        <w:jc w:val="left"/>
        <w:rPr>
          <w:sz w:val="24"/>
        </w:rPr>
      </w:pPr>
      <w:r>
        <w:rPr>
          <w:sz w:val="24"/>
        </w:rPr>
        <w:t>Regulatory approval fees;</w:t>
      </w:r>
    </w:p>
    <w:p w14:paraId="0B4E827F" w14:textId="77777777" w:rsidR="00033DB0" w:rsidRDefault="00033DB0" w:rsidP="00033DB0">
      <w:pPr>
        <w:pStyle w:val="ListParagraph"/>
        <w:numPr>
          <w:ilvl w:val="0"/>
          <w:numId w:val="2"/>
        </w:numPr>
        <w:tabs>
          <w:tab w:val="left" w:pos="985"/>
          <w:tab w:val="left" w:pos="986"/>
        </w:tabs>
        <w:spacing w:before="41"/>
        <w:ind w:hanging="556"/>
        <w:jc w:val="left"/>
        <w:rPr>
          <w:sz w:val="24"/>
        </w:rPr>
      </w:pPr>
      <w:r>
        <w:rPr>
          <w:sz w:val="24"/>
        </w:rPr>
        <w:t>Prosecution/litigation costs;</w:t>
      </w:r>
    </w:p>
    <w:p w14:paraId="0B4E8280" w14:textId="77777777" w:rsidR="00033DB0" w:rsidRDefault="00033DB0" w:rsidP="00033DB0">
      <w:pPr>
        <w:pStyle w:val="ListParagraph"/>
        <w:numPr>
          <w:ilvl w:val="0"/>
          <w:numId w:val="2"/>
        </w:numPr>
        <w:tabs>
          <w:tab w:val="left" w:pos="985"/>
          <w:tab w:val="left" w:pos="986"/>
        </w:tabs>
        <w:spacing w:before="43"/>
        <w:ind w:hanging="621"/>
        <w:jc w:val="left"/>
        <w:rPr>
          <w:sz w:val="24"/>
        </w:rPr>
      </w:pPr>
      <w:r>
        <w:rPr>
          <w:sz w:val="24"/>
        </w:rPr>
        <w:t>Insurance coverage;</w:t>
      </w:r>
    </w:p>
    <w:p w14:paraId="0B4E8281" w14:textId="77777777" w:rsidR="00033DB0" w:rsidRDefault="00033DB0" w:rsidP="00033DB0">
      <w:pPr>
        <w:pStyle w:val="ListParagraph"/>
        <w:numPr>
          <w:ilvl w:val="0"/>
          <w:numId w:val="2"/>
        </w:numPr>
        <w:tabs>
          <w:tab w:val="left" w:pos="985"/>
          <w:tab w:val="left" w:pos="986"/>
        </w:tabs>
        <w:spacing w:before="41"/>
        <w:ind w:hanging="608"/>
        <w:jc w:val="left"/>
        <w:rPr>
          <w:sz w:val="24"/>
        </w:rPr>
      </w:pPr>
      <w:r>
        <w:rPr>
          <w:sz w:val="24"/>
        </w:rPr>
        <w:t>Salary of investigators;</w:t>
      </w:r>
    </w:p>
    <w:p w14:paraId="0B4E8282" w14:textId="576047EF" w:rsidR="00033DB0" w:rsidRDefault="00033DB0" w:rsidP="00033DB0">
      <w:pPr>
        <w:pStyle w:val="ListParagraph"/>
        <w:numPr>
          <w:ilvl w:val="0"/>
          <w:numId w:val="2"/>
        </w:numPr>
        <w:tabs>
          <w:tab w:val="left" w:pos="986"/>
        </w:tabs>
        <w:spacing w:before="40" w:line="276" w:lineRule="auto"/>
        <w:ind w:right="264" w:hanging="540"/>
        <w:jc w:val="both"/>
        <w:rPr>
          <w:sz w:val="24"/>
        </w:rPr>
      </w:pPr>
      <w:r>
        <w:rPr>
          <w:sz w:val="24"/>
        </w:rPr>
        <w:t>Capital expenditure for the purchase of assets such as office furniture, motor vehicles, Office equipment viz. desktops, laptops, tablets, cell phones, scanners, printers, photocopy machines, and renovation or extension of</w:t>
      </w:r>
      <w:r w:rsidR="00205348">
        <w:rPr>
          <w:sz w:val="24"/>
        </w:rPr>
        <w:t xml:space="preserve"> </w:t>
      </w:r>
      <w:r>
        <w:rPr>
          <w:sz w:val="24"/>
        </w:rPr>
        <w:t>facilities such as buildings and laboratories;</w:t>
      </w:r>
    </w:p>
    <w:p w14:paraId="0B4E8283" w14:textId="18F84B60" w:rsidR="00033DB0" w:rsidRDefault="00033DB0" w:rsidP="00033DB0">
      <w:pPr>
        <w:pStyle w:val="ListParagraph"/>
        <w:numPr>
          <w:ilvl w:val="0"/>
          <w:numId w:val="2"/>
        </w:numPr>
        <w:tabs>
          <w:tab w:val="left" w:pos="986"/>
        </w:tabs>
        <w:spacing w:before="1" w:line="276" w:lineRule="auto"/>
        <w:ind w:right="263" w:hanging="608"/>
        <w:jc w:val="both"/>
        <w:rPr>
          <w:sz w:val="24"/>
        </w:rPr>
      </w:pPr>
      <w:r>
        <w:rPr>
          <w:sz w:val="24"/>
        </w:rPr>
        <w:t>Capital</w:t>
      </w:r>
      <w:r w:rsidR="006A065B">
        <w:rPr>
          <w:sz w:val="24"/>
        </w:rPr>
        <w:t xml:space="preserve"> </w:t>
      </w:r>
      <w:r>
        <w:rPr>
          <w:sz w:val="24"/>
        </w:rPr>
        <w:t>expenditure</w:t>
      </w:r>
      <w:r w:rsidR="006A065B">
        <w:rPr>
          <w:sz w:val="24"/>
        </w:rPr>
        <w:t xml:space="preserve"> </w:t>
      </w:r>
      <w:r>
        <w:rPr>
          <w:sz w:val="24"/>
        </w:rPr>
        <w:t>toward</w:t>
      </w:r>
      <w:r w:rsidR="006A065B">
        <w:rPr>
          <w:sz w:val="24"/>
        </w:rPr>
        <w:t xml:space="preserve"> </w:t>
      </w:r>
      <w:r>
        <w:rPr>
          <w:sz w:val="24"/>
        </w:rPr>
        <w:t>technology(ies),</w:t>
      </w:r>
      <w:r w:rsidR="006A065B">
        <w:rPr>
          <w:sz w:val="24"/>
        </w:rPr>
        <w:t xml:space="preserve"> </w:t>
      </w:r>
      <w:r>
        <w:rPr>
          <w:sz w:val="24"/>
        </w:rPr>
        <w:t>demonstration</w:t>
      </w:r>
      <w:r w:rsidR="006A065B">
        <w:rPr>
          <w:sz w:val="24"/>
        </w:rPr>
        <w:t xml:space="preserve"> </w:t>
      </w:r>
      <w:r>
        <w:rPr>
          <w:sz w:val="24"/>
        </w:rPr>
        <w:t>plants</w:t>
      </w:r>
      <w:r w:rsidR="006A065B">
        <w:rPr>
          <w:sz w:val="24"/>
        </w:rPr>
        <w:t xml:space="preserve"> </w:t>
      </w:r>
      <w:r>
        <w:rPr>
          <w:sz w:val="24"/>
        </w:rPr>
        <w:t>and</w:t>
      </w:r>
      <w:r w:rsidR="006A065B">
        <w:rPr>
          <w:sz w:val="24"/>
        </w:rPr>
        <w:t xml:space="preserve"> </w:t>
      </w:r>
      <w:r>
        <w:rPr>
          <w:sz w:val="24"/>
        </w:rPr>
        <w:t>associated</w:t>
      </w:r>
      <w:r w:rsidR="006A065B">
        <w:rPr>
          <w:sz w:val="24"/>
        </w:rPr>
        <w:t xml:space="preserve"> </w:t>
      </w:r>
      <w:r>
        <w:rPr>
          <w:sz w:val="24"/>
        </w:rPr>
        <w:t>field</w:t>
      </w:r>
      <w:r w:rsidR="006A065B">
        <w:rPr>
          <w:sz w:val="24"/>
        </w:rPr>
        <w:t xml:space="preserve"> </w:t>
      </w:r>
      <w:r>
        <w:rPr>
          <w:sz w:val="24"/>
        </w:rPr>
        <w:t>equipment(s), hardware, software etc. for test and analysis from consortium partner(s) from abroad;</w:t>
      </w:r>
    </w:p>
    <w:p w14:paraId="0B4E8284" w14:textId="77777777" w:rsidR="00033DB0" w:rsidRDefault="00033DB0" w:rsidP="00033DB0">
      <w:pPr>
        <w:pStyle w:val="ListParagraph"/>
        <w:numPr>
          <w:ilvl w:val="0"/>
          <w:numId w:val="2"/>
        </w:numPr>
        <w:tabs>
          <w:tab w:val="left" w:pos="985"/>
          <w:tab w:val="left" w:pos="986"/>
        </w:tabs>
        <w:spacing w:line="275" w:lineRule="exact"/>
        <w:ind w:hanging="676"/>
        <w:jc w:val="left"/>
        <w:rPr>
          <w:sz w:val="24"/>
        </w:rPr>
      </w:pPr>
      <w:r>
        <w:rPr>
          <w:sz w:val="24"/>
        </w:rPr>
        <w:t>Expenditure toward rental and utilities;</w:t>
      </w:r>
    </w:p>
    <w:p w14:paraId="0B4E8285" w14:textId="18D61742" w:rsidR="00033DB0" w:rsidRDefault="00033DB0" w:rsidP="00033DB0">
      <w:pPr>
        <w:pStyle w:val="ListParagraph"/>
        <w:numPr>
          <w:ilvl w:val="0"/>
          <w:numId w:val="2"/>
        </w:numPr>
        <w:tabs>
          <w:tab w:val="left" w:pos="985"/>
          <w:tab w:val="left" w:pos="986"/>
        </w:tabs>
        <w:spacing w:before="43" w:line="276" w:lineRule="auto"/>
        <w:ind w:right="258" w:hanging="740"/>
        <w:jc w:val="left"/>
        <w:rPr>
          <w:sz w:val="24"/>
        </w:rPr>
      </w:pPr>
      <w:r>
        <w:rPr>
          <w:sz w:val="24"/>
        </w:rPr>
        <w:t>International</w:t>
      </w:r>
      <w:r w:rsidR="005109A0">
        <w:rPr>
          <w:sz w:val="24"/>
        </w:rPr>
        <w:t xml:space="preserve"> </w:t>
      </w:r>
      <w:r>
        <w:rPr>
          <w:sz w:val="24"/>
        </w:rPr>
        <w:t>travel</w:t>
      </w:r>
      <w:r w:rsidR="005109A0">
        <w:rPr>
          <w:sz w:val="24"/>
        </w:rPr>
        <w:t xml:space="preserve"> </w:t>
      </w:r>
      <w:r>
        <w:rPr>
          <w:sz w:val="24"/>
        </w:rPr>
        <w:t>to</w:t>
      </w:r>
      <w:r w:rsidR="005109A0">
        <w:rPr>
          <w:sz w:val="24"/>
        </w:rPr>
        <w:t xml:space="preserve"> </w:t>
      </w:r>
      <w:r>
        <w:rPr>
          <w:sz w:val="24"/>
        </w:rPr>
        <w:t>countries</w:t>
      </w:r>
      <w:r w:rsidR="005109A0">
        <w:rPr>
          <w:sz w:val="24"/>
        </w:rPr>
        <w:t xml:space="preserve"> </w:t>
      </w:r>
      <w:r>
        <w:rPr>
          <w:sz w:val="24"/>
        </w:rPr>
        <w:t>other</w:t>
      </w:r>
      <w:r w:rsidR="005109A0">
        <w:rPr>
          <w:sz w:val="24"/>
        </w:rPr>
        <w:t xml:space="preserve"> </w:t>
      </w:r>
      <w:r>
        <w:rPr>
          <w:sz w:val="24"/>
        </w:rPr>
        <w:t>than</w:t>
      </w:r>
      <w:r w:rsidR="005109A0">
        <w:rPr>
          <w:sz w:val="24"/>
        </w:rPr>
        <w:t xml:space="preserve"> </w:t>
      </w:r>
      <w:r>
        <w:rPr>
          <w:sz w:val="24"/>
        </w:rPr>
        <w:t>the</w:t>
      </w:r>
      <w:r w:rsidR="005109A0">
        <w:rPr>
          <w:sz w:val="24"/>
        </w:rPr>
        <w:t xml:space="preserve"> </w:t>
      </w:r>
      <w:r>
        <w:rPr>
          <w:sz w:val="24"/>
        </w:rPr>
        <w:t>one</w:t>
      </w:r>
      <w:r w:rsidR="005109A0">
        <w:rPr>
          <w:sz w:val="24"/>
        </w:rPr>
        <w:t xml:space="preserve"> </w:t>
      </w:r>
      <w:r>
        <w:rPr>
          <w:sz w:val="24"/>
        </w:rPr>
        <w:t>participating</w:t>
      </w:r>
      <w:r w:rsidR="005109A0">
        <w:rPr>
          <w:sz w:val="24"/>
        </w:rPr>
        <w:t xml:space="preserve"> </w:t>
      </w:r>
      <w:r>
        <w:rPr>
          <w:sz w:val="24"/>
        </w:rPr>
        <w:t>within</w:t>
      </w:r>
      <w:r w:rsidR="005109A0">
        <w:rPr>
          <w:sz w:val="24"/>
        </w:rPr>
        <w:t xml:space="preserve"> </w:t>
      </w:r>
      <w:r>
        <w:rPr>
          <w:sz w:val="24"/>
        </w:rPr>
        <w:t>the</w:t>
      </w:r>
      <w:r w:rsidR="005109A0">
        <w:rPr>
          <w:sz w:val="24"/>
        </w:rPr>
        <w:t xml:space="preserve"> </w:t>
      </w:r>
      <w:r>
        <w:rPr>
          <w:sz w:val="24"/>
        </w:rPr>
        <w:t>consortia</w:t>
      </w:r>
      <w:r w:rsidR="005109A0">
        <w:rPr>
          <w:sz w:val="24"/>
        </w:rPr>
        <w:t xml:space="preserve"> </w:t>
      </w:r>
      <w:r>
        <w:rPr>
          <w:sz w:val="24"/>
        </w:rPr>
        <w:t>in</w:t>
      </w:r>
      <w:r w:rsidR="005109A0">
        <w:rPr>
          <w:sz w:val="24"/>
        </w:rPr>
        <w:t xml:space="preserve"> </w:t>
      </w:r>
      <w:r>
        <w:rPr>
          <w:sz w:val="24"/>
        </w:rPr>
        <w:t>a</w:t>
      </w:r>
      <w:r w:rsidR="005109A0">
        <w:rPr>
          <w:sz w:val="24"/>
        </w:rPr>
        <w:t xml:space="preserve"> </w:t>
      </w:r>
      <w:r>
        <w:rPr>
          <w:sz w:val="24"/>
        </w:rPr>
        <w:t>particular call;</w:t>
      </w:r>
    </w:p>
    <w:p w14:paraId="0B4E8286" w14:textId="77777777" w:rsidR="00033DB0" w:rsidRDefault="00033DB0" w:rsidP="00033DB0">
      <w:pPr>
        <w:pStyle w:val="ListParagraph"/>
        <w:numPr>
          <w:ilvl w:val="0"/>
          <w:numId w:val="2"/>
        </w:numPr>
        <w:tabs>
          <w:tab w:val="left" w:pos="985"/>
          <w:tab w:val="left" w:pos="986"/>
        </w:tabs>
        <w:spacing w:line="275" w:lineRule="exact"/>
        <w:ind w:hanging="608"/>
        <w:jc w:val="left"/>
        <w:rPr>
          <w:sz w:val="24"/>
        </w:rPr>
      </w:pPr>
      <w:r>
        <w:rPr>
          <w:sz w:val="24"/>
        </w:rPr>
        <w:t>Mere attendance at conferences/symposiums/congresses</w:t>
      </w:r>
    </w:p>
    <w:p w14:paraId="0B4E8287" w14:textId="77777777" w:rsidR="00033DB0" w:rsidRDefault="00033DB0" w:rsidP="00033DB0">
      <w:pPr>
        <w:pStyle w:val="BodyText"/>
        <w:rPr>
          <w:sz w:val="26"/>
        </w:rPr>
      </w:pPr>
    </w:p>
    <w:p w14:paraId="0B4E8288" w14:textId="77777777" w:rsidR="00033DB0" w:rsidRDefault="00033DB0" w:rsidP="00033DB0">
      <w:pPr>
        <w:pStyle w:val="BodyText"/>
        <w:spacing w:before="3"/>
        <w:rPr>
          <w:sz w:val="33"/>
        </w:rPr>
      </w:pPr>
    </w:p>
    <w:p w14:paraId="0B4E8289" w14:textId="77777777" w:rsidR="00033DB0" w:rsidRDefault="00033DB0" w:rsidP="00033DB0">
      <w:pPr>
        <w:pStyle w:val="Heading1"/>
        <w:spacing w:line="276" w:lineRule="auto"/>
        <w:ind w:right="260"/>
      </w:pPr>
      <w:r>
        <w:t>REGULATORY, ETHICAL, SAFETY &amp; STATUTORY CONSIDERATIONS (IFAPPLICABLE)</w:t>
      </w:r>
    </w:p>
    <w:p w14:paraId="0B4E828A" w14:textId="77777777" w:rsidR="00033DB0" w:rsidRDefault="00033DB0" w:rsidP="00033DB0">
      <w:pPr>
        <w:pStyle w:val="BodyText"/>
        <w:spacing w:before="8"/>
        <w:rPr>
          <w:b/>
          <w:sz w:val="27"/>
        </w:rPr>
      </w:pPr>
    </w:p>
    <w:p w14:paraId="0B4E828B" w14:textId="77777777" w:rsidR="00033DB0" w:rsidRDefault="00033DB0" w:rsidP="00033DB0">
      <w:pPr>
        <w:pStyle w:val="Heading2"/>
        <w:numPr>
          <w:ilvl w:val="0"/>
          <w:numId w:val="1"/>
        </w:numPr>
        <w:tabs>
          <w:tab w:val="left" w:pos="477"/>
        </w:tabs>
        <w:spacing w:line="276" w:lineRule="auto"/>
        <w:ind w:right="258" w:firstLine="0"/>
      </w:pPr>
      <w:r>
        <w:t>Research Using Hazardous Microorganisms, Genetically Engineered (GE) Organisms &amp; Products there off or R&amp;D Purpose:</w:t>
      </w:r>
    </w:p>
    <w:p w14:paraId="0B4E828C" w14:textId="77777777" w:rsidR="00033DB0" w:rsidRDefault="00033DB0" w:rsidP="00033DB0">
      <w:pPr>
        <w:pStyle w:val="BodyText"/>
        <w:spacing w:before="1"/>
        <w:rPr>
          <w:b/>
          <w:i/>
          <w:sz w:val="27"/>
        </w:rPr>
      </w:pPr>
    </w:p>
    <w:p w14:paraId="0B4E828D" w14:textId="1A7D891E" w:rsidR="00033DB0" w:rsidRDefault="00033DB0" w:rsidP="00033DB0">
      <w:pPr>
        <w:pStyle w:val="BodyText"/>
        <w:spacing w:line="276" w:lineRule="auto"/>
        <w:ind w:left="264" w:right="262"/>
        <w:jc w:val="both"/>
      </w:pPr>
      <w:r>
        <w:t xml:space="preserve">In India, research using hazardous microorganisms, genetically engineered (GE) organisms &amp; products thereof are governed under Rules, 1989 (Rules for the Manufacture, Use/Import/Export and Storage of Hazardous Micro Organisms/ Genetically Engineered Organisms or Cells) of Environment (Protection)Act, 1986, according to which, necessary intimation/ recommendation/ authorization from </w:t>
      </w:r>
      <w:r>
        <w:lastRenderedPageBreak/>
        <w:t>concerned Institutional Biosafety Committee (IBSC), Review Committee on Genetic Manipulation (RCGM) &amp;Genetic Engineering Appraisal Committee (GEAC) is obligatory based on type &amp; scale of research</w:t>
      </w:r>
      <w:r w:rsidR="00347998">
        <w:t xml:space="preserve"> </w:t>
      </w:r>
      <w:r>
        <w:t>operations.</w:t>
      </w:r>
    </w:p>
    <w:p w14:paraId="0B4E828E" w14:textId="77777777" w:rsidR="00033DB0" w:rsidRDefault="00033DB0" w:rsidP="00033DB0">
      <w:pPr>
        <w:pStyle w:val="BodyText"/>
        <w:spacing w:before="7"/>
        <w:rPr>
          <w:sz w:val="27"/>
        </w:rPr>
      </w:pPr>
    </w:p>
    <w:p w14:paraId="0B4E828F" w14:textId="77777777" w:rsidR="00033DB0" w:rsidRDefault="00033DB0" w:rsidP="00033DB0">
      <w:pPr>
        <w:pStyle w:val="BodyText"/>
        <w:spacing w:before="1"/>
        <w:ind w:left="324"/>
        <w:jc w:val="both"/>
      </w:pPr>
      <w:r>
        <w:t>Further guidance on regulatory consideration scan be obtained from:</w:t>
      </w:r>
    </w:p>
    <w:p w14:paraId="0B4E8290" w14:textId="77777777" w:rsidR="00033DB0" w:rsidRDefault="00033DB0" w:rsidP="00033DB0">
      <w:pPr>
        <w:pStyle w:val="BodyText"/>
        <w:spacing w:before="2"/>
        <w:rPr>
          <w:sz w:val="31"/>
        </w:rPr>
      </w:pPr>
    </w:p>
    <w:p w14:paraId="0B4E8291" w14:textId="77777777" w:rsidR="00033DB0" w:rsidRDefault="00033DB0" w:rsidP="00033DB0">
      <w:pPr>
        <w:pStyle w:val="ListParagraph"/>
        <w:numPr>
          <w:ilvl w:val="1"/>
          <w:numId w:val="1"/>
        </w:numPr>
        <w:tabs>
          <w:tab w:val="left" w:pos="832"/>
        </w:tabs>
        <w:spacing w:before="1"/>
        <w:rPr>
          <w:sz w:val="24"/>
        </w:rPr>
      </w:pPr>
      <w:r>
        <w:rPr>
          <w:sz w:val="24"/>
        </w:rPr>
        <w:t>Guidelines and Hand book forIBSCs,2011</w:t>
      </w:r>
    </w:p>
    <w:p w14:paraId="0B4E8292" w14:textId="77777777" w:rsidR="00033DB0" w:rsidRDefault="00DD54A5" w:rsidP="00033DB0">
      <w:pPr>
        <w:pStyle w:val="BodyText"/>
        <w:spacing w:before="40"/>
        <w:ind w:left="831"/>
      </w:pPr>
      <w:hyperlink r:id="rId11">
        <w:r w:rsidR="00033DB0">
          <w:rPr>
            <w:color w:val="0000FF"/>
            <w:u w:val="single" w:color="0000FF"/>
          </w:rPr>
          <w:t>http://www.dbtindia.nic.in/wp-content/uploads/9.-Guidelines-_Handbook_2011.pdf</w:t>
        </w:r>
      </w:hyperlink>
    </w:p>
    <w:p w14:paraId="0B4E8293" w14:textId="77777777" w:rsidR="00033DB0" w:rsidRDefault="00033DB0" w:rsidP="00033DB0">
      <w:pPr>
        <w:pStyle w:val="BodyText"/>
        <w:spacing w:before="1"/>
        <w:rPr>
          <w:sz w:val="22"/>
        </w:rPr>
      </w:pPr>
    </w:p>
    <w:p w14:paraId="0B4E8294" w14:textId="77777777" w:rsidR="00033DB0" w:rsidRPr="00AC0E5A" w:rsidRDefault="00033DB0" w:rsidP="00033DB0">
      <w:pPr>
        <w:pStyle w:val="ListParagraph"/>
        <w:numPr>
          <w:ilvl w:val="1"/>
          <w:numId w:val="1"/>
        </w:numPr>
        <w:tabs>
          <w:tab w:val="left" w:pos="832"/>
        </w:tabs>
        <w:spacing w:line="273" w:lineRule="auto"/>
        <w:ind w:right="726"/>
        <w:rPr>
          <w:sz w:val="24"/>
        </w:rPr>
      </w:pPr>
      <w:r>
        <w:rPr>
          <w:sz w:val="24"/>
        </w:rPr>
        <w:t>Regulations and Guidelines on Biosafety of Recombinant DNAResearch&amp;Biocontainment,2017</w:t>
      </w:r>
      <w:hyperlink r:id="rId12">
        <w:r>
          <w:rPr>
            <w:color w:val="0000FF"/>
            <w:sz w:val="24"/>
            <w:u w:val="single" w:color="0000FF"/>
          </w:rPr>
          <w:t>http://www.dbtindia.nic.in/wp-content/uploads/Draft-Biosafety-Regulations-</w:t>
        </w:r>
      </w:hyperlink>
      <w:hyperlink r:id="rId13">
        <w:r>
          <w:rPr>
            <w:color w:val="0000FF"/>
            <w:sz w:val="24"/>
            <w:u w:val="single" w:color="0000FF"/>
          </w:rPr>
          <w:t>andBiocontainment-Guidelines-2017-FF.pdf</w:t>
        </w:r>
      </w:hyperlink>
    </w:p>
    <w:p w14:paraId="0B4E8295" w14:textId="77777777" w:rsidR="00033DB0" w:rsidRPr="00AC0E5A" w:rsidRDefault="00033DB0" w:rsidP="00033DB0">
      <w:pPr>
        <w:pStyle w:val="ListParagraph"/>
        <w:numPr>
          <w:ilvl w:val="1"/>
          <w:numId w:val="1"/>
        </w:numPr>
        <w:tabs>
          <w:tab w:val="left" w:pos="832"/>
        </w:tabs>
        <w:spacing w:line="273" w:lineRule="auto"/>
        <w:ind w:right="726"/>
        <w:rPr>
          <w:sz w:val="24"/>
        </w:rPr>
      </w:pPr>
      <w:r w:rsidRPr="00AC0E5A">
        <w:rPr>
          <w:sz w:val="24"/>
        </w:rPr>
        <w:t>Recommendations for Streamlining the Current Regulatory Framework, 2005</w:t>
      </w:r>
      <w:hyperlink r:id="rId14">
        <w:r w:rsidRPr="00AC0E5A">
          <w:rPr>
            <w:color w:val="0000FF"/>
            <w:sz w:val="24"/>
            <w:u w:val="single" w:color="0000FF"/>
          </w:rPr>
          <w:t>http://www.moef.nic.in/divisions/csurv/geac/draftreport_rpharma.pdf</w:t>
        </w:r>
      </w:hyperlink>
    </w:p>
    <w:p w14:paraId="0B4E8296" w14:textId="77777777" w:rsidR="00033DB0" w:rsidRPr="00AC0E5A" w:rsidRDefault="00033DB0" w:rsidP="00033DB0">
      <w:pPr>
        <w:pStyle w:val="ListParagraph"/>
        <w:tabs>
          <w:tab w:val="left" w:pos="832"/>
        </w:tabs>
        <w:spacing w:line="273" w:lineRule="auto"/>
        <w:ind w:right="726" w:firstLine="0"/>
        <w:rPr>
          <w:sz w:val="24"/>
        </w:rPr>
      </w:pPr>
    </w:p>
    <w:p w14:paraId="0B4E8297" w14:textId="77777777" w:rsidR="00033DB0" w:rsidRPr="00AC0E5A" w:rsidRDefault="00033DB0" w:rsidP="00033DB0">
      <w:pPr>
        <w:pStyle w:val="ListParagraph"/>
        <w:numPr>
          <w:ilvl w:val="0"/>
          <w:numId w:val="1"/>
        </w:numPr>
        <w:tabs>
          <w:tab w:val="left" w:pos="539"/>
          <w:tab w:val="left" w:pos="832"/>
        </w:tabs>
        <w:spacing w:before="68" w:line="273" w:lineRule="auto"/>
        <w:ind w:left="538" w:right="2209" w:hanging="275"/>
        <w:rPr>
          <w:b/>
        </w:rPr>
      </w:pPr>
      <w:r w:rsidRPr="00AC0E5A">
        <w:rPr>
          <w:b/>
        </w:rPr>
        <w:t>Human</w:t>
      </w:r>
      <w:r w:rsidR="006A4A88">
        <w:rPr>
          <w:b/>
        </w:rPr>
        <w:t xml:space="preserve"> </w:t>
      </w:r>
      <w:r w:rsidRPr="00AC0E5A">
        <w:rPr>
          <w:b/>
        </w:rPr>
        <w:t>and</w:t>
      </w:r>
      <w:r w:rsidR="006A4A88">
        <w:rPr>
          <w:b/>
        </w:rPr>
        <w:t xml:space="preserve"> </w:t>
      </w:r>
      <w:r w:rsidRPr="00AC0E5A">
        <w:rPr>
          <w:b/>
        </w:rPr>
        <w:t>Animal</w:t>
      </w:r>
      <w:r w:rsidR="006A4A88">
        <w:rPr>
          <w:b/>
        </w:rPr>
        <w:t xml:space="preserve"> </w:t>
      </w:r>
      <w:r w:rsidRPr="00AC0E5A">
        <w:rPr>
          <w:b/>
        </w:rPr>
        <w:t>Subjects</w:t>
      </w:r>
      <w:r w:rsidR="006A4A88">
        <w:rPr>
          <w:b/>
        </w:rPr>
        <w:t xml:space="preserve"> </w:t>
      </w:r>
      <w:r w:rsidRPr="00AC0E5A">
        <w:rPr>
          <w:b/>
        </w:rPr>
        <w:t>Research:</w:t>
      </w:r>
    </w:p>
    <w:p w14:paraId="0B4E8298" w14:textId="77777777" w:rsidR="00033DB0" w:rsidRDefault="00033DB0" w:rsidP="00033DB0">
      <w:pPr>
        <w:pStyle w:val="BodyText"/>
        <w:spacing w:before="8"/>
        <w:rPr>
          <w:b/>
          <w:i/>
          <w:sz w:val="30"/>
        </w:rPr>
      </w:pPr>
    </w:p>
    <w:p w14:paraId="0B4E8299" w14:textId="77777777" w:rsidR="00033DB0" w:rsidRDefault="00033DB0" w:rsidP="00033DB0">
      <w:pPr>
        <w:pStyle w:val="BodyText"/>
        <w:spacing w:before="1" w:line="276" w:lineRule="auto"/>
        <w:ind w:left="264" w:right="259"/>
        <w:jc w:val="both"/>
      </w:pPr>
      <w:r>
        <w:t>DBT and DLT-PT are committed to ensure that projects involving human or animal subjects are protected from research risks in compliance with the rules and policies in respective countries (ICMR/DBT policies).</w:t>
      </w:r>
    </w:p>
    <w:p w14:paraId="0B4E829A" w14:textId="77777777" w:rsidR="00033DB0" w:rsidRDefault="00033DB0" w:rsidP="00033DB0">
      <w:pPr>
        <w:pStyle w:val="BodyText"/>
        <w:spacing w:before="7"/>
        <w:rPr>
          <w:sz w:val="27"/>
        </w:rPr>
      </w:pPr>
    </w:p>
    <w:p w14:paraId="0B4E829B" w14:textId="77777777" w:rsidR="00033DB0" w:rsidRDefault="00033DB0" w:rsidP="00033DB0">
      <w:pPr>
        <w:pStyle w:val="BodyText"/>
        <w:spacing w:line="276" w:lineRule="auto"/>
        <w:ind w:left="264" w:right="265"/>
        <w:jc w:val="both"/>
      </w:pPr>
      <w:r>
        <w:t>All projects recommended for award that involve human or animal subjects will undergo review by the Indian BioethicsCommitteespriortoawardrequest.ForinformationonICMRpolicies, please consult</w:t>
      </w:r>
    </w:p>
    <w:p w14:paraId="0B4E829C" w14:textId="77777777" w:rsidR="00033DB0" w:rsidRDefault="00033DB0" w:rsidP="00033DB0">
      <w:pPr>
        <w:pStyle w:val="BodyText"/>
        <w:spacing w:before="7"/>
        <w:rPr>
          <w:sz w:val="27"/>
        </w:rPr>
      </w:pPr>
    </w:p>
    <w:p w14:paraId="0B4E829D" w14:textId="77777777" w:rsidR="006A4A88" w:rsidRDefault="006A4A88" w:rsidP="00033DB0">
      <w:pPr>
        <w:pStyle w:val="ListParagraph"/>
        <w:numPr>
          <w:ilvl w:val="1"/>
          <w:numId w:val="1"/>
        </w:numPr>
        <w:tabs>
          <w:tab w:val="left" w:pos="832"/>
        </w:tabs>
        <w:spacing w:line="273" w:lineRule="auto"/>
        <w:ind w:right="447"/>
        <w:rPr>
          <w:sz w:val="24"/>
        </w:rPr>
      </w:pPr>
      <w:r w:rsidRPr="00071C91">
        <w:rPr>
          <w:sz w:val="24"/>
        </w:rPr>
        <w:t>Committee for the Purpose of Control and Supervision of Experiments on Animals (CPCSEA)</w:t>
      </w:r>
      <w:r>
        <w:rPr>
          <w:sz w:val="24"/>
        </w:rPr>
        <w:t xml:space="preserve"> guidelines for Animal Research </w:t>
      </w:r>
      <w:hyperlink r:id="rId15" w:history="1">
        <w:r>
          <w:rPr>
            <w:rStyle w:val="Hyperlink"/>
          </w:rPr>
          <w:t>ACTS, RULES AND GUIDELINES: Committee for the Purpose of Control And Supervision of Experiments on Animals (cpcsea.nic.in)</w:t>
        </w:r>
      </w:hyperlink>
    </w:p>
    <w:p w14:paraId="0B4E829E" w14:textId="77777777" w:rsidR="00033DB0" w:rsidRDefault="00033DB0" w:rsidP="00033DB0">
      <w:pPr>
        <w:pStyle w:val="ListParagraph"/>
        <w:numPr>
          <w:ilvl w:val="1"/>
          <w:numId w:val="1"/>
        </w:numPr>
        <w:tabs>
          <w:tab w:val="left" w:pos="832"/>
        </w:tabs>
        <w:spacing w:line="273" w:lineRule="auto"/>
        <w:ind w:right="447"/>
        <w:rPr>
          <w:sz w:val="24"/>
        </w:rPr>
      </w:pPr>
      <w:r>
        <w:rPr>
          <w:sz w:val="24"/>
        </w:rPr>
        <w:t>National Ethical Guidelines for Biomedical and Health Research InvolvingHumanParticipants,2017</w:t>
      </w:r>
      <w:hyperlink r:id="rId16">
        <w:r>
          <w:rPr>
            <w:color w:val="0000FF"/>
            <w:sz w:val="24"/>
            <w:u w:val="single" w:color="0000FF"/>
          </w:rPr>
          <w:t>http://www.icmr.nic.in/guidelines/ICMR_Ethical_Guidelines_2017.pdf</w:t>
        </w:r>
      </w:hyperlink>
    </w:p>
    <w:p w14:paraId="0B4E829F" w14:textId="31369BA2" w:rsidR="00033DB0" w:rsidRDefault="00033DB0" w:rsidP="00033DB0">
      <w:pPr>
        <w:pStyle w:val="ListParagraph"/>
        <w:numPr>
          <w:ilvl w:val="1"/>
          <w:numId w:val="1"/>
        </w:numPr>
        <w:tabs>
          <w:tab w:val="left" w:pos="832"/>
        </w:tabs>
        <w:spacing w:before="100" w:line="276" w:lineRule="auto"/>
        <w:ind w:right="267"/>
        <w:jc w:val="both"/>
        <w:rPr>
          <w:sz w:val="24"/>
        </w:rPr>
      </w:pPr>
      <w:r>
        <w:rPr>
          <w:sz w:val="24"/>
        </w:rPr>
        <w:t>India PIs of the consortium should apply to their institutional review boards (IRBs)/ institutional</w:t>
      </w:r>
      <w:r w:rsidR="00347998">
        <w:rPr>
          <w:sz w:val="24"/>
        </w:rPr>
        <w:t xml:space="preserve"> </w:t>
      </w:r>
      <w:r>
        <w:rPr>
          <w:sz w:val="24"/>
        </w:rPr>
        <w:t>ethics committees (IECs) at the time of submission of proposal to obtain necessary bioethics approvals from all involved institutions. If selected, Indian PIs are required to submit proof of their institution’s IRB/IECs approval to DBT by before start of project.</w:t>
      </w:r>
    </w:p>
    <w:p w14:paraId="0B4E82A0" w14:textId="77777777" w:rsidR="00033DB0" w:rsidRDefault="00033DB0" w:rsidP="00033DB0">
      <w:pPr>
        <w:pStyle w:val="BodyText"/>
        <w:spacing w:before="7"/>
        <w:rPr>
          <w:sz w:val="27"/>
        </w:rPr>
      </w:pPr>
    </w:p>
    <w:p w14:paraId="0B4E82A1" w14:textId="77777777" w:rsidR="00033DB0" w:rsidRPr="00071C91" w:rsidRDefault="00033DB0" w:rsidP="00033DB0">
      <w:pPr>
        <w:pStyle w:val="ListParagraph"/>
        <w:numPr>
          <w:ilvl w:val="0"/>
          <w:numId w:val="1"/>
        </w:numPr>
        <w:tabs>
          <w:tab w:val="left" w:pos="832"/>
        </w:tabs>
        <w:spacing w:before="100" w:line="276" w:lineRule="auto"/>
        <w:ind w:right="267" w:firstLine="186"/>
        <w:jc w:val="both"/>
        <w:rPr>
          <w:b/>
          <w:sz w:val="24"/>
        </w:rPr>
      </w:pPr>
      <w:r w:rsidRPr="00071C91">
        <w:rPr>
          <w:b/>
          <w:sz w:val="24"/>
        </w:rPr>
        <w:t>BIORRAP (Single portal for all regulatory clearances)* Mandatory</w:t>
      </w:r>
    </w:p>
    <w:p w14:paraId="0B4E82A2" w14:textId="10824FB4" w:rsidR="00033DB0" w:rsidRDefault="00033DB0" w:rsidP="00033DB0">
      <w:pPr>
        <w:pStyle w:val="ListParagraph"/>
        <w:tabs>
          <w:tab w:val="left" w:pos="832"/>
        </w:tabs>
        <w:spacing w:before="100" w:line="276" w:lineRule="auto"/>
        <w:ind w:right="267" w:firstLine="0"/>
        <w:jc w:val="both"/>
        <w:rPr>
          <w:sz w:val="24"/>
        </w:rPr>
      </w:pPr>
      <w:r w:rsidRPr="00071C91">
        <w:rPr>
          <w:sz w:val="24"/>
        </w:rPr>
        <w:t>The Department of Biotechnology has developed Biological Research Regulatory Approval Portal (BioRRAP) to track the regulatory approvals for a research proposal on a single portal.</w:t>
      </w:r>
      <w:r>
        <w:rPr>
          <w:sz w:val="24"/>
        </w:rPr>
        <w:t xml:space="preserve"> All </w:t>
      </w:r>
      <w:r w:rsidRPr="00071C91">
        <w:rPr>
          <w:sz w:val="24"/>
        </w:rPr>
        <w:t xml:space="preserve">Biological Research </w:t>
      </w:r>
      <w:r>
        <w:rPr>
          <w:sz w:val="24"/>
        </w:rPr>
        <w:t>proposals require</w:t>
      </w:r>
      <w:r w:rsidRPr="00071C91">
        <w:rPr>
          <w:sz w:val="24"/>
        </w:rPr>
        <w:t xml:space="preserve"> BioRRAP ID for submission on portals of regulatory agencies involve handling and exchange of materials that include micro-organisms, plants, small and large animals, humans samples as well as biodiversity resources of the country</w:t>
      </w:r>
      <w:r>
        <w:rPr>
          <w:sz w:val="24"/>
        </w:rPr>
        <w:t xml:space="preserve">. </w:t>
      </w:r>
      <w:r w:rsidRPr="00071C91">
        <w:rPr>
          <w:sz w:val="24"/>
        </w:rPr>
        <w:t xml:space="preserve"> The Government of India supports biological research through its Ministries/Departments providing statutory and administrative approvals through their regulatory agencies/committees. Health Ministry’s Screening Committee (HMSC), Review Committee on Genetic Manipulation (RCGM), Committee for the Purpose of Control and Supervision of Experiments on Animals (CPCSEA), National Biodiversity Authority (NBA), Directorate </w:t>
      </w:r>
      <w:r w:rsidR="00347998">
        <w:rPr>
          <w:sz w:val="24"/>
        </w:rPr>
        <w:t>o</w:t>
      </w:r>
      <w:r w:rsidRPr="00071C91">
        <w:rPr>
          <w:sz w:val="24"/>
        </w:rPr>
        <w:t xml:space="preserve">f Plant Protection, Quarantine &amp; Storage (DPPQ) and Directorate General of Foreign Trade (DGFT) are amongst the regulatory </w:t>
      </w:r>
      <w:r w:rsidRPr="00071C91">
        <w:rPr>
          <w:sz w:val="24"/>
        </w:rPr>
        <w:lastRenderedPageBreak/>
        <w:t>agencies/committees facilitating biological research in India by providing requisite approvals.</w:t>
      </w:r>
    </w:p>
    <w:p w14:paraId="0B4E82A3" w14:textId="77777777" w:rsidR="00033DB0" w:rsidRDefault="00033DB0" w:rsidP="00033DB0">
      <w:pPr>
        <w:pStyle w:val="ListParagraph"/>
        <w:tabs>
          <w:tab w:val="left" w:pos="832"/>
        </w:tabs>
        <w:spacing w:before="100" w:line="276" w:lineRule="auto"/>
        <w:ind w:right="267" w:firstLine="0"/>
        <w:jc w:val="both"/>
        <w:rPr>
          <w:sz w:val="24"/>
        </w:rPr>
      </w:pPr>
    </w:p>
    <w:p w14:paraId="0B4E82A4" w14:textId="77777777" w:rsidR="00033DB0" w:rsidRPr="00071C91" w:rsidRDefault="00033DB0" w:rsidP="00033DB0">
      <w:pPr>
        <w:pStyle w:val="ListParagraph"/>
        <w:tabs>
          <w:tab w:val="left" w:pos="832"/>
        </w:tabs>
        <w:spacing w:before="100" w:line="276" w:lineRule="auto"/>
        <w:ind w:right="267" w:firstLine="0"/>
        <w:jc w:val="both"/>
        <w:rPr>
          <w:sz w:val="24"/>
        </w:rPr>
      </w:pPr>
    </w:p>
    <w:p w14:paraId="0B4E82A5" w14:textId="77777777" w:rsidR="00033DB0" w:rsidRPr="001272C0" w:rsidRDefault="00033DB0" w:rsidP="00033DB0">
      <w:pPr>
        <w:widowControl/>
        <w:shd w:val="clear" w:color="auto" w:fill="FFFFFF"/>
        <w:autoSpaceDE/>
        <w:autoSpaceDN/>
        <w:spacing w:after="200" w:line="253" w:lineRule="atLeast"/>
        <w:jc w:val="both"/>
        <w:rPr>
          <w:color w:val="000000"/>
          <w:sz w:val="24"/>
          <w:szCs w:val="24"/>
          <w:lang w:val="en-IN" w:eastAsia="en-IN"/>
        </w:rPr>
      </w:pPr>
      <w:r w:rsidRPr="001272C0">
        <w:rPr>
          <w:b/>
          <w:bCs/>
          <w:color w:val="000000"/>
          <w:sz w:val="24"/>
          <w:szCs w:val="24"/>
          <w:lang w:val="en-IN" w:eastAsia="en-IN"/>
        </w:rPr>
        <w:t> </w:t>
      </w:r>
      <w:r w:rsidRPr="00390A02">
        <w:rPr>
          <w:b/>
          <w:bCs/>
          <w:iCs/>
          <w:color w:val="000000"/>
          <w:sz w:val="24"/>
          <w:szCs w:val="24"/>
          <w:lang w:val="en-IN" w:eastAsia="en-IN"/>
        </w:rPr>
        <w:t>CONSORTIUM AGREEMENT</w:t>
      </w:r>
    </w:p>
    <w:p w14:paraId="0B4E82A6" w14:textId="77777777" w:rsidR="00033DB0" w:rsidRPr="001272C0" w:rsidRDefault="00033DB0" w:rsidP="00033DB0">
      <w:pPr>
        <w:widowControl/>
        <w:shd w:val="clear" w:color="auto" w:fill="FFFFFF"/>
        <w:autoSpaceDE/>
        <w:autoSpaceDN/>
        <w:spacing w:after="200" w:line="253" w:lineRule="atLeast"/>
        <w:jc w:val="both"/>
        <w:rPr>
          <w:color w:val="000000"/>
          <w:sz w:val="24"/>
          <w:szCs w:val="24"/>
          <w:lang w:val="en-IN" w:eastAsia="en-IN"/>
        </w:rPr>
      </w:pPr>
      <w:r w:rsidRPr="001272C0">
        <w:rPr>
          <w:iCs/>
          <w:color w:val="000000"/>
          <w:sz w:val="24"/>
          <w:szCs w:val="24"/>
          <w:lang w:val="en-IN" w:eastAsia="en-IN"/>
        </w:rPr>
        <w:t xml:space="preserve">The participants shall enter into a Project Agreement. The </w:t>
      </w:r>
      <w:r w:rsidRPr="00390A02">
        <w:rPr>
          <w:iCs/>
          <w:color w:val="000000"/>
          <w:sz w:val="24"/>
          <w:szCs w:val="24"/>
          <w:lang w:val="en-IN" w:eastAsia="en-IN"/>
        </w:rPr>
        <w:t>Project Agreement shall includ</w:t>
      </w:r>
      <w:r>
        <w:rPr>
          <w:iCs/>
          <w:color w:val="000000"/>
          <w:sz w:val="24"/>
          <w:szCs w:val="24"/>
          <w:lang w:val="en-IN" w:eastAsia="en-IN"/>
        </w:rPr>
        <w:t>e</w:t>
      </w:r>
      <w:r w:rsidRPr="001272C0">
        <w:rPr>
          <w:iCs/>
          <w:color w:val="000000"/>
          <w:sz w:val="24"/>
          <w:szCs w:val="24"/>
          <w:lang w:val="en-IN" w:eastAsia="en-IN"/>
        </w:rPr>
        <w:t xml:space="preserve"> the Participants mutual commitments</w:t>
      </w:r>
      <w:r w:rsidR="00CB7FC7">
        <w:rPr>
          <w:iCs/>
          <w:color w:val="000000"/>
          <w:sz w:val="24"/>
          <w:szCs w:val="24"/>
          <w:lang w:val="en-IN" w:eastAsia="en-IN"/>
        </w:rPr>
        <w:t xml:space="preserve"> with International counterpart</w:t>
      </w:r>
      <w:r w:rsidRPr="001272C0">
        <w:rPr>
          <w:iCs/>
          <w:color w:val="000000"/>
          <w:sz w:val="24"/>
          <w:szCs w:val="24"/>
          <w:lang w:val="en-IN" w:eastAsia="en-IN"/>
        </w:rPr>
        <w:t>, conditions concerning rights to foreground and background information and other issues of significance to the cooperation. The project Agreement shall be consistent with each funding organizations terms and conditions for grants for funding (foreground and background information refer to IPR).</w:t>
      </w:r>
    </w:p>
    <w:p w14:paraId="0B4E82A7" w14:textId="77777777" w:rsidR="00033DB0" w:rsidRPr="001272C0" w:rsidRDefault="00033DB0" w:rsidP="00033DB0">
      <w:pPr>
        <w:widowControl/>
        <w:shd w:val="clear" w:color="auto" w:fill="FFFFFF"/>
        <w:autoSpaceDE/>
        <w:autoSpaceDN/>
        <w:spacing w:after="200" w:line="253" w:lineRule="atLeast"/>
        <w:rPr>
          <w:color w:val="000000"/>
          <w:sz w:val="24"/>
          <w:szCs w:val="24"/>
          <w:lang w:val="en-IN" w:eastAsia="en-IN"/>
        </w:rPr>
      </w:pPr>
      <w:r w:rsidRPr="00390A02">
        <w:rPr>
          <w:b/>
          <w:bCs/>
          <w:iCs/>
          <w:color w:val="000000"/>
          <w:sz w:val="24"/>
          <w:szCs w:val="24"/>
          <w:lang w:val="en-IN" w:eastAsia="en-IN"/>
        </w:rPr>
        <w:t>INTELLECTUAL PROPERTY RIGHTS</w:t>
      </w:r>
    </w:p>
    <w:p w14:paraId="0B4E82A8" w14:textId="77777777" w:rsidR="00033DB0" w:rsidRPr="001272C0" w:rsidRDefault="00033DB0" w:rsidP="00033DB0">
      <w:pPr>
        <w:widowControl/>
        <w:shd w:val="clear" w:color="auto" w:fill="FFFFFF"/>
        <w:autoSpaceDE/>
        <w:autoSpaceDN/>
        <w:spacing w:after="200" w:line="253" w:lineRule="atLeast"/>
        <w:jc w:val="both"/>
        <w:rPr>
          <w:color w:val="000000"/>
          <w:sz w:val="24"/>
          <w:szCs w:val="24"/>
          <w:lang w:val="en-IN" w:eastAsia="en-IN"/>
        </w:rPr>
      </w:pPr>
      <w:r w:rsidRPr="001272C0">
        <w:rPr>
          <w:color w:val="000000"/>
          <w:sz w:val="24"/>
          <w:szCs w:val="24"/>
          <w:lang w:val="en-IN" w:eastAsia="en-IN"/>
        </w:rPr>
        <w:t>The IPR</w:t>
      </w:r>
      <w:r w:rsidRPr="00390A02">
        <w:rPr>
          <w:color w:val="000000"/>
          <w:sz w:val="24"/>
          <w:szCs w:val="24"/>
          <w:lang w:val="en-IN" w:eastAsia="en-IN"/>
        </w:rPr>
        <w:t xml:space="preserve"> arising from cooperative activi</w:t>
      </w:r>
      <w:r w:rsidRPr="001272C0">
        <w:rPr>
          <w:color w:val="000000"/>
          <w:sz w:val="24"/>
          <w:szCs w:val="24"/>
          <w:lang w:val="en-IN" w:eastAsia="en-IN"/>
        </w:rPr>
        <w:t>t</w:t>
      </w:r>
      <w:r w:rsidRPr="00390A02">
        <w:rPr>
          <w:color w:val="000000"/>
          <w:sz w:val="24"/>
          <w:szCs w:val="24"/>
          <w:lang w:val="en-IN" w:eastAsia="en-IN"/>
        </w:rPr>
        <w:t>i</w:t>
      </w:r>
      <w:r w:rsidRPr="001272C0">
        <w:rPr>
          <w:color w:val="000000"/>
          <w:sz w:val="24"/>
          <w:szCs w:val="24"/>
          <w:lang w:val="en-IN" w:eastAsia="en-IN"/>
        </w:rPr>
        <w:t>es under this working Programme shall be regulated in accordance with the relevant laws of the two countries.</w:t>
      </w:r>
    </w:p>
    <w:p w14:paraId="0B4E82A9" w14:textId="77777777" w:rsidR="00033DB0" w:rsidRPr="001272C0" w:rsidRDefault="00033DB0" w:rsidP="00033DB0">
      <w:pPr>
        <w:widowControl/>
        <w:shd w:val="clear" w:color="auto" w:fill="FFFFFF"/>
        <w:autoSpaceDE/>
        <w:autoSpaceDN/>
        <w:spacing w:after="200" w:line="253" w:lineRule="atLeast"/>
        <w:jc w:val="both"/>
        <w:rPr>
          <w:color w:val="000000"/>
          <w:sz w:val="24"/>
          <w:szCs w:val="24"/>
          <w:lang w:val="en-IN" w:eastAsia="en-IN"/>
        </w:rPr>
      </w:pPr>
      <w:r w:rsidRPr="001272C0">
        <w:rPr>
          <w:color w:val="000000"/>
          <w:sz w:val="24"/>
          <w:szCs w:val="24"/>
          <w:lang w:val="en-IN" w:eastAsia="en-IN"/>
        </w:rPr>
        <w:t>With respect to any invention or discovery made or conceived in a joint venture in the course of the execution of the cooperation, the Parties agree that ownership, title and patent rights as well as other rights accruing shall be handled according to the agreement signed by the participants in that specific joint venture.</w:t>
      </w:r>
    </w:p>
    <w:p w14:paraId="0B4E82AA" w14:textId="77777777" w:rsidR="00033DB0" w:rsidRPr="001272C0" w:rsidRDefault="00033DB0" w:rsidP="00033DB0">
      <w:pPr>
        <w:widowControl/>
        <w:shd w:val="clear" w:color="auto" w:fill="FFFFFF"/>
        <w:autoSpaceDE/>
        <w:autoSpaceDN/>
        <w:spacing w:after="200" w:line="253" w:lineRule="atLeast"/>
        <w:jc w:val="both"/>
        <w:rPr>
          <w:color w:val="000000"/>
          <w:sz w:val="24"/>
          <w:szCs w:val="24"/>
          <w:lang w:val="en-IN" w:eastAsia="en-IN"/>
        </w:rPr>
      </w:pPr>
      <w:r w:rsidRPr="001272C0">
        <w:rPr>
          <w:color w:val="000000"/>
          <w:sz w:val="24"/>
          <w:szCs w:val="24"/>
          <w:lang w:val="en-IN" w:eastAsia="en-IN"/>
        </w:rPr>
        <w:t>All details shall be settled amicably by consultation or negotiation between the participants in each specific case of joint venture.</w:t>
      </w:r>
    </w:p>
    <w:p w14:paraId="0B4E82AB" w14:textId="77777777" w:rsidR="00033DB0" w:rsidRDefault="00033DB0" w:rsidP="00033DB0">
      <w:pPr>
        <w:pStyle w:val="Heading1"/>
        <w:spacing w:before="68"/>
        <w:ind w:left="0"/>
      </w:pPr>
    </w:p>
    <w:p w14:paraId="0B4E82AC" w14:textId="77777777" w:rsidR="00033DB0" w:rsidRDefault="00033DB0" w:rsidP="00033DB0">
      <w:pPr>
        <w:pStyle w:val="Heading1"/>
        <w:spacing w:before="68"/>
        <w:ind w:left="0"/>
      </w:pPr>
      <w:r>
        <w:t>OTHER DOCUMENTS:</w:t>
      </w:r>
    </w:p>
    <w:p w14:paraId="0B4E82AD" w14:textId="77777777" w:rsidR="00033DB0" w:rsidRDefault="00033DB0" w:rsidP="00033DB0">
      <w:pPr>
        <w:pStyle w:val="BodyText"/>
        <w:spacing w:before="8"/>
        <w:rPr>
          <w:b/>
          <w:sz w:val="30"/>
        </w:rPr>
      </w:pPr>
    </w:p>
    <w:p w14:paraId="0B4E82AE" w14:textId="77777777" w:rsidR="00033DB0" w:rsidRDefault="00033DB0" w:rsidP="00033DB0">
      <w:pPr>
        <w:pStyle w:val="BodyText"/>
        <w:spacing w:before="1" w:line="276" w:lineRule="auto"/>
        <w:ind w:right="256"/>
        <w:jc w:val="both"/>
      </w:pPr>
      <w:r>
        <w:t xml:space="preserve">PI, whose project is recommended by </w:t>
      </w:r>
      <w:r w:rsidR="00CB7FC7">
        <w:t xml:space="preserve">Joint </w:t>
      </w:r>
      <w:r>
        <w:t xml:space="preserve">Expert Committee will have to submit necessary documents such as detailed checklist, IPR arrangement, approvals of necessary authority such as </w:t>
      </w:r>
      <w:r w:rsidR="00CB7FC7">
        <w:t xml:space="preserve">CPCSEA, </w:t>
      </w:r>
      <w:r>
        <w:t>ICMR, National Biodiversity authority, DBT, NBPGR etc as the case may be, and any other documents required by DBT.</w:t>
      </w:r>
    </w:p>
    <w:p w14:paraId="0B4E82AF" w14:textId="77777777" w:rsidR="00033DB0" w:rsidRDefault="00033DB0" w:rsidP="00033DB0">
      <w:pPr>
        <w:pStyle w:val="BodyText"/>
        <w:spacing w:before="1" w:line="276" w:lineRule="auto"/>
        <w:ind w:right="256"/>
        <w:jc w:val="both"/>
      </w:pPr>
    </w:p>
    <w:p w14:paraId="0B4E82B0" w14:textId="77777777" w:rsidR="00033DB0" w:rsidRDefault="00033DB0" w:rsidP="00033DB0">
      <w:pPr>
        <w:pStyle w:val="BodyText"/>
        <w:spacing w:before="1" w:line="276" w:lineRule="auto"/>
        <w:ind w:right="256"/>
        <w:jc w:val="both"/>
        <w:rPr>
          <w:b/>
        </w:rPr>
      </w:pPr>
      <w:r w:rsidRPr="00C95D04">
        <w:rPr>
          <w:b/>
        </w:rPr>
        <w:t>HOW TO APPLY:</w:t>
      </w:r>
    </w:p>
    <w:p w14:paraId="0B4E82B1" w14:textId="77777777" w:rsidR="00033DB0" w:rsidRPr="00C95D04" w:rsidRDefault="00CB7FC7" w:rsidP="00033DB0">
      <w:pPr>
        <w:pStyle w:val="BodyText"/>
        <w:spacing w:before="1" w:line="276" w:lineRule="auto"/>
        <w:ind w:right="256"/>
        <w:jc w:val="both"/>
        <w:rPr>
          <w:b/>
        </w:rPr>
      </w:pPr>
      <w:r>
        <w:rPr>
          <w:b/>
        </w:rPr>
        <w:t>P</w:t>
      </w:r>
      <w:r w:rsidR="00033DB0" w:rsidRPr="00C95D04">
        <w:rPr>
          <w:b/>
        </w:rPr>
        <w:t xml:space="preserve">lease apply through this link; </w:t>
      </w:r>
      <w:hyperlink r:id="rId17" w:history="1">
        <w:r w:rsidR="00033DB0" w:rsidRPr="001D2FE7">
          <w:rPr>
            <w:rStyle w:val="Hyperlink"/>
            <w:b/>
          </w:rPr>
          <w:t>https://dbtepromis.nic.in/Login.aspx</w:t>
        </w:r>
      </w:hyperlink>
      <w:r w:rsidR="00033DB0">
        <w:rPr>
          <w:b/>
        </w:rPr>
        <w:t xml:space="preserve"> </w:t>
      </w:r>
    </w:p>
    <w:p w14:paraId="0B4E82B2" w14:textId="77777777" w:rsidR="00033DB0" w:rsidRDefault="00033DB0" w:rsidP="00033DB0">
      <w:pPr>
        <w:pStyle w:val="BodyText"/>
        <w:spacing w:before="1" w:line="276" w:lineRule="auto"/>
        <w:ind w:right="256"/>
        <w:jc w:val="both"/>
      </w:pPr>
    </w:p>
    <w:p w14:paraId="0B4E82B3" w14:textId="77777777" w:rsidR="00033DB0" w:rsidRPr="00C95D04" w:rsidRDefault="00033DB0" w:rsidP="00033DB0">
      <w:pPr>
        <w:rPr>
          <w:b/>
          <w:lang w:val="en-GB"/>
        </w:rPr>
      </w:pPr>
      <w:r w:rsidRPr="00C95D04">
        <w:rPr>
          <w:b/>
          <w:lang w:val="en-GB"/>
        </w:rPr>
        <w:t xml:space="preserve">Steps for submission: </w:t>
      </w:r>
    </w:p>
    <w:p w14:paraId="0B4E82B4" w14:textId="77777777" w:rsidR="00033DB0" w:rsidRPr="00C95D04" w:rsidRDefault="00033DB0" w:rsidP="00033DB0">
      <w:pPr>
        <w:pStyle w:val="ListParagraph"/>
        <w:widowControl/>
        <w:numPr>
          <w:ilvl w:val="0"/>
          <w:numId w:val="5"/>
        </w:numPr>
        <w:autoSpaceDE/>
        <w:autoSpaceDN/>
        <w:spacing w:after="120" w:line="264" w:lineRule="auto"/>
        <w:contextualSpacing/>
      </w:pPr>
      <w:r w:rsidRPr="00C95D04">
        <w:rPr>
          <w:lang w:val="en-GB"/>
        </w:rPr>
        <w:t>Please login to eProMIS account (</w:t>
      </w:r>
      <w:hyperlink r:id="rId18" w:history="1">
        <w:r w:rsidRPr="00C95D04">
          <w:rPr>
            <w:rStyle w:val="Hyperlink"/>
            <w:color w:val="005A95"/>
          </w:rPr>
          <w:t>https://dbtepromis.nic.in/Login.aspx</w:t>
        </w:r>
      </w:hyperlink>
      <w:r w:rsidRPr="00C95D04">
        <w:rPr>
          <w:lang w:val="en-GB"/>
        </w:rPr>
        <w:t>)</w:t>
      </w:r>
    </w:p>
    <w:p w14:paraId="0B4E82B5" w14:textId="77777777" w:rsidR="00033DB0" w:rsidRPr="00C95D04" w:rsidRDefault="00033DB0" w:rsidP="00033DB0">
      <w:pPr>
        <w:pStyle w:val="ListParagraph"/>
        <w:widowControl/>
        <w:numPr>
          <w:ilvl w:val="0"/>
          <w:numId w:val="5"/>
        </w:numPr>
        <w:autoSpaceDE/>
        <w:autoSpaceDN/>
        <w:spacing w:after="120" w:line="264" w:lineRule="auto"/>
        <w:contextualSpacing/>
        <w:rPr>
          <w:lang w:val="en-GB"/>
        </w:rPr>
      </w:pPr>
      <w:r w:rsidRPr="00C95D04">
        <w:rPr>
          <w:lang w:val="en-GB"/>
        </w:rPr>
        <w:t>Go to International Cooperation-Bilateral Programs area</w:t>
      </w:r>
    </w:p>
    <w:p w14:paraId="0B4E82B6" w14:textId="77777777" w:rsidR="00033DB0" w:rsidRDefault="00033DB0" w:rsidP="00033DB0">
      <w:pPr>
        <w:pStyle w:val="ListParagraph"/>
        <w:widowControl/>
        <w:numPr>
          <w:ilvl w:val="0"/>
          <w:numId w:val="5"/>
        </w:numPr>
        <w:autoSpaceDE/>
        <w:autoSpaceDN/>
        <w:spacing w:after="120" w:line="264" w:lineRule="auto"/>
        <w:contextualSpacing/>
        <w:rPr>
          <w:lang w:val="en-GB"/>
        </w:rPr>
      </w:pPr>
      <w:r w:rsidRPr="00C95D04">
        <w:rPr>
          <w:lang w:val="en-GB"/>
        </w:rPr>
        <w:t xml:space="preserve">Open Call link for </w:t>
      </w:r>
      <w:r w:rsidR="00CB7FC7">
        <w:rPr>
          <w:lang w:val="en-GB"/>
        </w:rPr>
        <w:t xml:space="preserve">Indo-UK: Farmed Animal Diseases and Health </w:t>
      </w:r>
    </w:p>
    <w:p w14:paraId="0B4E82B7" w14:textId="77777777" w:rsidR="00033DB0" w:rsidRDefault="00033DB0" w:rsidP="00033DB0">
      <w:pPr>
        <w:pStyle w:val="ListParagraph"/>
        <w:widowControl/>
        <w:numPr>
          <w:ilvl w:val="0"/>
          <w:numId w:val="5"/>
        </w:numPr>
        <w:autoSpaceDE/>
        <w:autoSpaceDN/>
        <w:spacing w:after="120" w:line="264" w:lineRule="auto"/>
        <w:contextualSpacing/>
      </w:pPr>
      <w:r w:rsidRPr="00CB7FC7">
        <w:rPr>
          <w:lang w:val="en-GB"/>
        </w:rPr>
        <w:t>Submit proposal</w:t>
      </w:r>
    </w:p>
    <w:p w14:paraId="0B4E82B8" w14:textId="77777777" w:rsidR="00033DB0" w:rsidRDefault="00D04C34" w:rsidP="00D04C34">
      <w:pPr>
        <w:pStyle w:val="BodyText"/>
        <w:spacing w:before="1" w:line="276" w:lineRule="auto"/>
        <w:ind w:right="256"/>
        <w:jc w:val="both"/>
        <w:rPr>
          <w:b/>
        </w:rPr>
      </w:pPr>
      <w:r w:rsidRPr="00D04C34">
        <w:rPr>
          <w:b/>
        </w:rPr>
        <w:t>Contact details:</w:t>
      </w:r>
    </w:p>
    <w:p w14:paraId="0B4E82B9" w14:textId="77777777" w:rsidR="00D04C34" w:rsidRPr="00AD3F60" w:rsidRDefault="00D04C34" w:rsidP="00D04C34">
      <w:pPr>
        <w:pStyle w:val="NoSpacing"/>
        <w:jc w:val="both"/>
        <w:rPr>
          <w:rFonts w:ascii="Times New Roman" w:hAnsi="Times New Roman" w:cs="Times New Roman"/>
          <w:sz w:val="24"/>
          <w:szCs w:val="24"/>
        </w:rPr>
      </w:pPr>
      <w:r w:rsidRPr="00AD3F60">
        <w:rPr>
          <w:rFonts w:ascii="Times New Roman" w:hAnsi="Times New Roman" w:cs="Times New Roman"/>
          <w:sz w:val="24"/>
          <w:szCs w:val="24"/>
        </w:rPr>
        <w:t>Dr. Vinita Nitin Chaudhary</w:t>
      </w:r>
    </w:p>
    <w:p w14:paraId="0B4E82BA" w14:textId="77777777" w:rsidR="00D04C34" w:rsidRPr="00AD3F60" w:rsidRDefault="00D04C34" w:rsidP="00D04C34">
      <w:pPr>
        <w:pStyle w:val="NoSpacing"/>
        <w:jc w:val="both"/>
        <w:rPr>
          <w:rFonts w:ascii="Times New Roman" w:hAnsi="Times New Roman" w:cs="Times New Roman"/>
          <w:sz w:val="24"/>
          <w:szCs w:val="24"/>
        </w:rPr>
      </w:pPr>
      <w:r w:rsidRPr="00AD3F60">
        <w:rPr>
          <w:rFonts w:ascii="Times New Roman" w:hAnsi="Times New Roman" w:cs="Times New Roman"/>
          <w:sz w:val="24"/>
          <w:szCs w:val="24"/>
        </w:rPr>
        <w:t>Scientist ‘E’</w:t>
      </w:r>
    </w:p>
    <w:p w14:paraId="0B4E82BB" w14:textId="77777777" w:rsidR="00D04C34" w:rsidRDefault="00D04C34" w:rsidP="00D04C34">
      <w:pPr>
        <w:pStyle w:val="NoSpacing"/>
        <w:jc w:val="both"/>
        <w:rPr>
          <w:rFonts w:ascii="Times New Roman" w:hAnsi="Times New Roman" w:cs="Times New Roman"/>
          <w:sz w:val="24"/>
          <w:szCs w:val="24"/>
        </w:rPr>
      </w:pPr>
      <w:r>
        <w:rPr>
          <w:rFonts w:ascii="Times New Roman" w:hAnsi="Times New Roman" w:cs="Times New Roman"/>
          <w:sz w:val="24"/>
          <w:szCs w:val="24"/>
        </w:rPr>
        <w:t>International Cooperation Division-Bilateral Programs</w:t>
      </w:r>
    </w:p>
    <w:p w14:paraId="0B4E82BC" w14:textId="77777777" w:rsidR="00D04C34" w:rsidRPr="00AD3F60" w:rsidRDefault="00D04C34" w:rsidP="00D04C34">
      <w:pPr>
        <w:pStyle w:val="NoSpacing"/>
        <w:jc w:val="both"/>
        <w:rPr>
          <w:rFonts w:ascii="Times New Roman" w:hAnsi="Times New Roman" w:cs="Times New Roman"/>
          <w:sz w:val="24"/>
          <w:szCs w:val="24"/>
        </w:rPr>
      </w:pPr>
      <w:r w:rsidRPr="00AD3F60">
        <w:rPr>
          <w:rFonts w:ascii="Times New Roman" w:hAnsi="Times New Roman" w:cs="Times New Roman"/>
          <w:sz w:val="24"/>
          <w:szCs w:val="24"/>
        </w:rPr>
        <w:t>Department of Biotechnology</w:t>
      </w:r>
    </w:p>
    <w:p w14:paraId="0B4E82BD" w14:textId="77777777" w:rsidR="00D04C34" w:rsidRPr="00D04C34" w:rsidRDefault="00DD54A5" w:rsidP="00D04C34">
      <w:pPr>
        <w:pStyle w:val="NoSpacing"/>
        <w:jc w:val="both"/>
        <w:rPr>
          <w:rFonts w:ascii="Times New Roman" w:hAnsi="Times New Roman" w:cs="Times New Roman"/>
          <w:b/>
          <w:sz w:val="24"/>
          <w:szCs w:val="24"/>
        </w:rPr>
      </w:pPr>
      <w:hyperlink r:id="rId19" w:history="1">
        <w:r w:rsidR="00D04C34" w:rsidRPr="00D04C34">
          <w:rPr>
            <w:rStyle w:val="Hyperlink"/>
            <w:rFonts w:ascii="Times New Roman" w:hAnsi="Times New Roman" w:cs="Times New Roman"/>
            <w:b/>
            <w:sz w:val="24"/>
            <w:szCs w:val="24"/>
          </w:rPr>
          <w:t>vinita.chaudhary@nic.in</w:t>
        </w:r>
      </w:hyperlink>
    </w:p>
    <w:p w14:paraId="0B4E82BE" w14:textId="77777777" w:rsidR="00D04C34" w:rsidRDefault="00D04C34" w:rsidP="00D04C34">
      <w:pPr>
        <w:pStyle w:val="BodyText"/>
        <w:spacing w:before="1" w:line="276" w:lineRule="auto"/>
        <w:ind w:right="256"/>
        <w:jc w:val="both"/>
        <w:rPr>
          <w:b/>
        </w:rPr>
      </w:pPr>
    </w:p>
    <w:p w14:paraId="0B4E82BF" w14:textId="77777777" w:rsidR="00D04C34" w:rsidRDefault="00D04C34" w:rsidP="00D04C34">
      <w:pPr>
        <w:pStyle w:val="BodyText"/>
        <w:spacing w:before="1" w:line="276" w:lineRule="auto"/>
        <w:ind w:right="256"/>
        <w:jc w:val="both"/>
        <w:rPr>
          <w:b/>
        </w:rPr>
      </w:pPr>
      <w:r>
        <w:rPr>
          <w:b/>
        </w:rPr>
        <w:t>For e-ProMIS related enquiries</w:t>
      </w:r>
    </w:p>
    <w:p w14:paraId="0B4E82C0" w14:textId="77777777" w:rsidR="00D04C34" w:rsidRDefault="00DD54A5" w:rsidP="00D04C34">
      <w:pPr>
        <w:pStyle w:val="BodyText"/>
        <w:spacing w:before="1" w:line="276" w:lineRule="auto"/>
        <w:ind w:right="256"/>
        <w:jc w:val="both"/>
        <w:rPr>
          <w:b/>
        </w:rPr>
      </w:pPr>
      <w:hyperlink r:id="rId20" w:history="1">
        <w:r w:rsidR="00D04C34" w:rsidRPr="00E67234">
          <w:rPr>
            <w:rStyle w:val="Hyperlink"/>
            <w:b/>
          </w:rPr>
          <w:t>epromis.dbt@nic.in</w:t>
        </w:r>
      </w:hyperlink>
    </w:p>
    <w:p w14:paraId="0B4E82C1" w14:textId="77777777" w:rsidR="00D04C34" w:rsidRPr="00D04C34" w:rsidRDefault="00D04C34" w:rsidP="00D04C34">
      <w:pPr>
        <w:pStyle w:val="BodyText"/>
        <w:spacing w:before="1" w:line="276" w:lineRule="auto"/>
        <w:ind w:right="256"/>
        <w:jc w:val="both"/>
        <w:rPr>
          <w:b/>
        </w:rPr>
      </w:pPr>
    </w:p>
    <w:sectPr w:rsidR="00D04C34" w:rsidRPr="00D04C34" w:rsidSect="0044503E">
      <w:pgSz w:w="11910" w:h="16840"/>
      <w:pgMar w:top="1160" w:right="70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839E6"/>
    <w:multiLevelType w:val="hybridMultilevel"/>
    <w:tmpl w:val="0EB6C1E2"/>
    <w:lvl w:ilvl="0" w:tplc="0B3C4018">
      <w:start w:val="1"/>
      <w:numFmt w:val="lowerRoman"/>
      <w:lvlText w:val="%1)"/>
      <w:lvlJc w:val="left"/>
      <w:pPr>
        <w:ind w:left="264" w:hanging="212"/>
      </w:pPr>
      <w:rPr>
        <w:rFonts w:ascii="Times New Roman" w:eastAsia="Times New Roman" w:hAnsi="Times New Roman" w:cs="Times New Roman" w:hint="default"/>
        <w:b/>
        <w:bCs/>
        <w:i/>
        <w:iCs/>
        <w:w w:val="99"/>
        <w:sz w:val="24"/>
        <w:szCs w:val="24"/>
        <w:lang w:val="en-US" w:eastAsia="en-US" w:bidi="ar-SA"/>
      </w:rPr>
    </w:lvl>
    <w:lvl w:ilvl="1" w:tplc="2DC0A828">
      <w:numFmt w:val="bullet"/>
      <w:lvlText w:val=""/>
      <w:lvlJc w:val="left"/>
      <w:pPr>
        <w:ind w:left="831" w:hanging="284"/>
      </w:pPr>
      <w:rPr>
        <w:rFonts w:ascii="Symbol" w:eastAsia="Symbol" w:hAnsi="Symbol" w:cs="Symbol" w:hint="default"/>
        <w:w w:val="100"/>
        <w:sz w:val="24"/>
        <w:szCs w:val="24"/>
        <w:lang w:val="en-US" w:eastAsia="en-US" w:bidi="ar-SA"/>
      </w:rPr>
    </w:lvl>
    <w:lvl w:ilvl="2" w:tplc="8B244EA0">
      <w:numFmt w:val="bullet"/>
      <w:lvlText w:val="•"/>
      <w:lvlJc w:val="left"/>
      <w:pPr>
        <w:ind w:left="1914" w:hanging="284"/>
      </w:pPr>
      <w:rPr>
        <w:rFonts w:hint="default"/>
        <w:lang w:val="en-US" w:eastAsia="en-US" w:bidi="ar-SA"/>
      </w:rPr>
    </w:lvl>
    <w:lvl w:ilvl="3" w:tplc="DEEA3118">
      <w:numFmt w:val="bullet"/>
      <w:lvlText w:val="•"/>
      <w:lvlJc w:val="left"/>
      <w:pPr>
        <w:ind w:left="2988" w:hanging="284"/>
      </w:pPr>
      <w:rPr>
        <w:rFonts w:hint="default"/>
        <w:lang w:val="en-US" w:eastAsia="en-US" w:bidi="ar-SA"/>
      </w:rPr>
    </w:lvl>
    <w:lvl w:ilvl="4" w:tplc="C8AAD402">
      <w:numFmt w:val="bullet"/>
      <w:lvlText w:val="•"/>
      <w:lvlJc w:val="left"/>
      <w:pPr>
        <w:ind w:left="4062" w:hanging="284"/>
      </w:pPr>
      <w:rPr>
        <w:rFonts w:hint="default"/>
        <w:lang w:val="en-US" w:eastAsia="en-US" w:bidi="ar-SA"/>
      </w:rPr>
    </w:lvl>
    <w:lvl w:ilvl="5" w:tplc="DBBE8D9A">
      <w:numFmt w:val="bullet"/>
      <w:lvlText w:val="•"/>
      <w:lvlJc w:val="left"/>
      <w:pPr>
        <w:ind w:left="5136" w:hanging="284"/>
      </w:pPr>
      <w:rPr>
        <w:rFonts w:hint="default"/>
        <w:lang w:val="en-US" w:eastAsia="en-US" w:bidi="ar-SA"/>
      </w:rPr>
    </w:lvl>
    <w:lvl w:ilvl="6" w:tplc="E18A2C3A">
      <w:numFmt w:val="bullet"/>
      <w:lvlText w:val="•"/>
      <w:lvlJc w:val="left"/>
      <w:pPr>
        <w:ind w:left="6210" w:hanging="284"/>
      </w:pPr>
      <w:rPr>
        <w:rFonts w:hint="default"/>
        <w:lang w:val="en-US" w:eastAsia="en-US" w:bidi="ar-SA"/>
      </w:rPr>
    </w:lvl>
    <w:lvl w:ilvl="7" w:tplc="0F1E2D28">
      <w:numFmt w:val="bullet"/>
      <w:lvlText w:val="•"/>
      <w:lvlJc w:val="left"/>
      <w:pPr>
        <w:ind w:left="7284" w:hanging="284"/>
      </w:pPr>
      <w:rPr>
        <w:rFonts w:hint="default"/>
        <w:lang w:val="en-US" w:eastAsia="en-US" w:bidi="ar-SA"/>
      </w:rPr>
    </w:lvl>
    <w:lvl w:ilvl="8" w:tplc="A296DFB4">
      <w:numFmt w:val="bullet"/>
      <w:lvlText w:val="•"/>
      <w:lvlJc w:val="left"/>
      <w:pPr>
        <w:ind w:left="8358" w:hanging="284"/>
      </w:pPr>
      <w:rPr>
        <w:rFonts w:hint="default"/>
        <w:lang w:val="en-US" w:eastAsia="en-US" w:bidi="ar-SA"/>
      </w:rPr>
    </w:lvl>
  </w:abstractNum>
  <w:abstractNum w:abstractNumId="1" w15:restartNumberingAfterBreak="0">
    <w:nsid w:val="234B3C3A"/>
    <w:multiLevelType w:val="hybridMultilevel"/>
    <w:tmpl w:val="6F98B33E"/>
    <w:lvl w:ilvl="0" w:tplc="F4483364">
      <w:start w:val="1"/>
      <w:numFmt w:val="decimal"/>
      <w:lvlText w:val="%1."/>
      <w:lvlJc w:val="left"/>
      <w:pPr>
        <w:ind w:left="548" w:hanging="284"/>
      </w:pPr>
      <w:rPr>
        <w:rFonts w:ascii="Times New Roman" w:eastAsia="Times New Roman" w:hAnsi="Times New Roman" w:cs="Times New Roman" w:hint="default"/>
        <w:b/>
        <w:bCs/>
        <w:w w:val="100"/>
        <w:sz w:val="24"/>
        <w:szCs w:val="24"/>
        <w:lang w:val="en-US" w:eastAsia="en-US" w:bidi="ar-SA"/>
      </w:rPr>
    </w:lvl>
    <w:lvl w:ilvl="1" w:tplc="0FBE58B0">
      <w:start w:val="1"/>
      <w:numFmt w:val="lowerLetter"/>
      <w:lvlText w:val="%2)"/>
      <w:lvlJc w:val="left"/>
      <w:pPr>
        <w:ind w:left="831" w:hanging="284"/>
      </w:pPr>
      <w:rPr>
        <w:rFonts w:ascii="Times New Roman" w:eastAsia="Times New Roman" w:hAnsi="Times New Roman" w:cs="Times New Roman" w:hint="default"/>
        <w:spacing w:val="-1"/>
        <w:w w:val="99"/>
        <w:sz w:val="24"/>
        <w:szCs w:val="24"/>
        <w:lang w:val="en-US" w:eastAsia="en-US" w:bidi="ar-SA"/>
      </w:rPr>
    </w:lvl>
    <w:lvl w:ilvl="2" w:tplc="E196E134">
      <w:numFmt w:val="bullet"/>
      <w:lvlText w:val="•"/>
      <w:lvlJc w:val="left"/>
      <w:pPr>
        <w:ind w:left="980" w:hanging="284"/>
      </w:pPr>
      <w:rPr>
        <w:rFonts w:hint="default"/>
        <w:lang w:val="en-US" w:eastAsia="en-US" w:bidi="ar-SA"/>
      </w:rPr>
    </w:lvl>
    <w:lvl w:ilvl="3" w:tplc="2EA01A0A">
      <w:numFmt w:val="bullet"/>
      <w:lvlText w:val="•"/>
      <w:lvlJc w:val="left"/>
      <w:pPr>
        <w:ind w:left="2170" w:hanging="284"/>
      </w:pPr>
      <w:rPr>
        <w:rFonts w:hint="default"/>
        <w:lang w:val="en-US" w:eastAsia="en-US" w:bidi="ar-SA"/>
      </w:rPr>
    </w:lvl>
    <w:lvl w:ilvl="4" w:tplc="630AF7BE">
      <w:numFmt w:val="bullet"/>
      <w:lvlText w:val="•"/>
      <w:lvlJc w:val="left"/>
      <w:pPr>
        <w:ind w:left="3361" w:hanging="284"/>
      </w:pPr>
      <w:rPr>
        <w:rFonts w:hint="default"/>
        <w:lang w:val="en-US" w:eastAsia="en-US" w:bidi="ar-SA"/>
      </w:rPr>
    </w:lvl>
    <w:lvl w:ilvl="5" w:tplc="B860AFFE">
      <w:numFmt w:val="bullet"/>
      <w:lvlText w:val="•"/>
      <w:lvlJc w:val="left"/>
      <w:pPr>
        <w:ind w:left="4552" w:hanging="284"/>
      </w:pPr>
      <w:rPr>
        <w:rFonts w:hint="default"/>
        <w:lang w:val="en-US" w:eastAsia="en-US" w:bidi="ar-SA"/>
      </w:rPr>
    </w:lvl>
    <w:lvl w:ilvl="6" w:tplc="4C888B46">
      <w:numFmt w:val="bullet"/>
      <w:lvlText w:val="•"/>
      <w:lvlJc w:val="left"/>
      <w:pPr>
        <w:ind w:left="5743" w:hanging="284"/>
      </w:pPr>
      <w:rPr>
        <w:rFonts w:hint="default"/>
        <w:lang w:val="en-US" w:eastAsia="en-US" w:bidi="ar-SA"/>
      </w:rPr>
    </w:lvl>
    <w:lvl w:ilvl="7" w:tplc="865845A2">
      <w:numFmt w:val="bullet"/>
      <w:lvlText w:val="•"/>
      <w:lvlJc w:val="left"/>
      <w:pPr>
        <w:ind w:left="6934" w:hanging="284"/>
      </w:pPr>
      <w:rPr>
        <w:rFonts w:hint="default"/>
        <w:lang w:val="en-US" w:eastAsia="en-US" w:bidi="ar-SA"/>
      </w:rPr>
    </w:lvl>
    <w:lvl w:ilvl="8" w:tplc="AC4419C8">
      <w:numFmt w:val="bullet"/>
      <w:lvlText w:val="•"/>
      <w:lvlJc w:val="left"/>
      <w:pPr>
        <w:ind w:left="8124" w:hanging="284"/>
      </w:pPr>
      <w:rPr>
        <w:rFonts w:hint="default"/>
        <w:lang w:val="en-US" w:eastAsia="en-US" w:bidi="ar-SA"/>
      </w:rPr>
    </w:lvl>
  </w:abstractNum>
  <w:abstractNum w:abstractNumId="2" w15:restartNumberingAfterBreak="0">
    <w:nsid w:val="3A6619CD"/>
    <w:multiLevelType w:val="hybridMultilevel"/>
    <w:tmpl w:val="0F22C6E4"/>
    <w:lvl w:ilvl="0" w:tplc="CC0698A2">
      <w:numFmt w:val="bullet"/>
      <w:lvlText w:val=""/>
      <w:lvlJc w:val="left"/>
      <w:pPr>
        <w:ind w:left="831" w:hanging="567"/>
      </w:pPr>
      <w:rPr>
        <w:rFonts w:ascii="Wingdings" w:eastAsia="Wingdings" w:hAnsi="Wingdings" w:cs="Wingdings" w:hint="default"/>
        <w:w w:val="100"/>
        <w:sz w:val="24"/>
        <w:szCs w:val="24"/>
        <w:lang w:val="en-US" w:eastAsia="en-US" w:bidi="ar-SA"/>
      </w:rPr>
    </w:lvl>
    <w:lvl w:ilvl="1" w:tplc="0FBCF1D0">
      <w:numFmt w:val="bullet"/>
      <w:lvlText w:val="•"/>
      <w:lvlJc w:val="left"/>
      <w:pPr>
        <w:ind w:left="1806" w:hanging="567"/>
      </w:pPr>
      <w:rPr>
        <w:rFonts w:hint="default"/>
        <w:lang w:val="en-US" w:eastAsia="en-US" w:bidi="ar-SA"/>
      </w:rPr>
    </w:lvl>
    <w:lvl w:ilvl="2" w:tplc="3DEAA0D4">
      <w:numFmt w:val="bullet"/>
      <w:lvlText w:val="•"/>
      <w:lvlJc w:val="left"/>
      <w:pPr>
        <w:ind w:left="2773" w:hanging="567"/>
      </w:pPr>
      <w:rPr>
        <w:rFonts w:hint="default"/>
        <w:lang w:val="en-US" w:eastAsia="en-US" w:bidi="ar-SA"/>
      </w:rPr>
    </w:lvl>
    <w:lvl w:ilvl="3" w:tplc="5FCED24E">
      <w:numFmt w:val="bullet"/>
      <w:lvlText w:val="•"/>
      <w:lvlJc w:val="left"/>
      <w:pPr>
        <w:ind w:left="3739" w:hanging="567"/>
      </w:pPr>
      <w:rPr>
        <w:rFonts w:hint="default"/>
        <w:lang w:val="en-US" w:eastAsia="en-US" w:bidi="ar-SA"/>
      </w:rPr>
    </w:lvl>
    <w:lvl w:ilvl="4" w:tplc="7B281EC8">
      <w:numFmt w:val="bullet"/>
      <w:lvlText w:val="•"/>
      <w:lvlJc w:val="left"/>
      <w:pPr>
        <w:ind w:left="4706" w:hanging="567"/>
      </w:pPr>
      <w:rPr>
        <w:rFonts w:hint="default"/>
        <w:lang w:val="en-US" w:eastAsia="en-US" w:bidi="ar-SA"/>
      </w:rPr>
    </w:lvl>
    <w:lvl w:ilvl="5" w:tplc="270655F6">
      <w:numFmt w:val="bullet"/>
      <w:lvlText w:val="•"/>
      <w:lvlJc w:val="left"/>
      <w:pPr>
        <w:ind w:left="5673" w:hanging="567"/>
      </w:pPr>
      <w:rPr>
        <w:rFonts w:hint="default"/>
        <w:lang w:val="en-US" w:eastAsia="en-US" w:bidi="ar-SA"/>
      </w:rPr>
    </w:lvl>
    <w:lvl w:ilvl="6" w:tplc="4386E9D4">
      <w:numFmt w:val="bullet"/>
      <w:lvlText w:val="•"/>
      <w:lvlJc w:val="left"/>
      <w:pPr>
        <w:ind w:left="6639" w:hanging="567"/>
      </w:pPr>
      <w:rPr>
        <w:rFonts w:hint="default"/>
        <w:lang w:val="en-US" w:eastAsia="en-US" w:bidi="ar-SA"/>
      </w:rPr>
    </w:lvl>
    <w:lvl w:ilvl="7" w:tplc="14C2CE8E">
      <w:numFmt w:val="bullet"/>
      <w:lvlText w:val="•"/>
      <w:lvlJc w:val="left"/>
      <w:pPr>
        <w:ind w:left="7606" w:hanging="567"/>
      </w:pPr>
      <w:rPr>
        <w:rFonts w:hint="default"/>
        <w:lang w:val="en-US" w:eastAsia="en-US" w:bidi="ar-SA"/>
      </w:rPr>
    </w:lvl>
    <w:lvl w:ilvl="8" w:tplc="D1D0AE2E">
      <w:numFmt w:val="bullet"/>
      <w:lvlText w:val="•"/>
      <w:lvlJc w:val="left"/>
      <w:pPr>
        <w:ind w:left="8573" w:hanging="567"/>
      </w:pPr>
      <w:rPr>
        <w:rFonts w:hint="default"/>
        <w:lang w:val="en-US" w:eastAsia="en-US" w:bidi="ar-SA"/>
      </w:rPr>
    </w:lvl>
  </w:abstractNum>
  <w:abstractNum w:abstractNumId="3" w15:restartNumberingAfterBreak="0">
    <w:nsid w:val="5EB46E25"/>
    <w:multiLevelType w:val="hybridMultilevel"/>
    <w:tmpl w:val="4B267C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644DBC"/>
    <w:multiLevelType w:val="hybridMultilevel"/>
    <w:tmpl w:val="FBCA2B9E"/>
    <w:lvl w:ilvl="0" w:tplc="D31A14E4">
      <w:start w:val="1"/>
      <w:numFmt w:val="lowerRoman"/>
      <w:lvlText w:val="%1."/>
      <w:lvlJc w:val="left"/>
      <w:pPr>
        <w:ind w:left="985" w:hanging="488"/>
        <w:jc w:val="right"/>
      </w:pPr>
      <w:rPr>
        <w:rFonts w:ascii="Times New Roman" w:eastAsia="Times New Roman" w:hAnsi="Times New Roman" w:cs="Times New Roman" w:hint="default"/>
        <w:w w:val="100"/>
        <w:sz w:val="24"/>
        <w:szCs w:val="24"/>
        <w:lang w:val="en-US" w:eastAsia="en-US" w:bidi="ar-SA"/>
      </w:rPr>
    </w:lvl>
    <w:lvl w:ilvl="1" w:tplc="C4E643B2">
      <w:numFmt w:val="bullet"/>
      <w:lvlText w:val="•"/>
      <w:lvlJc w:val="left"/>
      <w:pPr>
        <w:ind w:left="1932" w:hanging="488"/>
      </w:pPr>
      <w:rPr>
        <w:rFonts w:hint="default"/>
        <w:lang w:val="en-US" w:eastAsia="en-US" w:bidi="ar-SA"/>
      </w:rPr>
    </w:lvl>
    <w:lvl w:ilvl="2" w:tplc="90CC793C">
      <w:numFmt w:val="bullet"/>
      <w:lvlText w:val="•"/>
      <w:lvlJc w:val="left"/>
      <w:pPr>
        <w:ind w:left="2885" w:hanging="488"/>
      </w:pPr>
      <w:rPr>
        <w:rFonts w:hint="default"/>
        <w:lang w:val="en-US" w:eastAsia="en-US" w:bidi="ar-SA"/>
      </w:rPr>
    </w:lvl>
    <w:lvl w:ilvl="3" w:tplc="7CB25F4C">
      <w:numFmt w:val="bullet"/>
      <w:lvlText w:val="•"/>
      <w:lvlJc w:val="left"/>
      <w:pPr>
        <w:ind w:left="3837" w:hanging="488"/>
      </w:pPr>
      <w:rPr>
        <w:rFonts w:hint="default"/>
        <w:lang w:val="en-US" w:eastAsia="en-US" w:bidi="ar-SA"/>
      </w:rPr>
    </w:lvl>
    <w:lvl w:ilvl="4" w:tplc="6DB08988">
      <w:numFmt w:val="bullet"/>
      <w:lvlText w:val="•"/>
      <w:lvlJc w:val="left"/>
      <w:pPr>
        <w:ind w:left="4790" w:hanging="488"/>
      </w:pPr>
      <w:rPr>
        <w:rFonts w:hint="default"/>
        <w:lang w:val="en-US" w:eastAsia="en-US" w:bidi="ar-SA"/>
      </w:rPr>
    </w:lvl>
    <w:lvl w:ilvl="5" w:tplc="C6CE6DCA">
      <w:numFmt w:val="bullet"/>
      <w:lvlText w:val="•"/>
      <w:lvlJc w:val="left"/>
      <w:pPr>
        <w:ind w:left="5743" w:hanging="488"/>
      </w:pPr>
      <w:rPr>
        <w:rFonts w:hint="default"/>
        <w:lang w:val="en-US" w:eastAsia="en-US" w:bidi="ar-SA"/>
      </w:rPr>
    </w:lvl>
    <w:lvl w:ilvl="6" w:tplc="53265332">
      <w:numFmt w:val="bullet"/>
      <w:lvlText w:val="•"/>
      <w:lvlJc w:val="left"/>
      <w:pPr>
        <w:ind w:left="6695" w:hanging="488"/>
      </w:pPr>
      <w:rPr>
        <w:rFonts w:hint="default"/>
        <w:lang w:val="en-US" w:eastAsia="en-US" w:bidi="ar-SA"/>
      </w:rPr>
    </w:lvl>
    <w:lvl w:ilvl="7" w:tplc="310C0008">
      <w:numFmt w:val="bullet"/>
      <w:lvlText w:val="•"/>
      <w:lvlJc w:val="left"/>
      <w:pPr>
        <w:ind w:left="7648" w:hanging="488"/>
      </w:pPr>
      <w:rPr>
        <w:rFonts w:hint="default"/>
        <w:lang w:val="en-US" w:eastAsia="en-US" w:bidi="ar-SA"/>
      </w:rPr>
    </w:lvl>
    <w:lvl w:ilvl="8" w:tplc="700A9136">
      <w:numFmt w:val="bullet"/>
      <w:lvlText w:val="•"/>
      <w:lvlJc w:val="left"/>
      <w:pPr>
        <w:ind w:left="8601" w:hanging="488"/>
      </w:pPr>
      <w:rPr>
        <w:rFonts w:hint="default"/>
        <w:lang w:val="en-US" w:eastAsia="en-US" w:bidi="ar-SA"/>
      </w:rPr>
    </w:lvl>
  </w:abstractNum>
  <w:abstractNum w:abstractNumId="5" w15:restartNumberingAfterBreak="0">
    <w:nsid w:val="76404A6F"/>
    <w:multiLevelType w:val="hybridMultilevel"/>
    <w:tmpl w:val="4B267C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DB0"/>
    <w:rsid w:val="00033DB0"/>
    <w:rsid w:val="00205348"/>
    <w:rsid w:val="00347998"/>
    <w:rsid w:val="00507C72"/>
    <w:rsid w:val="005109A0"/>
    <w:rsid w:val="006A065B"/>
    <w:rsid w:val="006A4A88"/>
    <w:rsid w:val="007127A8"/>
    <w:rsid w:val="00872CF3"/>
    <w:rsid w:val="00CB7FC7"/>
    <w:rsid w:val="00D04C34"/>
    <w:rsid w:val="00D10719"/>
    <w:rsid w:val="00D815B1"/>
    <w:rsid w:val="00DD54A5"/>
    <w:rsid w:val="00F3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4E8200"/>
  <w15:docId w15:val="{3F84130E-9542-47AA-80B6-9C937AAD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33DB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033DB0"/>
    <w:pPr>
      <w:ind w:left="264"/>
      <w:jc w:val="both"/>
      <w:outlineLvl w:val="0"/>
    </w:pPr>
    <w:rPr>
      <w:b/>
      <w:bCs/>
      <w:sz w:val="24"/>
      <w:szCs w:val="24"/>
    </w:rPr>
  </w:style>
  <w:style w:type="paragraph" w:styleId="Heading2">
    <w:name w:val="heading 2"/>
    <w:basedOn w:val="Normal"/>
    <w:link w:val="Heading2Char"/>
    <w:uiPriority w:val="1"/>
    <w:qFormat/>
    <w:rsid w:val="00033DB0"/>
    <w:pPr>
      <w:ind w:left="264"/>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33DB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033DB0"/>
    <w:rPr>
      <w:rFonts w:ascii="Times New Roman" w:eastAsia="Times New Roman" w:hAnsi="Times New Roman" w:cs="Times New Roman"/>
      <w:b/>
      <w:bCs/>
      <w:i/>
      <w:iCs/>
      <w:sz w:val="24"/>
      <w:szCs w:val="24"/>
    </w:rPr>
  </w:style>
  <w:style w:type="paragraph" w:styleId="BodyText">
    <w:name w:val="Body Text"/>
    <w:basedOn w:val="Normal"/>
    <w:link w:val="BodyTextChar"/>
    <w:uiPriority w:val="1"/>
    <w:qFormat/>
    <w:rsid w:val="00033DB0"/>
    <w:rPr>
      <w:sz w:val="24"/>
      <w:szCs w:val="24"/>
    </w:rPr>
  </w:style>
  <w:style w:type="character" w:customStyle="1" w:styleId="BodyTextChar">
    <w:name w:val="Body Text Char"/>
    <w:basedOn w:val="DefaultParagraphFont"/>
    <w:link w:val="BodyText"/>
    <w:uiPriority w:val="1"/>
    <w:rsid w:val="00033DB0"/>
    <w:rPr>
      <w:rFonts w:ascii="Times New Roman" w:eastAsia="Times New Roman" w:hAnsi="Times New Roman" w:cs="Times New Roman"/>
      <w:sz w:val="24"/>
      <w:szCs w:val="24"/>
    </w:rPr>
  </w:style>
  <w:style w:type="paragraph" w:styleId="Title">
    <w:name w:val="Title"/>
    <w:basedOn w:val="Normal"/>
    <w:link w:val="TitleChar"/>
    <w:uiPriority w:val="1"/>
    <w:qFormat/>
    <w:rsid w:val="00033DB0"/>
    <w:pPr>
      <w:spacing w:before="67"/>
      <w:ind w:right="261"/>
      <w:jc w:val="right"/>
    </w:pPr>
    <w:rPr>
      <w:b/>
      <w:bCs/>
      <w:sz w:val="28"/>
      <w:szCs w:val="28"/>
      <w:u w:val="single" w:color="000000"/>
    </w:rPr>
  </w:style>
  <w:style w:type="character" w:customStyle="1" w:styleId="TitleChar">
    <w:name w:val="Title Char"/>
    <w:basedOn w:val="DefaultParagraphFont"/>
    <w:link w:val="Title"/>
    <w:uiPriority w:val="1"/>
    <w:rsid w:val="00033DB0"/>
    <w:rPr>
      <w:rFonts w:ascii="Times New Roman" w:eastAsia="Times New Roman" w:hAnsi="Times New Roman" w:cs="Times New Roman"/>
      <w:b/>
      <w:bCs/>
      <w:sz w:val="28"/>
      <w:szCs w:val="28"/>
      <w:u w:val="single" w:color="000000"/>
    </w:rPr>
  </w:style>
  <w:style w:type="paragraph" w:styleId="ListParagraph">
    <w:name w:val="List Paragraph"/>
    <w:aliases w:val="Punktlistan"/>
    <w:basedOn w:val="Normal"/>
    <w:link w:val="ListParagraphChar"/>
    <w:uiPriority w:val="34"/>
    <w:qFormat/>
    <w:rsid w:val="00033DB0"/>
    <w:pPr>
      <w:ind w:left="831" w:hanging="284"/>
    </w:pPr>
  </w:style>
  <w:style w:type="paragraph" w:customStyle="1" w:styleId="TableParagraph">
    <w:name w:val="Table Paragraph"/>
    <w:basedOn w:val="Normal"/>
    <w:uiPriority w:val="1"/>
    <w:qFormat/>
    <w:rsid w:val="00033DB0"/>
  </w:style>
  <w:style w:type="character" w:styleId="Hyperlink">
    <w:name w:val="Hyperlink"/>
    <w:basedOn w:val="DefaultParagraphFont"/>
    <w:uiPriority w:val="99"/>
    <w:unhideWhenUsed/>
    <w:rsid w:val="00033DB0"/>
    <w:rPr>
      <w:color w:val="0000FF" w:themeColor="hyperlink"/>
      <w:u w:val="single"/>
    </w:rPr>
  </w:style>
  <w:style w:type="character" w:customStyle="1" w:styleId="ListParagraphChar">
    <w:name w:val="List Paragraph Char"/>
    <w:aliases w:val="Punktlistan Char"/>
    <w:basedOn w:val="DefaultParagraphFont"/>
    <w:link w:val="ListParagraph"/>
    <w:uiPriority w:val="34"/>
    <w:rsid w:val="00033DB0"/>
    <w:rPr>
      <w:rFonts w:ascii="Times New Roman" w:eastAsia="Times New Roman" w:hAnsi="Times New Roman" w:cs="Times New Roman"/>
    </w:rPr>
  </w:style>
  <w:style w:type="paragraph" w:styleId="NoSpacing">
    <w:name w:val="No Spacing"/>
    <w:uiPriority w:val="1"/>
    <w:qFormat/>
    <w:rsid w:val="00D04C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godarpan.gov.in/)" TargetMode="External"/><Relationship Id="rId13" Type="http://schemas.openxmlformats.org/officeDocument/2006/relationships/hyperlink" Target="http://www.dbtindia.nic.in/wp-content/uploads/Draft-Biosafety-Regulations-andBiocontainment-Guidelines-2017-FF.pdf" TargetMode="External"/><Relationship Id="rId18" Type="http://schemas.openxmlformats.org/officeDocument/2006/relationships/hyperlink" Target="https://dbtepromis.nic.in/Login.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dbtindia.nic.in/wp-content/uploads/Draft-Biosafety-Regulations-andBiocontainment-Guidelines-2017-FF.pdf" TargetMode="External"/><Relationship Id="rId17" Type="http://schemas.openxmlformats.org/officeDocument/2006/relationships/hyperlink" Target="https://dbtepromis.nic.in/Login.aspx" TargetMode="External"/><Relationship Id="rId2" Type="http://schemas.openxmlformats.org/officeDocument/2006/relationships/customXml" Target="../customXml/item2.xml"/><Relationship Id="rId16" Type="http://schemas.openxmlformats.org/officeDocument/2006/relationships/hyperlink" Target="http://www.icmr.nic.in/guidelines/ICMR_Ethical_Guidelines_2017.pdf" TargetMode="External"/><Relationship Id="rId20" Type="http://schemas.openxmlformats.org/officeDocument/2006/relationships/hyperlink" Target="mailto:epromis.dbt@nic.i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btindia.nic.in/wp-content/uploads/9.-Guidelines-_Handbook_2011.pdf" TargetMode="External"/><Relationship Id="rId5" Type="http://schemas.openxmlformats.org/officeDocument/2006/relationships/styles" Target="styles.xml"/><Relationship Id="rId15" Type="http://schemas.openxmlformats.org/officeDocument/2006/relationships/hyperlink" Target="https://cpcsea.nic.in/Content/54_1_ACTSANDRULES.aspx" TargetMode="External"/><Relationship Id="rId10" Type="http://schemas.openxmlformats.org/officeDocument/2006/relationships/hyperlink" Target="http://www.dsir.gov.in/%23files/tpdup/irdpp/SIRO-revised-guidelines.html" TargetMode="External"/><Relationship Id="rId19" Type="http://schemas.openxmlformats.org/officeDocument/2006/relationships/hyperlink" Target="mailto:vinita.chaudhary@nic.in" TargetMode="External"/><Relationship Id="rId4" Type="http://schemas.openxmlformats.org/officeDocument/2006/relationships/numbering" Target="numbering.xml"/><Relationship Id="rId9" Type="http://schemas.openxmlformats.org/officeDocument/2006/relationships/hyperlink" Target="http://ngodarpan.gov.in/)" TargetMode="External"/><Relationship Id="rId14" Type="http://schemas.openxmlformats.org/officeDocument/2006/relationships/hyperlink" Target="http://www.moef.nic.in/divisions/csurv/geac/draftreport_rpharma.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3d347f-9151-4ac8-aece-7071f7da5cb8">
      <Terms xmlns="http://schemas.microsoft.com/office/infopath/2007/PartnerControls"/>
    </lcf76f155ced4ddcb4097134ff3c332f>
    <TaxCatchAll xmlns="17ffe802-035e-476f-95d8-5ea36ef04d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FB6E029AE59D469715A684766BEE4E" ma:contentTypeVersion="15" ma:contentTypeDescription="Create a new document." ma:contentTypeScope="" ma:versionID="a5ee9ca5d8431a762aab1b52c010fae7">
  <xsd:schema xmlns:xsd="http://www.w3.org/2001/XMLSchema" xmlns:xs="http://www.w3.org/2001/XMLSchema" xmlns:p="http://schemas.microsoft.com/office/2006/metadata/properties" xmlns:ns2="3c3d347f-9151-4ac8-aece-7071f7da5cb8" xmlns:ns3="17ffe802-035e-476f-95d8-5ea36ef04d3c" targetNamespace="http://schemas.microsoft.com/office/2006/metadata/properties" ma:root="true" ma:fieldsID="77df14af80439abc060d583f31b934ac" ns2:_="" ns3:_="">
    <xsd:import namespace="3c3d347f-9151-4ac8-aece-7071f7da5cb8"/>
    <xsd:import namespace="17ffe802-035e-476f-95d8-5ea36ef04d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d347f-9151-4ac8-aece-7071f7da5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ffe802-035e-476f-95d8-5ea36ef04d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f7c36b-f323-437b-8772-1c56992eaff6}" ma:internalName="TaxCatchAll" ma:showField="CatchAllData" ma:web="17ffe802-035e-476f-95d8-5ea36ef04d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0C7E8E-CD8D-4581-B75D-5CFAA17304CF}">
  <ds:schemaRefs>
    <ds:schemaRef ds:uri="http://schemas.microsoft.com/sharepoint/v3/contenttype/forms"/>
  </ds:schemaRefs>
</ds:datastoreItem>
</file>

<file path=customXml/itemProps2.xml><?xml version="1.0" encoding="utf-8"?>
<ds:datastoreItem xmlns:ds="http://schemas.openxmlformats.org/officeDocument/2006/customXml" ds:itemID="{54E8B255-BE82-4575-A18B-75652D92EAF9}">
  <ds:schemaRefs>
    <ds:schemaRef ds:uri="http://schemas.microsoft.com/office/2006/metadata/properties"/>
    <ds:schemaRef ds:uri="http://schemas.microsoft.com/office/infopath/2007/PartnerControls"/>
    <ds:schemaRef ds:uri="3c3d347f-9151-4ac8-aece-7071f7da5cb8"/>
    <ds:schemaRef ds:uri="17ffe802-035e-476f-95d8-5ea36ef04d3c"/>
  </ds:schemaRefs>
</ds:datastoreItem>
</file>

<file path=customXml/itemProps3.xml><?xml version="1.0" encoding="utf-8"?>
<ds:datastoreItem xmlns:ds="http://schemas.openxmlformats.org/officeDocument/2006/customXml" ds:itemID="{FB15D363-4A87-4261-BAF1-6F34F5FA1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d347f-9151-4ac8-aece-7071f7da5cb8"/>
    <ds:schemaRef ds:uri="17ffe802-035e-476f-95d8-5ea36ef04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1864</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Zahra Mogul - UKRI</cp:lastModifiedBy>
  <cp:revision>2</cp:revision>
  <dcterms:created xsi:type="dcterms:W3CDTF">2023-04-27T11:28:00Z</dcterms:created>
  <dcterms:modified xsi:type="dcterms:W3CDTF">2023-04-27T11:28:00Z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0x01010043FB6E029AE59D469715A684766BEE4E</vt:lpwstr>
  </property>
  <property fmtid="{D5CDD505-2E9C-101B-9397-08002B2CF9AE}" pid="3" name="MediaServiceImageTags">
    <vt:lpwstr/>
  </property>
</Properties>
</file>