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A1626" w14:textId="32670C19" w:rsidR="00E437BE" w:rsidRDefault="00FF7E17" w:rsidP="00FF7E17">
      <w:pPr>
        <w:jc w:val="center"/>
        <w:rPr>
          <w:rFonts w:cstheme="minorHAnsi"/>
          <w:color w:val="000000" w:themeColor="text1"/>
          <w:sz w:val="24"/>
        </w:rPr>
      </w:pPr>
      <w:r>
        <w:rPr>
          <w:noProof/>
          <w:lang w:eastAsia="en-GB"/>
        </w:rPr>
        <w:drawing>
          <wp:inline distT="0" distB="0" distL="0" distR="0" wp14:anchorId="3647F91E" wp14:editId="022CCC2B">
            <wp:extent cx="3648075" cy="9144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648075" cy="914400"/>
                    </a:xfrm>
                    <a:prstGeom prst="rect">
                      <a:avLst/>
                    </a:prstGeom>
                    <a:noFill/>
                    <a:ln>
                      <a:noFill/>
                    </a:ln>
                  </pic:spPr>
                </pic:pic>
              </a:graphicData>
            </a:graphic>
          </wp:inline>
        </w:drawing>
      </w:r>
    </w:p>
    <w:p w14:paraId="0B2A1627" w14:textId="26AF963E" w:rsidR="009A7ABE" w:rsidRDefault="009A7ABE" w:rsidP="009A7ABE">
      <w:pPr>
        <w:spacing w:line="240" w:lineRule="auto"/>
        <w:jc w:val="center"/>
        <w:rPr>
          <w:rFonts w:cstheme="minorHAnsi"/>
          <w:b/>
          <w:color w:val="000000" w:themeColor="text1"/>
          <w:sz w:val="24"/>
        </w:rPr>
      </w:pPr>
    </w:p>
    <w:p w14:paraId="0B2A1628" w14:textId="77777777" w:rsidR="00085980" w:rsidRPr="00322D59" w:rsidRDefault="00AB4D50" w:rsidP="00085980">
      <w:pPr>
        <w:jc w:val="center"/>
        <w:rPr>
          <w:rFonts w:cstheme="minorHAnsi"/>
          <w:b/>
          <w:color w:val="000000" w:themeColor="text1"/>
          <w:sz w:val="24"/>
        </w:rPr>
      </w:pPr>
      <w:r>
        <w:rPr>
          <w:rFonts w:cstheme="minorHAnsi"/>
          <w:b/>
          <w:color w:val="000000" w:themeColor="text1"/>
          <w:sz w:val="24"/>
        </w:rPr>
        <w:t xml:space="preserve">EPSRC - </w:t>
      </w:r>
      <w:r w:rsidRPr="00322D59">
        <w:rPr>
          <w:rFonts w:cstheme="minorHAnsi"/>
          <w:b/>
          <w:color w:val="000000" w:themeColor="text1"/>
          <w:sz w:val="24"/>
        </w:rPr>
        <w:t>Equality Impact Assessment</w:t>
      </w:r>
    </w:p>
    <w:tbl>
      <w:tblPr>
        <w:tblStyle w:val="TableGrid"/>
        <w:tblW w:w="0" w:type="auto"/>
        <w:tblLook w:val="04A0" w:firstRow="1" w:lastRow="0" w:firstColumn="1" w:lastColumn="0" w:noHBand="0" w:noVBand="1"/>
      </w:tblPr>
      <w:tblGrid>
        <w:gridCol w:w="4108"/>
        <w:gridCol w:w="4908"/>
      </w:tblGrid>
      <w:tr w:rsidR="00937C6F" w14:paraId="0B2A162B" w14:textId="77777777" w:rsidTr="17A258A1">
        <w:tc>
          <w:tcPr>
            <w:tcW w:w="4219" w:type="dxa"/>
            <w:shd w:val="clear" w:color="auto" w:fill="C6D9F1" w:themeFill="text2" w:themeFillTint="33"/>
          </w:tcPr>
          <w:p w14:paraId="0B2A1629" w14:textId="77777777" w:rsidR="00085980" w:rsidRPr="0014663A" w:rsidRDefault="00AB4D50" w:rsidP="004B0DA3">
            <w:pPr>
              <w:pStyle w:val="ListParagraph"/>
              <w:ind w:left="360"/>
              <w:rPr>
                <w:rFonts w:asciiTheme="minorHAnsi" w:hAnsiTheme="minorHAnsi" w:cstheme="minorHAnsi"/>
                <w:b/>
                <w:color w:val="000000" w:themeColor="text1"/>
                <w:szCs w:val="24"/>
              </w:rPr>
            </w:pPr>
            <w:r w:rsidRPr="0014663A">
              <w:rPr>
                <w:rFonts w:asciiTheme="minorHAnsi" w:hAnsiTheme="minorHAnsi" w:cstheme="minorHAnsi"/>
                <w:b/>
                <w:color w:val="000000" w:themeColor="text1"/>
                <w:szCs w:val="24"/>
              </w:rPr>
              <w:t>Question</w:t>
            </w:r>
          </w:p>
        </w:tc>
        <w:tc>
          <w:tcPr>
            <w:tcW w:w="5023" w:type="dxa"/>
            <w:shd w:val="clear" w:color="auto" w:fill="C6D9F1" w:themeFill="text2" w:themeFillTint="33"/>
          </w:tcPr>
          <w:p w14:paraId="0B2A162A" w14:textId="77777777" w:rsidR="00085980" w:rsidRPr="0014663A" w:rsidRDefault="00AB4D50" w:rsidP="004B0DA3">
            <w:pPr>
              <w:rPr>
                <w:rFonts w:cstheme="minorHAnsi"/>
                <w:b/>
                <w:color w:val="000000" w:themeColor="text1"/>
                <w:szCs w:val="24"/>
              </w:rPr>
            </w:pPr>
            <w:r w:rsidRPr="0014663A">
              <w:rPr>
                <w:rFonts w:cstheme="minorHAnsi"/>
                <w:b/>
                <w:color w:val="000000" w:themeColor="text1"/>
                <w:szCs w:val="24"/>
              </w:rPr>
              <w:t>Response</w:t>
            </w:r>
          </w:p>
        </w:tc>
      </w:tr>
      <w:tr w:rsidR="00937C6F" w14:paraId="0B2A1630" w14:textId="77777777" w:rsidTr="17A258A1">
        <w:trPr>
          <w:trHeight w:val="768"/>
        </w:trPr>
        <w:tc>
          <w:tcPr>
            <w:tcW w:w="4219" w:type="dxa"/>
            <w:shd w:val="clear" w:color="auto" w:fill="C6D9F1" w:themeFill="text2" w:themeFillTint="33"/>
          </w:tcPr>
          <w:p w14:paraId="0B2A162C" w14:textId="77777777" w:rsidR="00085980" w:rsidRPr="0014663A" w:rsidRDefault="00AB4D50" w:rsidP="004B0DA3">
            <w:pPr>
              <w:pStyle w:val="ListParagraph"/>
              <w:numPr>
                <w:ilvl w:val="0"/>
                <w:numId w:val="5"/>
              </w:numPr>
              <w:rPr>
                <w:rFonts w:asciiTheme="minorHAnsi" w:hAnsiTheme="minorHAnsi" w:cstheme="minorHAnsi"/>
                <w:b/>
                <w:color w:val="000000" w:themeColor="text1"/>
                <w:szCs w:val="24"/>
              </w:rPr>
            </w:pPr>
            <w:r w:rsidRPr="0014663A">
              <w:rPr>
                <w:rFonts w:asciiTheme="minorHAnsi" w:hAnsiTheme="minorHAnsi" w:cstheme="minorHAnsi"/>
                <w:b/>
                <w:color w:val="000000" w:themeColor="text1"/>
                <w:szCs w:val="24"/>
              </w:rPr>
              <w:t>Name of policy/funding activity/event being assessed</w:t>
            </w:r>
          </w:p>
          <w:p w14:paraId="0B2A162D" w14:textId="77777777" w:rsidR="00085980" w:rsidRPr="0014663A" w:rsidRDefault="00085980" w:rsidP="004B0DA3">
            <w:pPr>
              <w:rPr>
                <w:rFonts w:cstheme="minorHAnsi"/>
                <w:b/>
                <w:color w:val="000000" w:themeColor="text1"/>
                <w:szCs w:val="24"/>
              </w:rPr>
            </w:pPr>
          </w:p>
        </w:tc>
        <w:tc>
          <w:tcPr>
            <w:tcW w:w="5023" w:type="dxa"/>
          </w:tcPr>
          <w:p w14:paraId="0B2A162F" w14:textId="3C27DF0D" w:rsidR="00FF1AED" w:rsidRPr="005B36E6" w:rsidRDefault="00131CAA" w:rsidP="004B0DA3">
            <w:pPr>
              <w:rPr>
                <w:rFonts w:cstheme="minorHAnsi"/>
                <w:szCs w:val="24"/>
              </w:rPr>
            </w:pPr>
            <w:r w:rsidRPr="005B36E6">
              <w:rPr>
                <w:rFonts w:cstheme="minorHAnsi"/>
                <w:szCs w:val="24"/>
              </w:rPr>
              <w:t>EPSRC Responsive Mode</w:t>
            </w:r>
            <w:r w:rsidR="00836363">
              <w:rPr>
                <w:rFonts w:cstheme="minorHAnsi"/>
                <w:szCs w:val="24"/>
              </w:rPr>
              <w:t xml:space="preserve">: </w:t>
            </w:r>
            <w:r w:rsidR="00F364BB">
              <w:rPr>
                <w:rFonts w:cstheme="minorHAnsi"/>
                <w:szCs w:val="24"/>
              </w:rPr>
              <w:t>Discipline Hopping in ICT</w:t>
            </w:r>
          </w:p>
        </w:tc>
      </w:tr>
      <w:tr w:rsidR="00937C6F" w14:paraId="0B2A1636" w14:textId="77777777" w:rsidTr="17A258A1">
        <w:tc>
          <w:tcPr>
            <w:tcW w:w="4219" w:type="dxa"/>
            <w:shd w:val="clear" w:color="auto" w:fill="C6D9F1" w:themeFill="text2" w:themeFillTint="33"/>
          </w:tcPr>
          <w:p w14:paraId="0B2A1631" w14:textId="77777777" w:rsidR="00085980" w:rsidRPr="0014663A" w:rsidRDefault="00AB4D50" w:rsidP="004B0DA3">
            <w:pPr>
              <w:pStyle w:val="ListParagraph"/>
              <w:numPr>
                <w:ilvl w:val="0"/>
                <w:numId w:val="5"/>
              </w:numPr>
              <w:rPr>
                <w:rFonts w:asciiTheme="minorHAnsi" w:hAnsiTheme="minorHAnsi" w:cstheme="minorHAnsi"/>
                <w:b/>
                <w:color w:val="000000" w:themeColor="text1"/>
                <w:szCs w:val="24"/>
              </w:rPr>
            </w:pPr>
            <w:r w:rsidRPr="0014663A">
              <w:rPr>
                <w:rFonts w:asciiTheme="minorHAnsi" w:hAnsiTheme="minorHAnsi" w:cstheme="minorHAnsi"/>
                <w:b/>
                <w:color w:val="000000" w:themeColor="text1"/>
                <w:szCs w:val="24"/>
              </w:rPr>
              <w:t>Summary of aims and objectives of the policy/funding activity/event</w:t>
            </w:r>
          </w:p>
          <w:p w14:paraId="0B2A1632" w14:textId="77777777" w:rsidR="00085980" w:rsidRPr="0014663A" w:rsidRDefault="00085980" w:rsidP="004B0DA3">
            <w:pPr>
              <w:pStyle w:val="ListParagraph"/>
              <w:ind w:left="360"/>
              <w:rPr>
                <w:rFonts w:asciiTheme="minorHAnsi" w:hAnsiTheme="minorHAnsi" w:cstheme="minorHAnsi"/>
                <w:b/>
                <w:color w:val="000000" w:themeColor="text1"/>
                <w:szCs w:val="24"/>
              </w:rPr>
            </w:pPr>
          </w:p>
        </w:tc>
        <w:tc>
          <w:tcPr>
            <w:tcW w:w="5023" w:type="dxa"/>
          </w:tcPr>
          <w:p w14:paraId="0B2A1634" w14:textId="2580FE39" w:rsidR="00FF1AED" w:rsidRPr="005B36E6" w:rsidRDefault="00E50E86" w:rsidP="004B0DA3">
            <w:pPr>
              <w:rPr>
                <w:rFonts w:cstheme="minorHAnsi"/>
                <w:szCs w:val="24"/>
              </w:rPr>
            </w:pPr>
            <w:r w:rsidRPr="005B36E6">
              <w:rPr>
                <w:rFonts w:cstheme="minorHAnsi"/>
                <w:szCs w:val="24"/>
              </w:rPr>
              <w:t>To process and assess grants for EPSRC Responsive Mode funding</w:t>
            </w:r>
          </w:p>
          <w:p w14:paraId="0B2A1635" w14:textId="77777777" w:rsidR="00FF1AED" w:rsidRPr="005B36E6" w:rsidRDefault="00FF1AED" w:rsidP="004B0DA3">
            <w:pPr>
              <w:rPr>
                <w:rFonts w:cstheme="minorHAnsi"/>
                <w:szCs w:val="24"/>
              </w:rPr>
            </w:pPr>
          </w:p>
        </w:tc>
      </w:tr>
      <w:tr w:rsidR="00937C6F" w14:paraId="0B2A163C" w14:textId="77777777" w:rsidTr="17A258A1">
        <w:tc>
          <w:tcPr>
            <w:tcW w:w="4219" w:type="dxa"/>
            <w:shd w:val="clear" w:color="auto" w:fill="C6D9F1" w:themeFill="text2" w:themeFillTint="33"/>
          </w:tcPr>
          <w:p w14:paraId="0B2A1637" w14:textId="77777777" w:rsidR="00085980" w:rsidRPr="0014663A" w:rsidRDefault="00AB4D50" w:rsidP="004B0DA3">
            <w:pPr>
              <w:pStyle w:val="ListParagraph"/>
              <w:numPr>
                <w:ilvl w:val="0"/>
                <w:numId w:val="5"/>
              </w:numPr>
              <w:rPr>
                <w:rFonts w:asciiTheme="minorHAnsi" w:hAnsiTheme="minorHAnsi" w:cstheme="minorHAnsi"/>
                <w:b/>
                <w:color w:val="000000" w:themeColor="text1"/>
                <w:szCs w:val="24"/>
              </w:rPr>
            </w:pPr>
            <w:r w:rsidRPr="0014663A">
              <w:rPr>
                <w:rFonts w:asciiTheme="minorHAnsi" w:hAnsiTheme="minorHAnsi" w:cstheme="minorHAnsi"/>
                <w:b/>
                <w:color w:val="000000" w:themeColor="text1"/>
                <w:szCs w:val="24"/>
              </w:rPr>
              <w:t xml:space="preserve">What involvement and consultation has been done in relation to this policy? </w:t>
            </w:r>
            <w:r w:rsidRPr="0014663A">
              <w:rPr>
                <w:rFonts w:asciiTheme="minorHAnsi" w:hAnsiTheme="minorHAnsi" w:cstheme="minorHAnsi"/>
                <w:i/>
                <w:color w:val="000000" w:themeColor="text1"/>
                <w:szCs w:val="24"/>
              </w:rPr>
              <w:t>(e.g. with relevant groups and stakeholders)</w:t>
            </w:r>
          </w:p>
          <w:p w14:paraId="0B2A1638" w14:textId="77777777" w:rsidR="00085980" w:rsidRPr="0014663A" w:rsidRDefault="00085980" w:rsidP="004B0DA3">
            <w:pPr>
              <w:rPr>
                <w:rFonts w:cstheme="minorHAnsi"/>
                <w:b/>
                <w:color w:val="000000" w:themeColor="text1"/>
                <w:szCs w:val="24"/>
              </w:rPr>
            </w:pPr>
          </w:p>
        </w:tc>
        <w:tc>
          <w:tcPr>
            <w:tcW w:w="5023" w:type="dxa"/>
          </w:tcPr>
          <w:p w14:paraId="2C0413D4" w14:textId="77777777" w:rsidR="000154DA" w:rsidRPr="00CD0C03" w:rsidRDefault="00D2154C" w:rsidP="00CD0C03">
            <w:pPr>
              <w:pStyle w:val="ListParagraph"/>
              <w:numPr>
                <w:ilvl w:val="0"/>
                <w:numId w:val="41"/>
              </w:numPr>
              <w:rPr>
                <w:rFonts w:asciiTheme="minorHAnsi" w:hAnsiTheme="minorHAnsi" w:cstheme="minorHAnsi"/>
                <w:szCs w:val="24"/>
              </w:rPr>
            </w:pPr>
            <w:r w:rsidRPr="00CD0C03">
              <w:rPr>
                <w:rFonts w:asciiTheme="minorHAnsi" w:hAnsiTheme="minorHAnsi" w:cstheme="minorHAnsi"/>
                <w:szCs w:val="24"/>
              </w:rPr>
              <w:t>EPSRC’s Business Improvement team</w:t>
            </w:r>
          </w:p>
          <w:p w14:paraId="42BD74CE" w14:textId="3941C045" w:rsidR="0030338F" w:rsidRPr="00CD0C03" w:rsidRDefault="000154DA" w:rsidP="000154DA">
            <w:pPr>
              <w:pStyle w:val="ListParagraph"/>
              <w:numPr>
                <w:ilvl w:val="0"/>
                <w:numId w:val="41"/>
              </w:numPr>
              <w:rPr>
                <w:rFonts w:asciiTheme="minorHAnsi" w:hAnsiTheme="minorHAnsi" w:cstheme="minorHAnsi"/>
                <w:szCs w:val="24"/>
              </w:rPr>
            </w:pPr>
            <w:r w:rsidRPr="00CD0C03">
              <w:rPr>
                <w:rFonts w:asciiTheme="minorHAnsi" w:hAnsiTheme="minorHAnsi" w:cstheme="minorHAnsi"/>
                <w:szCs w:val="24"/>
              </w:rPr>
              <w:t>T</w:t>
            </w:r>
            <w:r w:rsidR="00D2154C" w:rsidRPr="00CD0C03">
              <w:rPr>
                <w:rFonts w:asciiTheme="minorHAnsi" w:hAnsiTheme="minorHAnsi" w:cstheme="minorHAnsi"/>
                <w:szCs w:val="24"/>
              </w:rPr>
              <w:t>he</w:t>
            </w:r>
            <w:r w:rsidR="00124A24">
              <w:rPr>
                <w:rFonts w:asciiTheme="minorHAnsi" w:hAnsiTheme="minorHAnsi" w:cstheme="minorHAnsi"/>
                <w:szCs w:val="24"/>
              </w:rPr>
              <w:t xml:space="preserve"> EPSRC</w:t>
            </w:r>
            <w:r w:rsidR="00D2154C" w:rsidRPr="00CD0C03">
              <w:rPr>
                <w:rFonts w:asciiTheme="minorHAnsi" w:hAnsiTheme="minorHAnsi" w:cstheme="minorHAnsi"/>
                <w:szCs w:val="24"/>
              </w:rPr>
              <w:t xml:space="preserve"> cross-office advisory group XBIRT</w:t>
            </w:r>
          </w:p>
          <w:p w14:paraId="4069079E" w14:textId="77777777" w:rsidR="0030338F" w:rsidRPr="00CD0C03" w:rsidRDefault="0030338F" w:rsidP="000154DA">
            <w:pPr>
              <w:pStyle w:val="ListParagraph"/>
              <w:numPr>
                <w:ilvl w:val="0"/>
                <w:numId w:val="41"/>
              </w:numPr>
              <w:rPr>
                <w:rFonts w:asciiTheme="minorHAnsi" w:hAnsiTheme="minorHAnsi" w:cstheme="minorHAnsi"/>
                <w:szCs w:val="24"/>
              </w:rPr>
            </w:pPr>
            <w:r w:rsidRPr="00CD0C03">
              <w:rPr>
                <w:rFonts w:asciiTheme="minorHAnsi" w:hAnsiTheme="minorHAnsi" w:cstheme="minorHAnsi"/>
                <w:szCs w:val="24"/>
              </w:rPr>
              <w:t>P</w:t>
            </w:r>
            <w:r w:rsidR="00D2154C" w:rsidRPr="00CD0C03">
              <w:rPr>
                <w:rFonts w:asciiTheme="minorHAnsi" w:hAnsiTheme="minorHAnsi" w:cstheme="minorHAnsi"/>
                <w:szCs w:val="24"/>
              </w:rPr>
              <w:t>anel members through the panel member feedback questionnaires</w:t>
            </w:r>
          </w:p>
          <w:p w14:paraId="0B2A163A" w14:textId="217F8642" w:rsidR="00FF1AED" w:rsidRPr="00CD0C03" w:rsidRDefault="00052440" w:rsidP="000154DA">
            <w:pPr>
              <w:pStyle w:val="ListParagraph"/>
              <w:numPr>
                <w:ilvl w:val="0"/>
                <w:numId w:val="41"/>
              </w:numPr>
              <w:rPr>
                <w:rFonts w:asciiTheme="minorHAnsi" w:hAnsiTheme="minorHAnsi" w:cstheme="minorHAnsi"/>
                <w:szCs w:val="24"/>
              </w:rPr>
            </w:pPr>
            <w:r w:rsidRPr="00CD0C03">
              <w:rPr>
                <w:rFonts w:asciiTheme="minorHAnsi" w:hAnsiTheme="minorHAnsi" w:cstheme="minorHAnsi"/>
                <w:szCs w:val="24"/>
              </w:rPr>
              <w:t>T</w:t>
            </w:r>
            <w:r w:rsidR="000154DA" w:rsidRPr="00CD0C03">
              <w:rPr>
                <w:rFonts w:asciiTheme="minorHAnsi" w:hAnsiTheme="minorHAnsi" w:cstheme="minorHAnsi"/>
                <w:szCs w:val="24"/>
              </w:rPr>
              <w:t>he Simpler and Better Funding programme team</w:t>
            </w:r>
          </w:p>
          <w:p w14:paraId="0B2A163B" w14:textId="77777777" w:rsidR="00FF1AED" w:rsidRPr="005B36E6" w:rsidRDefault="00FF1AED" w:rsidP="004B0DA3">
            <w:pPr>
              <w:rPr>
                <w:rFonts w:cstheme="minorHAnsi"/>
                <w:szCs w:val="24"/>
              </w:rPr>
            </w:pPr>
          </w:p>
        </w:tc>
      </w:tr>
      <w:tr w:rsidR="00937C6F" w14:paraId="0B2A1643" w14:textId="77777777" w:rsidTr="17A258A1">
        <w:tc>
          <w:tcPr>
            <w:tcW w:w="4219" w:type="dxa"/>
            <w:shd w:val="clear" w:color="auto" w:fill="C6D9F1" w:themeFill="text2" w:themeFillTint="33"/>
          </w:tcPr>
          <w:p w14:paraId="0B2A163D" w14:textId="77777777" w:rsidR="00085980" w:rsidRPr="0014663A" w:rsidRDefault="00AB4D50" w:rsidP="004B0DA3">
            <w:pPr>
              <w:pStyle w:val="ListParagraph"/>
              <w:numPr>
                <w:ilvl w:val="0"/>
                <w:numId w:val="5"/>
              </w:numPr>
              <w:rPr>
                <w:rFonts w:asciiTheme="minorHAnsi" w:hAnsiTheme="minorHAnsi" w:cstheme="minorHAnsi"/>
                <w:b/>
                <w:color w:val="000000" w:themeColor="text1"/>
                <w:szCs w:val="24"/>
              </w:rPr>
            </w:pPr>
            <w:r w:rsidRPr="0014663A">
              <w:rPr>
                <w:rFonts w:asciiTheme="minorHAnsi" w:hAnsiTheme="minorHAnsi" w:cstheme="minorHAnsi"/>
                <w:b/>
                <w:color w:val="000000" w:themeColor="text1"/>
                <w:szCs w:val="24"/>
              </w:rPr>
              <w:t>Who is affected by the policy/funding activity/event?</w:t>
            </w:r>
          </w:p>
          <w:p w14:paraId="0B2A163E" w14:textId="77777777" w:rsidR="00085980" w:rsidRPr="0014663A" w:rsidRDefault="00085980" w:rsidP="004B0DA3">
            <w:pPr>
              <w:pStyle w:val="ListParagraph"/>
              <w:ind w:left="360"/>
              <w:rPr>
                <w:rFonts w:asciiTheme="minorHAnsi" w:hAnsiTheme="minorHAnsi" w:cstheme="minorHAnsi"/>
                <w:b/>
                <w:color w:val="000000" w:themeColor="text1"/>
                <w:szCs w:val="24"/>
              </w:rPr>
            </w:pPr>
          </w:p>
        </w:tc>
        <w:tc>
          <w:tcPr>
            <w:tcW w:w="5023" w:type="dxa"/>
          </w:tcPr>
          <w:p w14:paraId="0B2A163F" w14:textId="744656F8" w:rsidR="00085980" w:rsidRPr="0050263B" w:rsidRDefault="005B36E6" w:rsidP="005B36E6">
            <w:pPr>
              <w:pStyle w:val="ListParagraph"/>
              <w:numPr>
                <w:ilvl w:val="0"/>
                <w:numId w:val="42"/>
              </w:numPr>
              <w:rPr>
                <w:rFonts w:asciiTheme="minorHAnsi" w:hAnsiTheme="minorHAnsi" w:cstheme="minorHAnsi"/>
                <w:szCs w:val="24"/>
              </w:rPr>
            </w:pPr>
            <w:r w:rsidRPr="0050263B">
              <w:rPr>
                <w:rFonts w:asciiTheme="minorHAnsi" w:hAnsiTheme="minorHAnsi" w:cstheme="minorHAnsi"/>
                <w:szCs w:val="24"/>
              </w:rPr>
              <w:t>Applicants to EPSRC</w:t>
            </w:r>
          </w:p>
          <w:p w14:paraId="498358B6" w14:textId="1F9EC1EA" w:rsidR="005B36E6" w:rsidRPr="0050263B" w:rsidRDefault="005B36E6" w:rsidP="005B36E6">
            <w:pPr>
              <w:pStyle w:val="ListParagraph"/>
              <w:numPr>
                <w:ilvl w:val="0"/>
                <w:numId w:val="42"/>
              </w:numPr>
              <w:rPr>
                <w:rFonts w:asciiTheme="minorHAnsi" w:hAnsiTheme="minorHAnsi" w:cstheme="minorHAnsi"/>
                <w:szCs w:val="24"/>
              </w:rPr>
            </w:pPr>
            <w:r w:rsidRPr="0050263B">
              <w:rPr>
                <w:rFonts w:asciiTheme="minorHAnsi" w:hAnsiTheme="minorHAnsi" w:cstheme="minorHAnsi"/>
                <w:szCs w:val="24"/>
              </w:rPr>
              <w:t>Peer Review College Members and reviewers</w:t>
            </w:r>
          </w:p>
          <w:p w14:paraId="2881DF63" w14:textId="02169D32" w:rsidR="005B36E6" w:rsidRPr="0050263B" w:rsidRDefault="005B36E6" w:rsidP="538C395B">
            <w:pPr>
              <w:pStyle w:val="ListParagraph"/>
              <w:numPr>
                <w:ilvl w:val="0"/>
                <w:numId w:val="42"/>
              </w:numPr>
              <w:rPr>
                <w:rFonts w:asciiTheme="minorHAnsi" w:hAnsiTheme="minorHAnsi"/>
              </w:rPr>
            </w:pPr>
            <w:r w:rsidRPr="17A258A1">
              <w:rPr>
                <w:rFonts w:asciiTheme="minorHAnsi" w:hAnsiTheme="minorHAnsi"/>
              </w:rPr>
              <w:t>Panel members</w:t>
            </w:r>
          </w:p>
          <w:p w14:paraId="71B1C574" w14:textId="30B474AF" w:rsidR="4F03D2E7" w:rsidRDefault="4F03D2E7" w:rsidP="17A258A1">
            <w:pPr>
              <w:pStyle w:val="ListParagraph"/>
              <w:numPr>
                <w:ilvl w:val="0"/>
                <w:numId w:val="42"/>
              </w:numPr>
              <w:rPr>
                <w:rFonts w:asciiTheme="minorHAnsi" w:hAnsiTheme="minorHAnsi"/>
              </w:rPr>
            </w:pPr>
            <w:r w:rsidRPr="17A258A1">
              <w:rPr>
                <w:rFonts w:asciiTheme="minorHAnsi" w:hAnsiTheme="minorHAnsi"/>
              </w:rPr>
              <w:t>EPSRC staff who are managing the peer review process.</w:t>
            </w:r>
          </w:p>
          <w:p w14:paraId="0B2A1640" w14:textId="77777777" w:rsidR="00FF1AED" w:rsidRPr="0014663A" w:rsidRDefault="00FF1AED" w:rsidP="00085980">
            <w:pPr>
              <w:rPr>
                <w:rFonts w:cstheme="minorHAnsi"/>
                <w:szCs w:val="24"/>
              </w:rPr>
            </w:pPr>
          </w:p>
          <w:p w14:paraId="0B2A1641" w14:textId="77777777" w:rsidR="00FF1AED" w:rsidRPr="0014663A" w:rsidRDefault="00FF1AED" w:rsidP="00085980">
            <w:pPr>
              <w:rPr>
                <w:rFonts w:cstheme="minorHAnsi"/>
                <w:szCs w:val="24"/>
              </w:rPr>
            </w:pPr>
          </w:p>
          <w:p w14:paraId="0B2A1642" w14:textId="77777777" w:rsidR="00FF1AED" w:rsidRPr="0014663A" w:rsidRDefault="00FF1AED" w:rsidP="00085980">
            <w:pPr>
              <w:rPr>
                <w:rFonts w:cstheme="minorHAnsi"/>
                <w:szCs w:val="24"/>
              </w:rPr>
            </w:pPr>
          </w:p>
        </w:tc>
      </w:tr>
      <w:tr w:rsidR="00937C6F" w14:paraId="0B2A1648" w14:textId="77777777" w:rsidTr="17A258A1">
        <w:tc>
          <w:tcPr>
            <w:tcW w:w="4219" w:type="dxa"/>
            <w:shd w:val="clear" w:color="auto" w:fill="C6D9F1" w:themeFill="text2" w:themeFillTint="33"/>
          </w:tcPr>
          <w:p w14:paraId="0B2A1644" w14:textId="77777777" w:rsidR="00085980" w:rsidRPr="0014663A" w:rsidRDefault="00AB4D50" w:rsidP="0086287D">
            <w:pPr>
              <w:pStyle w:val="ListParagraph"/>
              <w:numPr>
                <w:ilvl w:val="0"/>
                <w:numId w:val="5"/>
              </w:numPr>
              <w:rPr>
                <w:rFonts w:asciiTheme="minorHAnsi" w:hAnsiTheme="minorHAnsi" w:cstheme="minorHAnsi"/>
                <w:b/>
                <w:color w:val="000000" w:themeColor="text1"/>
                <w:szCs w:val="24"/>
              </w:rPr>
            </w:pPr>
            <w:r w:rsidRPr="0014663A">
              <w:rPr>
                <w:rFonts w:asciiTheme="minorHAnsi" w:hAnsiTheme="minorHAnsi" w:cstheme="minorHAnsi"/>
                <w:b/>
                <w:color w:val="000000" w:themeColor="text1"/>
                <w:szCs w:val="24"/>
              </w:rPr>
              <w:t>What are the arrangements for monitoring and reviewing the actual impact of the policy/funding activity/event?</w:t>
            </w:r>
          </w:p>
        </w:tc>
        <w:tc>
          <w:tcPr>
            <w:tcW w:w="5023" w:type="dxa"/>
          </w:tcPr>
          <w:p w14:paraId="0B2A1645" w14:textId="416A2B8E" w:rsidR="00085980" w:rsidRPr="00DF65FE" w:rsidRDefault="00807148" w:rsidP="00807148">
            <w:pPr>
              <w:pStyle w:val="ListParagraph"/>
              <w:numPr>
                <w:ilvl w:val="0"/>
                <w:numId w:val="43"/>
              </w:numPr>
              <w:rPr>
                <w:rFonts w:asciiTheme="minorHAnsi" w:hAnsiTheme="minorHAnsi" w:cstheme="minorHAnsi"/>
              </w:rPr>
            </w:pPr>
            <w:r w:rsidRPr="00DF65FE">
              <w:rPr>
                <w:rFonts w:asciiTheme="minorHAnsi" w:hAnsiTheme="minorHAnsi" w:cstheme="minorHAnsi"/>
              </w:rPr>
              <w:t xml:space="preserve">Feedback given on </w:t>
            </w:r>
            <w:r w:rsidR="001E4F09" w:rsidRPr="00DF65FE">
              <w:rPr>
                <w:rFonts w:asciiTheme="minorHAnsi" w:hAnsiTheme="minorHAnsi" w:cstheme="minorHAnsi"/>
              </w:rPr>
              <w:t>The Funding Service transition via the Simpler and Better Funding helpdesk (</w:t>
            </w:r>
            <w:hyperlink r:id="rId14" w:history="1">
              <w:r w:rsidR="00EF0DFB" w:rsidRPr="00DF65FE">
                <w:rPr>
                  <w:rStyle w:val="Hyperlink"/>
                  <w:rFonts w:asciiTheme="minorHAnsi" w:hAnsiTheme="minorHAnsi" w:cstheme="minorHAnsi"/>
                  <w:b/>
                  <w:bCs/>
                  <w:color w:val="1E5DF8"/>
                  <w:shd w:val="clear" w:color="auto" w:fill="FFFFFF"/>
                </w:rPr>
                <w:t>support@funding-service.ukri.org</w:t>
              </w:r>
            </w:hyperlink>
            <w:r w:rsidR="00EF0DFB" w:rsidRPr="00DF65FE">
              <w:rPr>
                <w:rFonts w:asciiTheme="minorHAnsi" w:hAnsiTheme="minorHAnsi" w:cstheme="minorHAnsi"/>
              </w:rPr>
              <w:t>)</w:t>
            </w:r>
            <w:r w:rsidR="00193D44">
              <w:rPr>
                <w:rFonts w:asciiTheme="minorHAnsi" w:hAnsiTheme="minorHAnsi" w:cstheme="minorHAnsi"/>
              </w:rPr>
              <w:t>.</w:t>
            </w:r>
          </w:p>
          <w:p w14:paraId="0B2A1646" w14:textId="2115AE25" w:rsidR="00FF1AED" w:rsidRDefault="00DF65FE" w:rsidP="00085980">
            <w:pPr>
              <w:pStyle w:val="ListParagraph"/>
              <w:numPr>
                <w:ilvl w:val="0"/>
                <w:numId w:val="43"/>
              </w:numPr>
              <w:rPr>
                <w:rFonts w:asciiTheme="minorHAnsi" w:hAnsiTheme="minorHAnsi" w:cstheme="minorHAnsi"/>
                <w:szCs w:val="24"/>
              </w:rPr>
            </w:pPr>
            <w:r w:rsidRPr="00DF65FE">
              <w:rPr>
                <w:rFonts w:asciiTheme="minorHAnsi" w:hAnsiTheme="minorHAnsi" w:cstheme="minorHAnsi"/>
                <w:szCs w:val="24"/>
              </w:rPr>
              <w:t>Feedback given via the panel member questionnaire</w:t>
            </w:r>
            <w:r w:rsidR="00193D44">
              <w:rPr>
                <w:rFonts w:asciiTheme="minorHAnsi" w:hAnsiTheme="minorHAnsi" w:cstheme="minorHAnsi"/>
                <w:szCs w:val="24"/>
              </w:rPr>
              <w:t>.</w:t>
            </w:r>
          </w:p>
          <w:p w14:paraId="17791C72" w14:textId="57C686D3" w:rsidR="00DF65FE" w:rsidRDefault="00DF65FE" w:rsidP="00085980">
            <w:pPr>
              <w:pStyle w:val="ListParagraph"/>
              <w:numPr>
                <w:ilvl w:val="0"/>
                <w:numId w:val="43"/>
              </w:numPr>
              <w:rPr>
                <w:rFonts w:asciiTheme="minorHAnsi" w:hAnsiTheme="minorHAnsi" w:cstheme="minorHAnsi"/>
                <w:szCs w:val="24"/>
              </w:rPr>
            </w:pPr>
            <w:r>
              <w:rPr>
                <w:rFonts w:asciiTheme="minorHAnsi" w:hAnsiTheme="minorHAnsi" w:cstheme="minorHAnsi"/>
                <w:szCs w:val="24"/>
              </w:rPr>
              <w:t>Reviewer response rates and proportion of usable reviews</w:t>
            </w:r>
            <w:r w:rsidR="00193D44">
              <w:rPr>
                <w:rFonts w:asciiTheme="minorHAnsi" w:hAnsiTheme="minorHAnsi" w:cstheme="minorHAnsi"/>
                <w:szCs w:val="24"/>
              </w:rPr>
              <w:t>.</w:t>
            </w:r>
          </w:p>
          <w:p w14:paraId="1663FE6A" w14:textId="74694B2C" w:rsidR="00DF65FE" w:rsidRDefault="00947B0E" w:rsidP="00085980">
            <w:pPr>
              <w:pStyle w:val="ListParagraph"/>
              <w:numPr>
                <w:ilvl w:val="0"/>
                <w:numId w:val="43"/>
              </w:numPr>
              <w:rPr>
                <w:rFonts w:asciiTheme="minorHAnsi" w:hAnsiTheme="minorHAnsi" w:cstheme="minorHAnsi"/>
                <w:szCs w:val="24"/>
              </w:rPr>
            </w:pPr>
            <w:r>
              <w:rPr>
                <w:rFonts w:asciiTheme="minorHAnsi" w:hAnsiTheme="minorHAnsi" w:cstheme="minorHAnsi"/>
                <w:szCs w:val="24"/>
              </w:rPr>
              <w:t>The monitoring of application</w:t>
            </w:r>
            <w:r w:rsidR="006F6390">
              <w:rPr>
                <w:rFonts w:asciiTheme="minorHAnsi" w:hAnsiTheme="minorHAnsi" w:cstheme="minorHAnsi"/>
                <w:szCs w:val="24"/>
              </w:rPr>
              <w:t xml:space="preserve"> and award</w:t>
            </w:r>
            <w:r>
              <w:rPr>
                <w:rFonts w:asciiTheme="minorHAnsi" w:hAnsiTheme="minorHAnsi" w:cstheme="minorHAnsi"/>
                <w:szCs w:val="24"/>
              </w:rPr>
              <w:t xml:space="preserve"> rates </w:t>
            </w:r>
            <w:r w:rsidR="002D7C5A">
              <w:rPr>
                <w:rFonts w:asciiTheme="minorHAnsi" w:hAnsiTheme="minorHAnsi" w:cstheme="minorHAnsi"/>
                <w:szCs w:val="24"/>
              </w:rPr>
              <w:t>across all demographic groups.</w:t>
            </w:r>
          </w:p>
          <w:p w14:paraId="782A7B4B" w14:textId="15F7C709" w:rsidR="00285988" w:rsidRDefault="00947B0E" w:rsidP="00085980">
            <w:pPr>
              <w:pStyle w:val="ListParagraph"/>
              <w:numPr>
                <w:ilvl w:val="0"/>
                <w:numId w:val="43"/>
              </w:numPr>
              <w:rPr>
                <w:rFonts w:asciiTheme="minorHAnsi" w:hAnsiTheme="minorHAnsi" w:cstheme="minorHAnsi"/>
                <w:szCs w:val="24"/>
              </w:rPr>
            </w:pPr>
            <w:r>
              <w:rPr>
                <w:rFonts w:asciiTheme="minorHAnsi" w:hAnsiTheme="minorHAnsi" w:cstheme="minorHAnsi"/>
                <w:szCs w:val="24"/>
              </w:rPr>
              <w:t xml:space="preserve">Feedback gathered about The Funding Service transition through user testing, pilots and roll-out over 2023. </w:t>
            </w:r>
          </w:p>
          <w:p w14:paraId="5D9B5A84" w14:textId="08D5F6FE" w:rsidR="00947B0E" w:rsidRDefault="00947B0E" w:rsidP="00085980">
            <w:pPr>
              <w:pStyle w:val="ListParagraph"/>
              <w:numPr>
                <w:ilvl w:val="0"/>
                <w:numId w:val="43"/>
              </w:numPr>
              <w:rPr>
                <w:rFonts w:asciiTheme="minorHAnsi" w:hAnsiTheme="minorHAnsi" w:cstheme="minorHAnsi"/>
                <w:szCs w:val="24"/>
              </w:rPr>
            </w:pPr>
            <w:r>
              <w:rPr>
                <w:rFonts w:asciiTheme="minorHAnsi" w:hAnsiTheme="minorHAnsi" w:cstheme="minorHAnsi"/>
                <w:szCs w:val="24"/>
              </w:rPr>
              <w:t xml:space="preserve">The SBF programme’s monitoring and evaluation of the programme’s success against a defined baseline. This includes the impact on the volume of applicant </w:t>
            </w:r>
            <w:r>
              <w:rPr>
                <w:rFonts w:asciiTheme="minorHAnsi" w:hAnsiTheme="minorHAnsi" w:cstheme="minorHAnsi"/>
                <w:szCs w:val="24"/>
              </w:rPr>
              <w:lastRenderedPageBreak/>
              <w:t xml:space="preserve">enquiries, applications and the time taken to process them. </w:t>
            </w:r>
          </w:p>
          <w:p w14:paraId="13711610" w14:textId="43CF7530" w:rsidR="006F6390" w:rsidRDefault="006F6390" w:rsidP="00085980">
            <w:pPr>
              <w:pStyle w:val="ListParagraph"/>
              <w:numPr>
                <w:ilvl w:val="0"/>
                <w:numId w:val="43"/>
              </w:numPr>
              <w:rPr>
                <w:rFonts w:asciiTheme="minorHAnsi" w:hAnsiTheme="minorHAnsi" w:cstheme="minorHAnsi"/>
                <w:szCs w:val="24"/>
              </w:rPr>
            </w:pPr>
            <w:r>
              <w:rPr>
                <w:rFonts w:asciiTheme="minorHAnsi" w:hAnsiTheme="minorHAnsi" w:cstheme="minorHAnsi"/>
                <w:szCs w:val="24"/>
              </w:rPr>
              <w:t xml:space="preserve">Dialogue with senior leaders and research support staff through our strategic partner university relationships. </w:t>
            </w:r>
          </w:p>
          <w:p w14:paraId="2CFD6168" w14:textId="717E2B18" w:rsidR="00947B0E" w:rsidRPr="00DF65FE" w:rsidRDefault="00947B0E" w:rsidP="00947B0E">
            <w:pPr>
              <w:pStyle w:val="ListParagraph"/>
              <w:rPr>
                <w:rFonts w:asciiTheme="minorHAnsi" w:hAnsiTheme="minorHAnsi" w:cstheme="minorHAnsi"/>
                <w:szCs w:val="24"/>
              </w:rPr>
            </w:pPr>
          </w:p>
          <w:p w14:paraId="0B2A1647" w14:textId="77777777" w:rsidR="00FF1AED" w:rsidRPr="0014663A" w:rsidRDefault="00FF1AED" w:rsidP="00085980">
            <w:pPr>
              <w:rPr>
                <w:rFonts w:cstheme="minorHAnsi"/>
                <w:szCs w:val="24"/>
              </w:rPr>
            </w:pPr>
          </w:p>
        </w:tc>
      </w:tr>
    </w:tbl>
    <w:p w14:paraId="0B2A1649" w14:textId="5D14CB04" w:rsidR="00085980" w:rsidRDefault="00085980" w:rsidP="00085980">
      <w:pPr>
        <w:spacing w:after="0"/>
        <w:rPr>
          <w:rFonts w:cstheme="minorHAnsi"/>
          <w:b/>
          <w:color w:val="000000" w:themeColor="text1"/>
          <w:sz w:val="24"/>
        </w:rPr>
      </w:pPr>
    </w:p>
    <w:p w14:paraId="0B2A164A" w14:textId="77777777" w:rsidR="00123122" w:rsidRPr="00331A8A" w:rsidRDefault="00123122" w:rsidP="00085980">
      <w:pPr>
        <w:spacing w:after="0"/>
        <w:rPr>
          <w:rFonts w:cstheme="minorHAnsi"/>
          <w:b/>
          <w:color w:val="000000" w:themeColor="text1"/>
          <w:sz w:val="24"/>
        </w:rPr>
      </w:pPr>
    </w:p>
    <w:p w14:paraId="0B2A164B" w14:textId="77777777" w:rsidR="00123122" w:rsidRDefault="00123122" w:rsidP="00331A8A">
      <w:pPr>
        <w:pStyle w:val="Default"/>
        <w:rPr>
          <w:rFonts w:asciiTheme="minorHAnsi" w:eastAsia="Dotum" w:hAnsiTheme="minorHAnsi" w:cstheme="minorHAnsi"/>
          <w:color w:val="333333"/>
          <w:szCs w:val="20"/>
          <w:lang w:val="en"/>
        </w:rPr>
      </w:pPr>
    </w:p>
    <w:p w14:paraId="0B2A164C" w14:textId="77777777" w:rsidR="00572B06" w:rsidRDefault="00572B06" w:rsidP="00331A8A">
      <w:pPr>
        <w:pStyle w:val="Default"/>
        <w:rPr>
          <w:rFonts w:asciiTheme="minorHAnsi" w:eastAsia="Dotum" w:hAnsiTheme="minorHAnsi" w:cstheme="minorHAnsi"/>
          <w:color w:val="333333"/>
          <w:szCs w:val="20"/>
          <w:lang w:val="en"/>
        </w:rPr>
      </w:pPr>
    </w:p>
    <w:p w14:paraId="0B2A164D" w14:textId="49E37C08" w:rsidR="008D65BC" w:rsidRPr="00A0363A" w:rsidRDefault="00AB4D50" w:rsidP="008D65BC">
      <w:pPr>
        <w:pStyle w:val="Default"/>
        <w:rPr>
          <w:rFonts w:asciiTheme="minorHAnsi" w:eastAsia="Dotum" w:hAnsiTheme="minorHAnsi" w:cstheme="minorHAnsi"/>
          <w:color w:val="333333"/>
          <w:sz w:val="22"/>
          <w:szCs w:val="20"/>
          <w:lang w:val="en"/>
        </w:rPr>
      </w:pPr>
      <w:r w:rsidRPr="00A0363A">
        <w:rPr>
          <w:rFonts w:asciiTheme="minorHAnsi" w:eastAsia="Dotum" w:hAnsiTheme="minorHAnsi" w:cstheme="minorHAnsi"/>
          <w:color w:val="333333"/>
          <w:sz w:val="22"/>
          <w:szCs w:val="20"/>
          <w:lang w:val="en"/>
        </w:rPr>
        <w:t>As a funder of research, EPSRC remain</w:t>
      </w:r>
      <w:r>
        <w:rPr>
          <w:rFonts w:asciiTheme="minorHAnsi" w:eastAsia="Dotum" w:hAnsiTheme="minorHAnsi" w:cstheme="minorHAnsi"/>
          <w:color w:val="333333"/>
          <w:sz w:val="22"/>
          <w:szCs w:val="20"/>
          <w:lang w:val="en"/>
        </w:rPr>
        <w:t>s</w:t>
      </w:r>
      <w:r w:rsidRPr="00A0363A">
        <w:rPr>
          <w:rFonts w:asciiTheme="minorHAnsi" w:eastAsia="Dotum" w:hAnsiTheme="minorHAnsi" w:cstheme="minorHAnsi"/>
          <w:color w:val="333333"/>
          <w:sz w:val="22"/>
          <w:szCs w:val="20"/>
          <w:lang w:val="en"/>
        </w:rPr>
        <w:t xml:space="preserve"> committed to attracting the best potential researchers from a diverse population into research careers. For policy changes, funding activities and events EPSRC will aim to:</w:t>
      </w:r>
    </w:p>
    <w:p w14:paraId="0B2A164E" w14:textId="77777777" w:rsidR="008D65BC" w:rsidRPr="00BD7386" w:rsidRDefault="00AB4D50" w:rsidP="008D65BC">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t>Select venues that are accessible and where possible accommodate any specific requirement in our planning and organisation of an initiative to support wider participation. This includes for applicants, reviewers, panel members and staff. Included in the interview invitation letter is a request for any access issues to be notified.</w:t>
      </w:r>
    </w:p>
    <w:p w14:paraId="0B2A164F" w14:textId="77777777" w:rsidR="008D65BC" w:rsidRDefault="00AB4D50" w:rsidP="008D65BC">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t>All participants in the process are asked to inform staff if they have any additional needs to enable attendance or participation.</w:t>
      </w:r>
    </w:p>
    <w:p w14:paraId="0B2A1650" w14:textId="77777777" w:rsidR="008D65BC" w:rsidRPr="00A0363A" w:rsidRDefault="00AB4D50" w:rsidP="008D65BC">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 xml:space="preserve">Offer support for people with caring responsibilities, further details are available </w:t>
      </w:r>
      <w:hyperlink r:id="rId15" w:history="1">
        <w:r w:rsidRPr="00A0363A">
          <w:rPr>
            <w:rStyle w:val="Hyperlink"/>
            <w:rFonts w:asciiTheme="minorHAnsi" w:eastAsia="Dotum" w:hAnsiTheme="minorHAnsi" w:cstheme="minorHAnsi"/>
            <w:sz w:val="22"/>
            <w:szCs w:val="20"/>
          </w:rPr>
          <w:t>here</w:t>
        </w:r>
      </w:hyperlink>
      <w:r>
        <w:rPr>
          <w:rFonts w:asciiTheme="minorHAnsi" w:eastAsia="Dotum" w:hAnsiTheme="minorHAnsi" w:cstheme="minorHAnsi"/>
          <w:color w:val="000000" w:themeColor="text1"/>
          <w:sz w:val="22"/>
          <w:szCs w:val="20"/>
        </w:rPr>
        <w:t>.</w:t>
      </w:r>
    </w:p>
    <w:p w14:paraId="0B2A1651" w14:textId="77777777" w:rsidR="008D65BC" w:rsidRDefault="00AB4D50" w:rsidP="008D65BC">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Clearly communicate the timeline and key milestones for funding activiti</w:t>
      </w:r>
      <w:r>
        <w:rPr>
          <w:rFonts w:asciiTheme="minorHAnsi" w:eastAsia="Dotum" w:hAnsiTheme="minorHAnsi" w:cstheme="minorHAnsi"/>
          <w:color w:val="000000" w:themeColor="text1"/>
          <w:sz w:val="22"/>
          <w:szCs w:val="20"/>
        </w:rPr>
        <w:t xml:space="preserve">es, </w:t>
      </w:r>
      <w:r w:rsidRPr="00BD7386">
        <w:rPr>
          <w:rFonts w:asciiTheme="minorHAnsi" w:eastAsia="Dotum" w:hAnsiTheme="minorHAnsi" w:cstheme="minorHAnsi"/>
          <w:color w:val="000000" w:themeColor="text1"/>
          <w:sz w:val="22"/>
          <w:szCs w:val="20"/>
        </w:rPr>
        <w:t>advertise</w:t>
      </w:r>
      <w:r>
        <w:rPr>
          <w:rFonts w:asciiTheme="minorHAnsi" w:eastAsia="Dotum" w:hAnsiTheme="minorHAnsi" w:cstheme="minorHAnsi"/>
          <w:color w:val="000000" w:themeColor="text1"/>
          <w:sz w:val="22"/>
          <w:szCs w:val="20"/>
        </w:rPr>
        <w:t xml:space="preserve"> these </w:t>
      </w:r>
      <w:r w:rsidRPr="00BD7386">
        <w:rPr>
          <w:rFonts w:asciiTheme="minorHAnsi" w:eastAsia="Dotum" w:hAnsiTheme="minorHAnsi" w:cstheme="minorHAnsi"/>
          <w:color w:val="000000" w:themeColor="text1"/>
          <w:sz w:val="22"/>
          <w:szCs w:val="20"/>
        </w:rPr>
        <w:t>widely to reach the largest possible audience.</w:t>
      </w:r>
    </w:p>
    <w:p w14:paraId="0B2A1652" w14:textId="77777777" w:rsidR="008D65BC" w:rsidRPr="00A0363A" w:rsidRDefault="00AB4D50" w:rsidP="008D65BC">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t>Support and encourage panel members to follow best practice in taking positive steps to safeguard funding decisions. Staff will work closely with the Panel Chair(s) to agree approaches that are designed to minimize opportunities for bias and improve transparency of the decision making process. This includes managing environmental conditions, such as providing appropriate breaks.</w:t>
      </w:r>
    </w:p>
    <w:p w14:paraId="0B2A1653" w14:textId="77777777" w:rsidR="008D65BC" w:rsidRPr="00A0363A" w:rsidRDefault="00AB4D50" w:rsidP="008D65BC">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Support flexible working of stakeholders</w:t>
      </w:r>
      <w:r>
        <w:rPr>
          <w:rFonts w:asciiTheme="minorHAnsi" w:eastAsia="Dotum" w:hAnsiTheme="minorHAnsi" w:cstheme="minorHAnsi"/>
          <w:color w:val="000000" w:themeColor="text1"/>
          <w:sz w:val="22"/>
          <w:szCs w:val="20"/>
        </w:rPr>
        <w:t>.</w:t>
      </w:r>
    </w:p>
    <w:p w14:paraId="0B2A1654" w14:textId="77777777" w:rsidR="008D65BC" w:rsidRPr="00A0363A" w:rsidRDefault="00AB4D50" w:rsidP="008D65BC">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Ensure diversity of peer review assessment and interview panels</w:t>
      </w:r>
      <w:r>
        <w:rPr>
          <w:rFonts w:asciiTheme="minorHAnsi" w:eastAsia="Dotum" w:hAnsiTheme="minorHAnsi" w:cstheme="minorHAnsi"/>
          <w:color w:val="000000" w:themeColor="text1"/>
          <w:sz w:val="22"/>
          <w:szCs w:val="20"/>
        </w:rPr>
        <w:t xml:space="preserve">. </w:t>
      </w:r>
      <w:r w:rsidRPr="00BD7386">
        <w:rPr>
          <w:rFonts w:asciiTheme="minorHAnsi" w:eastAsia="Dotum" w:hAnsiTheme="minorHAnsi" w:cstheme="minorHAnsi"/>
          <w:color w:val="000000" w:themeColor="text1"/>
          <w:sz w:val="22"/>
          <w:szCs w:val="20"/>
        </w:rPr>
        <w:t>Staff will adhere to a mixed panel policy and endeavor to achieve the minimum 30% for the underrepresented gender on the panel.</w:t>
      </w:r>
    </w:p>
    <w:p w14:paraId="0B2A1655" w14:textId="77777777" w:rsidR="008D65BC" w:rsidRPr="00A0363A" w:rsidRDefault="00AB4D50" w:rsidP="008D65BC">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 xml:space="preserve">Abide by the </w:t>
      </w:r>
      <w:r>
        <w:rPr>
          <w:rFonts w:asciiTheme="minorHAnsi" w:eastAsia="Dotum" w:hAnsiTheme="minorHAnsi" w:cstheme="minorHAnsi"/>
          <w:color w:val="000000" w:themeColor="text1"/>
          <w:sz w:val="22"/>
          <w:szCs w:val="20"/>
        </w:rPr>
        <w:t>p</w:t>
      </w:r>
      <w:r w:rsidRPr="00A0363A">
        <w:rPr>
          <w:rFonts w:asciiTheme="minorHAnsi" w:eastAsia="Dotum" w:hAnsiTheme="minorHAnsi" w:cstheme="minorHAnsi"/>
          <w:color w:val="000000" w:themeColor="text1"/>
          <w:sz w:val="22"/>
          <w:szCs w:val="20"/>
        </w:rPr>
        <w:t>rinciples of peer review</w:t>
      </w:r>
    </w:p>
    <w:p w14:paraId="0B2A1656" w14:textId="77777777" w:rsidR="008D65BC" w:rsidRPr="00882B2A" w:rsidRDefault="00AB4D50" w:rsidP="008D65BC">
      <w:pPr>
        <w:pStyle w:val="ListParagraph"/>
        <w:numPr>
          <w:ilvl w:val="0"/>
          <w:numId w:val="22"/>
        </w:numPr>
        <w:spacing w:after="0"/>
        <w:rPr>
          <w:rFonts w:asciiTheme="minorHAnsi" w:eastAsia="Dotum" w:hAnsiTheme="minorHAnsi" w:cstheme="minorHAnsi"/>
          <w:color w:val="000000" w:themeColor="text1"/>
          <w:szCs w:val="20"/>
        </w:rPr>
      </w:pPr>
      <w:r>
        <w:rPr>
          <w:rFonts w:asciiTheme="minorHAnsi" w:eastAsia="Dotum" w:hAnsiTheme="minorHAnsi" w:cstheme="minorHAnsi"/>
          <w:color w:val="000000" w:themeColor="text1"/>
          <w:szCs w:val="20"/>
        </w:rPr>
        <w:t>Provide</w:t>
      </w:r>
      <w:r w:rsidRPr="00882B2A">
        <w:rPr>
          <w:rFonts w:asciiTheme="minorHAnsi" w:eastAsia="Dotum" w:hAnsiTheme="minorHAnsi" w:cstheme="minorHAnsi"/>
          <w:color w:val="000000" w:themeColor="text1"/>
          <w:szCs w:val="20"/>
        </w:rPr>
        <w:t xml:space="preserve"> EPSRC staff </w:t>
      </w:r>
      <w:r>
        <w:rPr>
          <w:rFonts w:asciiTheme="minorHAnsi" w:eastAsia="Dotum" w:hAnsiTheme="minorHAnsi" w:cstheme="minorHAnsi"/>
          <w:color w:val="000000" w:themeColor="text1"/>
          <w:szCs w:val="20"/>
        </w:rPr>
        <w:t>with</w:t>
      </w:r>
      <w:r w:rsidRPr="00882B2A">
        <w:rPr>
          <w:rFonts w:asciiTheme="minorHAnsi" w:eastAsia="Dotum" w:hAnsiTheme="minorHAnsi" w:cstheme="minorHAnsi"/>
          <w:color w:val="000000" w:themeColor="text1"/>
          <w:szCs w:val="20"/>
        </w:rPr>
        <w:t xml:space="preserve"> tailored unconscious </w:t>
      </w:r>
      <w:r>
        <w:rPr>
          <w:rFonts w:asciiTheme="minorHAnsi" w:eastAsia="Dotum" w:hAnsiTheme="minorHAnsi" w:cstheme="minorHAnsi"/>
          <w:color w:val="000000" w:themeColor="text1"/>
          <w:szCs w:val="20"/>
        </w:rPr>
        <w:t>b</w:t>
      </w:r>
      <w:r w:rsidRPr="00882B2A">
        <w:rPr>
          <w:rFonts w:asciiTheme="minorHAnsi" w:eastAsia="Dotum" w:hAnsiTheme="minorHAnsi" w:cstheme="minorHAnsi"/>
          <w:color w:val="000000" w:themeColor="text1"/>
          <w:szCs w:val="20"/>
        </w:rPr>
        <w:t>ias training for Peer Review processes an</w:t>
      </w:r>
      <w:r>
        <w:rPr>
          <w:rFonts w:asciiTheme="minorHAnsi" w:eastAsia="Dotum" w:hAnsiTheme="minorHAnsi" w:cstheme="minorHAnsi"/>
          <w:color w:val="000000" w:themeColor="text1"/>
          <w:szCs w:val="20"/>
        </w:rPr>
        <w:t>d clear guidance for assessors.</w:t>
      </w:r>
      <w:r w:rsidRPr="00882B2A">
        <w:rPr>
          <w:rFonts w:asciiTheme="minorHAnsi" w:eastAsia="Dotum" w:hAnsiTheme="minorHAnsi" w:cstheme="minorHAnsi"/>
          <w:color w:val="000000" w:themeColor="text1"/>
          <w:szCs w:val="20"/>
        </w:rPr>
        <w:t xml:space="preserve"> </w:t>
      </w:r>
    </w:p>
    <w:p w14:paraId="0B2A1657" w14:textId="77777777" w:rsidR="008D65BC" w:rsidRPr="008D65BC" w:rsidRDefault="00AB4D50" w:rsidP="008D65BC">
      <w:pPr>
        <w:pStyle w:val="Default"/>
        <w:numPr>
          <w:ilvl w:val="0"/>
          <w:numId w:val="22"/>
        </w:numPr>
        <w:rPr>
          <w:rFonts w:cstheme="minorHAnsi"/>
          <w:b/>
          <w:color w:val="000000" w:themeColor="text1"/>
        </w:rPr>
      </w:pPr>
      <w:r w:rsidRPr="00BD7386">
        <w:rPr>
          <w:rFonts w:asciiTheme="minorHAnsi" w:eastAsia="Dotum" w:hAnsiTheme="minorHAnsi" w:cstheme="minorHAnsi"/>
          <w:color w:val="000000" w:themeColor="text1"/>
          <w:sz w:val="22"/>
          <w:szCs w:val="20"/>
        </w:rPr>
        <w:t xml:space="preserve">Handle personal sensitive information in compliance with General Data Protection </w:t>
      </w:r>
    </w:p>
    <w:p w14:paraId="0B2A1658" w14:textId="50F14109" w:rsidR="008D65BC" w:rsidRPr="00BD7386" w:rsidRDefault="00AB4D50" w:rsidP="008D65BC">
      <w:pPr>
        <w:pStyle w:val="Default"/>
        <w:numPr>
          <w:ilvl w:val="0"/>
          <w:numId w:val="22"/>
        </w:numPr>
        <w:rPr>
          <w:rFonts w:cstheme="minorHAnsi"/>
          <w:b/>
          <w:color w:val="000000" w:themeColor="text1"/>
        </w:rPr>
      </w:pPr>
      <w:r w:rsidRPr="00BD7386">
        <w:rPr>
          <w:rFonts w:asciiTheme="minorHAnsi" w:eastAsia="Dotum" w:hAnsiTheme="minorHAnsi" w:cstheme="minorHAnsi"/>
          <w:color w:val="000000" w:themeColor="text1"/>
          <w:sz w:val="22"/>
          <w:szCs w:val="20"/>
        </w:rPr>
        <w:t>Regulation 2018</w:t>
      </w:r>
      <w:r>
        <w:rPr>
          <w:rFonts w:asciiTheme="minorHAnsi" w:eastAsia="Dotum" w:hAnsiTheme="minorHAnsi" w:cstheme="minorHAnsi"/>
          <w:color w:val="000000" w:themeColor="text1"/>
          <w:sz w:val="22"/>
          <w:szCs w:val="20"/>
        </w:rPr>
        <w:t>.</w:t>
      </w:r>
    </w:p>
    <w:p w14:paraId="0B2A1659" w14:textId="77777777" w:rsidR="007B7D63" w:rsidRPr="00A0363A" w:rsidRDefault="007B7D63" w:rsidP="00DB3BAB">
      <w:pPr>
        <w:pStyle w:val="Default"/>
        <w:rPr>
          <w:rFonts w:asciiTheme="minorHAnsi" w:eastAsia="Dotum" w:hAnsiTheme="minorHAnsi" w:cstheme="minorHAnsi"/>
          <w:color w:val="000000" w:themeColor="text1"/>
          <w:sz w:val="22"/>
          <w:szCs w:val="20"/>
        </w:rPr>
      </w:pPr>
    </w:p>
    <w:tbl>
      <w:tblPr>
        <w:tblStyle w:val="TableGrid"/>
        <w:tblpPr w:leftFromText="180" w:rightFromText="180" w:vertAnchor="text" w:horzAnchor="page" w:tblpX="705" w:tblpY="-21"/>
        <w:tblW w:w="10206" w:type="dxa"/>
        <w:tblLook w:val="04A0" w:firstRow="1" w:lastRow="0" w:firstColumn="1" w:lastColumn="0" w:noHBand="0" w:noVBand="1"/>
      </w:tblPr>
      <w:tblGrid>
        <w:gridCol w:w="1557"/>
        <w:gridCol w:w="2237"/>
        <w:gridCol w:w="3005"/>
        <w:gridCol w:w="3407"/>
      </w:tblGrid>
      <w:tr w:rsidR="00DB3BAB" w14:paraId="3ACF5B5A" w14:textId="77777777" w:rsidTr="17A258A1">
        <w:tc>
          <w:tcPr>
            <w:tcW w:w="1557" w:type="dxa"/>
            <w:shd w:val="clear" w:color="auto" w:fill="C6D9F1" w:themeFill="text2" w:themeFillTint="33"/>
          </w:tcPr>
          <w:p w14:paraId="4AAA52CD" w14:textId="77777777" w:rsidR="00DB3BAB" w:rsidRPr="00322D59" w:rsidRDefault="00DB3BAB" w:rsidP="00DB3BAB">
            <w:pPr>
              <w:rPr>
                <w:rFonts w:cstheme="minorHAnsi"/>
                <w:b/>
                <w:color w:val="000000" w:themeColor="text1"/>
              </w:rPr>
            </w:pPr>
            <w:r>
              <w:rPr>
                <w:rFonts w:cstheme="minorHAnsi"/>
                <w:b/>
                <w:color w:val="000000" w:themeColor="text1"/>
              </w:rPr>
              <w:lastRenderedPageBreak/>
              <w:t xml:space="preserve">Protected Characteristic </w:t>
            </w:r>
            <w:r w:rsidRPr="00322D59">
              <w:rPr>
                <w:rFonts w:cstheme="minorHAnsi"/>
                <w:b/>
                <w:color w:val="000000" w:themeColor="text1"/>
              </w:rPr>
              <w:t xml:space="preserve">Group </w:t>
            </w:r>
          </w:p>
        </w:tc>
        <w:tc>
          <w:tcPr>
            <w:tcW w:w="2237" w:type="dxa"/>
            <w:shd w:val="clear" w:color="auto" w:fill="C6D9F1" w:themeFill="text2" w:themeFillTint="33"/>
          </w:tcPr>
          <w:p w14:paraId="03376C47" w14:textId="77777777" w:rsidR="00DB3BAB" w:rsidRPr="00322D59" w:rsidRDefault="00DB3BAB" w:rsidP="00DB3BAB">
            <w:pPr>
              <w:rPr>
                <w:rFonts w:cstheme="minorHAnsi"/>
                <w:b/>
                <w:color w:val="000000" w:themeColor="text1"/>
              </w:rPr>
            </w:pPr>
            <w:r w:rsidRPr="00322D59">
              <w:rPr>
                <w:rFonts w:cstheme="minorHAnsi"/>
                <w:b/>
                <w:color w:val="000000" w:themeColor="text1"/>
              </w:rPr>
              <w:t>Is there a potential for positive or negative impact?</w:t>
            </w:r>
          </w:p>
        </w:tc>
        <w:tc>
          <w:tcPr>
            <w:tcW w:w="3005" w:type="dxa"/>
            <w:shd w:val="clear" w:color="auto" w:fill="C6D9F1" w:themeFill="text2" w:themeFillTint="33"/>
          </w:tcPr>
          <w:p w14:paraId="00417F31" w14:textId="77777777" w:rsidR="00DB3BAB" w:rsidRPr="00322D59" w:rsidRDefault="00DB3BAB" w:rsidP="00DB3BAB">
            <w:pPr>
              <w:rPr>
                <w:rFonts w:cstheme="minorHAnsi"/>
                <w:b/>
                <w:color w:val="000000" w:themeColor="text1"/>
              </w:rPr>
            </w:pPr>
            <w:r w:rsidRPr="00322D59">
              <w:rPr>
                <w:rFonts w:cstheme="minorHAnsi"/>
                <w:b/>
                <w:color w:val="000000" w:themeColor="text1"/>
              </w:rPr>
              <w:t>Please explain and give examples of any evidence/data used</w:t>
            </w:r>
          </w:p>
        </w:tc>
        <w:tc>
          <w:tcPr>
            <w:tcW w:w="3407" w:type="dxa"/>
            <w:shd w:val="clear" w:color="auto" w:fill="C6D9F1" w:themeFill="text2" w:themeFillTint="33"/>
          </w:tcPr>
          <w:p w14:paraId="6BB93266" w14:textId="77777777" w:rsidR="00DB3BAB" w:rsidRPr="00322D59" w:rsidRDefault="00DB3BAB" w:rsidP="00DB3BAB">
            <w:pPr>
              <w:rPr>
                <w:rFonts w:cstheme="minorHAnsi"/>
                <w:b/>
                <w:color w:val="000000" w:themeColor="text1"/>
              </w:rPr>
            </w:pPr>
            <w:r w:rsidRPr="00322D59">
              <w:rPr>
                <w:rFonts w:cstheme="minorHAnsi"/>
                <w:b/>
                <w:color w:val="000000" w:themeColor="text1"/>
              </w:rPr>
              <w:t>Action to address negat</w:t>
            </w:r>
            <w:r>
              <w:rPr>
                <w:rFonts w:cstheme="minorHAnsi"/>
                <w:b/>
                <w:color w:val="000000" w:themeColor="text1"/>
              </w:rPr>
              <w:t xml:space="preserve">ive impact (e.g. adjustment to </w:t>
            </w:r>
            <w:r w:rsidRPr="00322D59">
              <w:rPr>
                <w:rFonts w:cstheme="minorHAnsi"/>
                <w:b/>
                <w:color w:val="000000" w:themeColor="text1"/>
              </w:rPr>
              <w:t>the policy)</w:t>
            </w:r>
          </w:p>
        </w:tc>
      </w:tr>
      <w:tr w:rsidR="00DB3BAB" w14:paraId="2EDF1241" w14:textId="77777777" w:rsidTr="17A258A1">
        <w:trPr>
          <w:trHeight w:val="331"/>
        </w:trPr>
        <w:tc>
          <w:tcPr>
            <w:tcW w:w="1557" w:type="dxa"/>
            <w:shd w:val="clear" w:color="auto" w:fill="C6D9F1" w:themeFill="text2" w:themeFillTint="33"/>
          </w:tcPr>
          <w:p w14:paraId="3FF04F5B" w14:textId="77777777" w:rsidR="00DB3BAB" w:rsidRDefault="00CD277C" w:rsidP="00DB3BAB">
            <w:pPr>
              <w:autoSpaceDE w:val="0"/>
              <w:autoSpaceDN w:val="0"/>
              <w:adjustRightInd w:val="0"/>
              <w:rPr>
                <w:rFonts w:cstheme="minorHAnsi"/>
                <w:color w:val="000000" w:themeColor="text1"/>
              </w:rPr>
            </w:pPr>
            <w:hyperlink w:anchor="_Disability" w:history="1">
              <w:r w:rsidR="00DB3BAB" w:rsidRPr="001F5ACA">
                <w:rPr>
                  <w:rStyle w:val="Hyperlink"/>
                  <w:rFonts w:cstheme="minorHAnsi"/>
                </w:rPr>
                <w:t>Disability</w:t>
              </w:r>
            </w:hyperlink>
            <w:r w:rsidR="00DB3BAB" w:rsidRPr="001F5ACA">
              <w:rPr>
                <w:rFonts w:cstheme="minorHAnsi"/>
                <w:color w:val="000000" w:themeColor="text1"/>
              </w:rPr>
              <w:t xml:space="preserve"> </w:t>
            </w:r>
          </w:p>
          <w:p w14:paraId="012130BA" w14:textId="77777777" w:rsidR="00DB3BAB" w:rsidRDefault="00DB3BAB" w:rsidP="00DB3BAB">
            <w:pPr>
              <w:autoSpaceDE w:val="0"/>
              <w:autoSpaceDN w:val="0"/>
              <w:adjustRightInd w:val="0"/>
              <w:rPr>
                <w:rFonts w:cstheme="minorHAnsi"/>
                <w:color w:val="000000" w:themeColor="text1"/>
              </w:rPr>
            </w:pPr>
          </w:p>
          <w:p w14:paraId="7156FACD" w14:textId="77777777" w:rsidR="00DB3BAB" w:rsidRDefault="00DB3BAB" w:rsidP="00DB3BAB">
            <w:pPr>
              <w:autoSpaceDE w:val="0"/>
              <w:autoSpaceDN w:val="0"/>
              <w:adjustRightInd w:val="0"/>
              <w:rPr>
                <w:rFonts w:cstheme="minorHAnsi"/>
                <w:color w:val="000000" w:themeColor="text1"/>
              </w:rPr>
            </w:pPr>
          </w:p>
          <w:p w14:paraId="30E08342" w14:textId="77777777" w:rsidR="00DB3BAB" w:rsidRPr="001F5ACA" w:rsidRDefault="00DB3BAB" w:rsidP="00DB3BAB">
            <w:pPr>
              <w:autoSpaceDE w:val="0"/>
              <w:autoSpaceDN w:val="0"/>
              <w:adjustRightInd w:val="0"/>
              <w:rPr>
                <w:rFonts w:cstheme="minorHAnsi"/>
                <w:color w:val="000000" w:themeColor="text1"/>
              </w:rPr>
            </w:pPr>
          </w:p>
        </w:tc>
        <w:tc>
          <w:tcPr>
            <w:tcW w:w="2237" w:type="dxa"/>
          </w:tcPr>
          <w:p w14:paraId="3115E09E" w14:textId="189078B6" w:rsidR="00DB3BAB" w:rsidRPr="00A0363A" w:rsidRDefault="006F6390" w:rsidP="00DB3BAB">
            <w:pPr>
              <w:rPr>
                <w:rFonts w:cstheme="minorHAnsi"/>
              </w:rPr>
            </w:pPr>
            <w:r>
              <w:rPr>
                <w:rFonts w:cstheme="minorHAnsi"/>
              </w:rPr>
              <w:t>Potentially negative</w:t>
            </w:r>
            <w:r w:rsidR="00EA3194">
              <w:rPr>
                <w:rFonts w:cstheme="minorHAnsi"/>
              </w:rPr>
              <w:t xml:space="preserve"> </w:t>
            </w:r>
          </w:p>
        </w:tc>
        <w:tc>
          <w:tcPr>
            <w:tcW w:w="3005" w:type="dxa"/>
          </w:tcPr>
          <w:p w14:paraId="7D6491FE" w14:textId="7D43EB04" w:rsidR="00DB3BAB" w:rsidRDefault="002A17F5" w:rsidP="00DB3BAB">
            <w:r w:rsidRPr="6D569F12">
              <w:t xml:space="preserve">Some features of EPSRC’s responsive mode opportunities are likely to </w:t>
            </w:r>
            <w:r w:rsidR="00444DD7" w:rsidRPr="6D569F12">
              <w:t>change before each new round on The Funding Service to accommodate system developments.</w:t>
            </w:r>
            <w:r w:rsidR="004B3504" w:rsidRPr="6D569F12">
              <w:rPr>
                <w:rStyle w:val="FootnoteReference"/>
              </w:rPr>
              <w:footnoteReference w:id="2"/>
            </w:r>
            <w:r w:rsidR="00444DD7" w:rsidRPr="6D569F12">
              <w:t xml:space="preserve"> </w:t>
            </w:r>
            <w:r w:rsidR="001E0431" w:rsidRPr="6D569F12">
              <w:t xml:space="preserve">These changes may be more challenging for neurodiverse applicants, research support staff, reviewers and panel members </w:t>
            </w:r>
            <w:r w:rsidR="006476C8" w:rsidRPr="6D569F12">
              <w:t>to implement</w:t>
            </w:r>
            <w:r w:rsidR="00EE3081">
              <w:t xml:space="preserve"> due to </w:t>
            </w:r>
            <w:r w:rsidR="00F12229">
              <w:t xml:space="preserve">the </w:t>
            </w:r>
            <w:r w:rsidR="00B70D5C">
              <w:t>move from always open Opportunities to round-based calls with</w:t>
            </w:r>
            <w:r w:rsidR="002100FA">
              <w:t xml:space="preserve"> inflexible deadlines.</w:t>
            </w:r>
          </w:p>
          <w:p w14:paraId="0FB5CBA5" w14:textId="77777777" w:rsidR="00DC2A8D" w:rsidRDefault="00DC2A8D" w:rsidP="00DB3BAB">
            <w:pPr>
              <w:rPr>
                <w:rFonts w:cstheme="minorHAnsi"/>
              </w:rPr>
            </w:pPr>
          </w:p>
          <w:p w14:paraId="37AF3702" w14:textId="784E4C64" w:rsidR="00E529D4" w:rsidRPr="004545A3" w:rsidRDefault="00E529D4" w:rsidP="00E529D4">
            <w:r w:rsidRPr="7D482C47">
              <w:t xml:space="preserve">Those that have </w:t>
            </w:r>
            <w:r>
              <w:t>or are perceived to have a disability</w:t>
            </w:r>
            <w:r w:rsidRPr="7D482C47">
              <w:t xml:space="preserve"> face discrimination in society in general</w:t>
            </w:r>
            <w:r>
              <w:t xml:space="preserve"> </w:t>
            </w:r>
            <w:r w:rsidRPr="7D482C47">
              <w:t>and are under-represented in EPSRC</w:t>
            </w:r>
            <w:r w:rsidR="005E7B9D">
              <w:t>’</w:t>
            </w:r>
            <w:r w:rsidRPr="7D482C47">
              <w:t xml:space="preserve">s portfolio, an assessment process may increase </w:t>
            </w:r>
            <w:r>
              <w:t xml:space="preserve">the risk of </w:t>
            </w:r>
            <w:r w:rsidRPr="7D482C47">
              <w:t>bias for this group.</w:t>
            </w:r>
          </w:p>
          <w:p w14:paraId="2F56C812" w14:textId="4D389B97" w:rsidR="00E529D4" w:rsidRPr="00A0363A" w:rsidRDefault="00E529D4" w:rsidP="00DB3BAB">
            <w:pPr>
              <w:rPr>
                <w:rFonts w:cstheme="minorHAnsi"/>
              </w:rPr>
            </w:pPr>
          </w:p>
        </w:tc>
        <w:tc>
          <w:tcPr>
            <w:tcW w:w="3407" w:type="dxa"/>
          </w:tcPr>
          <w:p w14:paraId="56A2E5D4" w14:textId="0468C8EB" w:rsidR="00DB3BAB" w:rsidRDefault="00156CCC" w:rsidP="00DB3BAB">
            <w:r>
              <w:t xml:space="preserve">We will publish clear announcements for each Responsive Mode round with instructions specifying how to apply on The Funding Service. </w:t>
            </w:r>
            <w:r w:rsidR="0094340B">
              <w:t>Any workarounds will be specified in these announcements and the d</w:t>
            </w:r>
            <w:r w:rsidR="0056545D">
              <w:t xml:space="preserve">eadlines </w:t>
            </w:r>
            <w:r w:rsidR="0094340B">
              <w:t xml:space="preserve">for each round will also be clearly specified. </w:t>
            </w:r>
            <w:r w:rsidR="00805924">
              <w:t>EPSRC will publish</w:t>
            </w:r>
            <w:r w:rsidR="4815281B">
              <w:t>ed</w:t>
            </w:r>
            <w:r w:rsidR="00805924">
              <w:t xml:space="preserve"> </w:t>
            </w:r>
            <w:r w:rsidR="00E56C5F">
              <w:t xml:space="preserve">a pre-announcement </w:t>
            </w:r>
            <w:r w:rsidR="00E460DD">
              <w:t xml:space="preserve">on 30 March 2023 </w:t>
            </w:r>
            <w:r w:rsidR="00E56C5F">
              <w:t xml:space="preserve">with information about assessment criteria and application questions to allow applicants to prepare </w:t>
            </w:r>
            <w:r w:rsidR="00E460DD">
              <w:t xml:space="preserve">in advance of the round opening. </w:t>
            </w:r>
            <w:r w:rsidR="00D86561">
              <w:t>The full announcement will be published on the opening date of the round</w:t>
            </w:r>
            <w:r w:rsidR="000E7E0A">
              <w:t>.</w:t>
            </w:r>
            <w:r w:rsidR="138B1C5B">
              <w:t xml:space="preserve"> Applicants will see the full information about a round at least eight weeks before its closing date.</w:t>
            </w:r>
          </w:p>
          <w:p w14:paraId="41C48894" w14:textId="77777777" w:rsidR="008235DD" w:rsidRDefault="008235DD" w:rsidP="00DB3BAB">
            <w:pPr>
              <w:rPr>
                <w:rFonts w:cstheme="minorHAnsi"/>
              </w:rPr>
            </w:pPr>
          </w:p>
          <w:p w14:paraId="1B2BE42E" w14:textId="77777777" w:rsidR="00AE2841" w:rsidRDefault="008235DD" w:rsidP="00DB3BAB">
            <w:pPr>
              <w:rPr>
                <w:rFonts w:cstheme="minorHAnsi"/>
              </w:rPr>
            </w:pPr>
            <w:r>
              <w:rPr>
                <w:rFonts w:cstheme="minorHAnsi"/>
              </w:rPr>
              <w:t xml:space="preserve">All communications about rounds will be published in line with </w:t>
            </w:r>
            <w:hyperlink r:id="rId16" w:history="1">
              <w:r w:rsidR="00AF7EB7" w:rsidRPr="00AF7EB7">
                <w:rPr>
                  <w:rStyle w:val="Hyperlink"/>
                  <w:rFonts w:cstheme="minorHAnsi"/>
                </w:rPr>
                <w:t>UKRI’s accessibility standards</w:t>
              </w:r>
            </w:hyperlink>
            <w:r w:rsidR="00AF7EB7">
              <w:rPr>
                <w:rFonts w:cstheme="minorHAnsi"/>
              </w:rPr>
              <w:t xml:space="preserve"> so that as many people as possible can use and understand </w:t>
            </w:r>
            <w:r w:rsidR="00AE2841">
              <w:rPr>
                <w:rFonts w:cstheme="minorHAnsi"/>
              </w:rPr>
              <w:t xml:space="preserve">guidance for applicants, reviewers and panel members. </w:t>
            </w:r>
          </w:p>
          <w:p w14:paraId="366352E1" w14:textId="77777777" w:rsidR="00AE2841" w:rsidRDefault="00AE2841" w:rsidP="538C395B"/>
          <w:p w14:paraId="620BAE34" w14:textId="4F7AA9DD" w:rsidR="55D931F5" w:rsidRDefault="55D931F5" w:rsidP="17A258A1">
            <w:r w:rsidRPr="17A258A1">
              <w:t>Under the equality act 2010, employers are expected to provide reasonable adjustments for disabled applicants and employees. This might include having a scribe to help write the application or using specialist software to support the writing of an a</w:t>
            </w:r>
            <w:r w:rsidR="16B74B00" w:rsidRPr="17A258A1">
              <w:t>pplication. Applicants are encouraged to speak to their research support services about the support available to them. EPSRC can also make reasonable adjustments for applicants, for example giving more time for a PI response under these circu</w:t>
            </w:r>
            <w:r w:rsidR="1D1DE164" w:rsidRPr="17A258A1">
              <w:t>mstances</w:t>
            </w:r>
            <w:r w:rsidR="643BA57F" w:rsidRPr="17A258A1">
              <w:t>.</w:t>
            </w:r>
            <w:r w:rsidR="1D1DE164" w:rsidRPr="17A258A1">
              <w:t xml:space="preserve"> </w:t>
            </w:r>
            <w:r w:rsidR="1BCDA6F8" w:rsidRPr="17A258A1">
              <w:t>A</w:t>
            </w:r>
            <w:r w:rsidR="1D1DE164" w:rsidRPr="17A258A1">
              <w:t xml:space="preserve">pplicants, reviewers and panel members are encouraged to </w:t>
            </w:r>
            <w:r w:rsidR="2BFD56B2" w:rsidRPr="17A258A1">
              <w:t xml:space="preserve">speak to EPSRC staff if accommodations can be made to enable them to participate in the </w:t>
            </w:r>
            <w:r w:rsidR="2BFD56B2" w:rsidRPr="17A258A1">
              <w:lastRenderedPageBreak/>
              <w:t xml:space="preserve">application and peer review processes. </w:t>
            </w:r>
          </w:p>
          <w:p w14:paraId="1CEE3A71" w14:textId="08E6CD8B" w:rsidR="17A258A1" w:rsidRDefault="17A258A1" w:rsidP="17A258A1"/>
          <w:p w14:paraId="5E0D68DB" w14:textId="77777777" w:rsidR="008235DD" w:rsidRDefault="00F778F7" w:rsidP="00DB3BAB">
            <w:pPr>
              <w:rPr>
                <w:rFonts w:cstheme="minorHAnsi"/>
              </w:rPr>
            </w:pPr>
            <w:r>
              <w:rPr>
                <w:rFonts w:cstheme="minorHAnsi"/>
              </w:rPr>
              <w:t xml:space="preserve">Information about how to apply to our funding Opportunities will be clearly signposted and explained on the </w:t>
            </w:r>
            <w:hyperlink r:id="rId17" w:history="1">
              <w:r w:rsidRPr="00281AF0">
                <w:rPr>
                  <w:rStyle w:val="Hyperlink"/>
                  <w:rFonts w:cstheme="minorHAnsi"/>
                </w:rPr>
                <w:t>Funding Finder</w:t>
              </w:r>
            </w:hyperlink>
            <w:r>
              <w:rPr>
                <w:rFonts w:cstheme="minorHAnsi"/>
              </w:rPr>
              <w:t xml:space="preserve"> under ‘How to Apply’ for each individual opportunity. </w:t>
            </w:r>
            <w:r w:rsidR="00454AAE">
              <w:rPr>
                <w:rFonts w:cstheme="minorHAnsi"/>
              </w:rPr>
              <w:t xml:space="preserve">Guidance will also be embedded into The Funding Service’s digital application form. </w:t>
            </w:r>
            <w:r w:rsidR="00AF7EB7">
              <w:rPr>
                <w:rFonts w:cstheme="minorHAnsi"/>
              </w:rPr>
              <w:t xml:space="preserve"> </w:t>
            </w:r>
          </w:p>
          <w:p w14:paraId="1A09EE5F" w14:textId="77777777" w:rsidR="007A3A0A" w:rsidRDefault="007A3A0A" w:rsidP="00DB3BAB">
            <w:pPr>
              <w:rPr>
                <w:rFonts w:cstheme="minorHAnsi"/>
              </w:rPr>
            </w:pPr>
          </w:p>
          <w:p w14:paraId="451F8D81" w14:textId="63130D2D" w:rsidR="00AA6110" w:rsidRDefault="4F874870" w:rsidP="538C395B">
            <w:r w:rsidRPr="17A258A1">
              <w:t xml:space="preserve">EPSRC’s panel members receive a briefing </w:t>
            </w:r>
            <w:r w:rsidR="3F0D974F" w:rsidRPr="17A258A1">
              <w:t xml:space="preserve">on unconscious bias in advance of the panel. EPSRC panel convenors will remain vigilant to, and address, any bias during the assessment process, both at postal peer review and panel stage. </w:t>
            </w:r>
            <w:r w:rsidR="58653311" w:rsidRPr="17A258A1">
              <w:t>Reviewers who are part of the peer review college also receive information about unconscious bias as part of their training.</w:t>
            </w:r>
          </w:p>
          <w:p w14:paraId="25D421C2" w14:textId="77777777" w:rsidR="00AA6110" w:rsidRDefault="00AA6110" w:rsidP="00DB3BAB">
            <w:pPr>
              <w:rPr>
                <w:rFonts w:cstheme="minorHAnsi"/>
              </w:rPr>
            </w:pPr>
          </w:p>
          <w:p w14:paraId="3647A269" w14:textId="77777777" w:rsidR="00AA6110" w:rsidRDefault="003C5129" w:rsidP="00DB3BAB">
            <w:pPr>
              <w:rPr>
                <w:rFonts w:cstheme="minorHAnsi"/>
              </w:rPr>
            </w:pPr>
            <w:r>
              <w:rPr>
                <w:rFonts w:cstheme="minorHAnsi"/>
              </w:rPr>
              <w:t>Applicants are also encouraged to raise any issues with reviews in advance of the panel so that they can be addressed.</w:t>
            </w:r>
            <w:r w:rsidR="00470967">
              <w:rPr>
                <w:rFonts w:cstheme="minorHAnsi"/>
              </w:rPr>
              <w:t xml:space="preserve"> </w:t>
            </w:r>
          </w:p>
          <w:p w14:paraId="0FF59A75" w14:textId="77777777" w:rsidR="00AA6110" w:rsidRDefault="00AA6110" w:rsidP="00DB3BAB">
            <w:pPr>
              <w:rPr>
                <w:rFonts w:cstheme="minorHAnsi"/>
              </w:rPr>
            </w:pPr>
          </w:p>
          <w:p w14:paraId="024CC520" w14:textId="752E656A" w:rsidR="00470967" w:rsidRDefault="00BA1726" w:rsidP="00DB3BAB">
            <w:pPr>
              <w:rPr>
                <w:rFonts w:cstheme="minorHAnsi"/>
              </w:rPr>
            </w:pPr>
            <w:r w:rsidRPr="17A258A1">
              <w:t>More</w:t>
            </w:r>
            <w:r w:rsidR="00470967" w:rsidRPr="17A258A1">
              <w:t xml:space="preserve"> information about EPSRC’s commitment to ensuring fairness in peer review</w:t>
            </w:r>
            <w:r w:rsidRPr="17A258A1">
              <w:t xml:space="preserve"> can be found </w:t>
            </w:r>
            <w:hyperlink r:id="rId18">
              <w:r w:rsidRPr="17A258A1">
                <w:rPr>
                  <w:rStyle w:val="Hyperlink"/>
                </w:rPr>
                <w:t>here</w:t>
              </w:r>
            </w:hyperlink>
            <w:r w:rsidR="00261556" w:rsidRPr="17A258A1">
              <w:t>.</w:t>
            </w:r>
            <w:r w:rsidRPr="17A258A1">
              <w:t xml:space="preserve"> EPSRC</w:t>
            </w:r>
            <w:r w:rsidR="005E42BE" w:rsidRPr="17A258A1">
              <w:t xml:space="preserve"> h</w:t>
            </w:r>
            <w:r w:rsidR="00261556" w:rsidRPr="17A258A1">
              <w:t>ave</w:t>
            </w:r>
            <w:r w:rsidR="005E42BE" w:rsidRPr="17A258A1">
              <w:t xml:space="preserve"> recently published a 3 year </w:t>
            </w:r>
            <w:hyperlink r:id="rId19">
              <w:r w:rsidR="005E42BE" w:rsidRPr="17A258A1">
                <w:rPr>
                  <w:rStyle w:val="Hyperlink"/>
                </w:rPr>
                <w:t>EDI action plan</w:t>
              </w:r>
            </w:hyperlink>
            <w:r w:rsidR="005E42BE" w:rsidRPr="17A258A1">
              <w:t xml:space="preserve"> </w:t>
            </w:r>
            <w:r w:rsidR="001365A9" w:rsidRPr="17A258A1">
              <w:t xml:space="preserve">which includes actions </w:t>
            </w:r>
            <w:r w:rsidR="00434F94" w:rsidRPr="17A258A1">
              <w:t xml:space="preserve">related to peer review to </w:t>
            </w:r>
            <w:r w:rsidR="002D41F1" w:rsidRPr="17A258A1">
              <w:t>reduce the likelihood of bias impacting on decision making.</w:t>
            </w:r>
          </w:p>
          <w:p w14:paraId="3AA364E8" w14:textId="0DF23CA1" w:rsidR="00FE5D19" w:rsidRDefault="00FE5D19" w:rsidP="17A258A1"/>
          <w:p w14:paraId="2F4616A2" w14:textId="4679684E" w:rsidR="00FE5D19" w:rsidRPr="00A0363A" w:rsidRDefault="00FE5D19" w:rsidP="00DB3BAB">
            <w:pPr>
              <w:rPr>
                <w:rFonts w:cstheme="minorHAnsi"/>
              </w:rPr>
            </w:pPr>
          </w:p>
        </w:tc>
      </w:tr>
      <w:tr w:rsidR="00DB3BAB" w14:paraId="78643C12" w14:textId="77777777" w:rsidTr="17A258A1">
        <w:tc>
          <w:tcPr>
            <w:tcW w:w="1557" w:type="dxa"/>
            <w:shd w:val="clear" w:color="auto" w:fill="C6D9F1" w:themeFill="text2" w:themeFillTint="33"/>
          </w:tcPr>
          <w:p w14:paraId="3ECC1371" w14:textId="77777777" w:rsidR="00DB3BAB" w:rsidRDefault="00CD277C" w:rsidP="00DB3BAB">
            <w:pPr>
              <w:rPr>
                <w:rFonts w:cstheme="minorHAnsi"/>
                <w:color w:val="000000" w:themeColor="text1"/>
              </w:rPr>
            </w:pPr>
            <w:hyperlink w:anchor="_Gender_reassignment" w:history="1">
              <w:r w:rsidR="00DB3BAB" w:rsidRPr="001F5ACA">
                <w:rPr>
                  <w:rStyle w:val="Hyperlink"/>
                  <w:rFonts w:cstheme="minorHAnsi"/>
                </w:rPr>
                <w:t>Gender reassignment</w:t>
              </w:r>
            </w:hyperlink>
          </w:p>
          <w:p w14:paraId="3612A8FF" w14:textId="77777777" w:rsidR="00DB3BAB" w:rsidRDefault="00DB3BAB" w:rsidP="00DB3BAB">
            <w:pPr>
              <w:rPr>
                <w:rFonts w:cstheme="minorHAnsi"/>
                <w:color w:val="000000" w:themeColor="text1"/>
              </w:rPr>
            </w:pPr>
          </w:p>
          <w:p w14:paraId="04EA1B67" w14:textId="77777777" w:rsidR="00DB3BAB" w:rsidRDefault="00DB3BAB" w:rsidP="00DB3BAB">
            <w:pPr>
              <w:rPr>
                <w:rFonts w:cstheme="minorHAnsi"/>
                <w:color w:val="000000" w:themeColor="text1"/>
              </w:rPr>
            </w:pPr>
          </w:p>
          <w:p w14:paraId="2429ECF3" w14:textId="77777777" w:rsidR="00DB3BAB" w:rsidRPr="001F5ACA" w:rsidRDefault="00DB3BAB" w:rsidP="00DB3BAB">
            <w:pPr>
              <w:rPr>
                <w:rFonts w:cstheme="minorHAnsi"/>
                <w:color w:val="000000" w:themeColor="text1"/>
              </w:rPr>
            </w:pPr>
          </w:p>
        </w:tc>
        <w:tc>
          <w:tcPr>
            <w:tcW w:w="2237" w:type="dxa"/>
          </w:tcPr>
          <w:p w14:paraId="370D3DE4" w14:textId="1F4FDAA0" w:rsidR="00DB3BAB" w:rsidRPr="00A0363A" w:rsidRDefault="002D41F1" w:rsidP="00DB3BAB">
            <w:pPr>
              <w:rPr>
                <w:rFonts w:cstheme="minorHAnsi"/>
              </w:rPr>
            </w:pPr>
            <w:r>
              <w:rPr>
                <w:rFonts w:cstheme="minorHAnsi"/>
              </w:rPr>
              <w:t>Potentially negative</w:t>
            </w:r>
          </w:p>
        </w:tc>
        <w:tc>
          <w:tcPr>
            <w:tcW w:w="3005" w:type="dxa"/>
          </w:tcPr>
          <w:p w14:paraId="7ED91D5A" w14:textId="77777777" w:rsidR="00DB3BAB" w:rsidRDefault="00FD05E1" w:rsidP="00DB3BAB">
            <w:pPr>
              <w:rPr>
                <w:rFonts w:cstheme="minorHAnsi"/>
              </w:rPr>
            </w:pPr>
            <w:r>
              <w:rPr>
                <w:rFonts w:cstheme="minorHAnsi"/>
              </w:rPr>
              <w:t>Questions related to protected characteristics in The Funding Service will be in line with ONS guidance.</w:t>
            </w:r>
            <w:r>
              <w:rPr>
                <w:rStyle w:val="FootnoteReference"/>
                <w:rFonts w:cstheme="minorHAnsi"/>
              </w:rPr>
              <w:footnoteReference w:id="3"/>
            </w:r>
          </w:p>
          <w:p w14:paraId="47AAC653" w14:textId="77777777" w:rsidR="002D41F1" w:rsidRDefault="002D41F1" w:rsidP="00DB3BAB">
            <w:pPr>
              <w:rPr>
                <w:rFonts w:cstheme="minorHAnsi"/>
              </w:rPr>
            </w:pPr>
          </w:p>
          <w:p w14:paraId="519034F9" w14:textId="1388F8FD" w:rsidR="001D4C70" w:rsidRDefault="001D4C70" w:rsidP="00DB3BAB">
            <w:pPr>
              <w:rPr>
                <w:rFonts w:cstheme="minorHAnsi"/>
              </w:rPr>
            </w:pPr>
            <w:r w:rsidRPr="17A258A1">
              <w:t xml:space="preserve">Those that have had or are undergoing gender reassignment face discrimination in society in </w:t>
            </w:r>
            <w:r w:rsidRPr="17A258A1">
              <w:lastRenderedPageBreak/>
              <w:t>general</w:t>
            </w:r>
            <w:r w:rsidR="009B7030" w:rsidRPr="17A258A1">
              <w:t>. A</w:t>
            </w:r>
            <w:r w:rsidRPr="17A258A1">
              <w:t>n assessment process may increase the risk of bias for this group</w:t>
            </w:r>
            <w:r w:rsidR="00EA7C36" w:rsidRPr="17A258A1">
              <w:t xml:space="preserve">. </w:t>
            </w:r>
          </w:p>
          <w:p w14:paraId="2D2A2155" w14:textId="14A2ED8B" w:rsidR="002D41F1" w:rsidRPr="00A0363A" w:rsidRDefault="505BC299" w:rsidP="17A258A1">
            <w:r w:rsidRPr="17A258A1">
              <w:t>If an applicant’s gender reassignment became known to the panel or reviewers, there is the potential for unconscious bias, but in no point during the assessment process is this disclosed to reviewers or panel members.</w:t>
            </w:r>
          </w:p>
          <w:p w14:paraId="120C2FC5" w14:textId="059ECE75" w:rsidR="002D41F1" w:rsidRPr="00A0363A" w:rsidRDefault="002D41F1" w:rsidP="17A258A1"/>
        </w:tc>
        <w:tc>
          <w:tcPr>
            <w:tcW w:w="3407" w:type="dxa"/>
          </w:tcPr>
          <w:p w14:paraId="248A5F1E" w14:textId="2EAB4C5B" w:rsidR="00AA6110" w:rsidRDefault="00C63E1D" w:rsidP="17A258A1">
            <w:r w:rsidRPr="17A258A1">
              <w:lastRenderedPageBreak/>
              <w:t xml:space="preserve">EPSRC’s panel members receive a briefing on unconscious bias in advance of the panel. EPSRC panel convenors will remain vigilant to, and address, any bias during the assessment process, both at postal peer review and panel stage. </w:t>
            </w:r>
            <w:r w:rsidR="6AA23BE3" w:rsidRPr="17A258A1">
              <w:t xml:space="preserve">Reviewers who are part of the peer review college also receive </w:t>
            </w:r>
            <w:r w:rsidR="6AA23BE3" w:rsidRPr="17A258A1">
              <w:lastRenderedPageBreak/>
              <w:t>information about unconscious bias as part of their training.</w:t>
            </w:r>
          </w:p>
          <w:p w14:paraId="0B1BA6AA" w14:textId="77777777" w:rsidR="00AA6110" w:rsidRDefault="00AA6110" w:rsidP="00C63E1D">
            <w:pPr>
              <w:rPr>
                <w:rFonts w:cstheme="minorHAnsi"/>
              </w:rPr>
            </w:pPr>
          </w:p>
          <w:p w14:paraId="4E2448BD" w14:textId="77777777" w:rsidR="00AA6110" w:rsidRDefault="00C63E1D" w:rsidP="00C63E1D">
            <w:pPr>
              <w:rPr>
                <w:rFonts w:cstheme="minorHAnsi"/>
              </w:rPr>
            </w:pPr>
            <w:r>
              <w:rPr>
                <w:rFonts w:cstheme="minorHAnsi"/>
              </w:rPr>
              <w:t xml:space="preserve">Applicants are also encouraged to raise any issues with reviews in advance of the panel so that they can be addressed. </w:t>
            </w:r>
          </w:p>
          <w:p w14:paraId="342CA486" w14:textId="77777777" w:rsidR="00AA6110" w:rsidRDefault="00AA6110" w:rsidP="00C63E1D">
            <w:pPr>
              <w:rPr>
                <w:rFonts w:cstheme="minorHAnsi"/>
              </w:rPr>
            </w:pPr>
          </w:p>
          <w:p w14:paraId="17F16DD9" w14:textId="3A2EE5A4" w:rsidR="00C63E1D" w:rsidRDefault="00C63E1D" w:rsidP="00C63E1D">
            <w:pPr>
              <w:rPr>
                <w:rFonts w:cstheme="minorHAnsi"/>
              </w:rPr>
            </w:pPr>
            <w:r w:rsidRPr="17A258A1">
              <w:t xml:space="preserve">More information about EPSRC’s commitment to ensuring fairness in peer review can be found </w:t>
            </w:r>
            <w:hyperlink r:id="rId20">
              <w:r w:rsidRPr="17A258A1">
                <w:rPr>
                  <w:rStyle w:val="Hyperlink"/>
                </w:rPr>
                <w:t>here</w:t>
              </w:r>
            </w:hyperlink>
            <w:r w:rsidRPr="17A258A1">
              <w:t xml:space="preserve">. EPSRC have recently published a 3 year </w:t>
            </w:r>
            <w:hyperlink r:id="rId21">
              <w:r w:rsidRPr="17A258A1">
                <w:rPr>
                  <w:rStyle w:val="Hyperlink"/>
                </w:rPr>
                <w:t>EDI action plan</w:t>
              </w:r>
            </w:hyperlink>
            <w:r w:rsidRPr="17A258A1">
              <w:t xml:space="preserve"> which includes actions related to peer review to reduce the likelihood of bias impacting on decision making.</w:t>
            </w:r>
          </w:p>
          <w:p w14:paraId="7891472B" w14:textId="035DBA9F" w:rsidR="00DB3BAB" w:rsidRPr="00A0363A" w:rsidRDefault="00DB3BAB" w:rsidP="17A258A1"/>
        </w:tc>
      </w:tr>
      <w:tr w:rsidR="00DB3BAB" w14:paraId="3D458039" w14:textId="77777777" w:rsidTr="17A258A1">
        <w:tc>
          <w:tcPr>
            <w:tcW w:w="1557" w:type="dxa"/>
            <w:shd w:val="clear" w:color="auto" w:fill="C6D9F1" w:themeFill="text2" w:themeFillTint="33"/>
          </w:tcPr>
          <w:p w14:paraId="38617DB1" w14:textId="77777777" w:rsidR="00DB3BAB" w:rsidRDefault="00CD277C" w:rsidP="00DB3BAB">
            <w:pPr>
              <w:rPr>
                <w:rFonts w:cstheme="minorHAnsi"/>
                <w:color w:val="000000" w:themeColor="text1"/>
              </w:rPr>
            </w:pPr>
            <w:hyperlink w:anchor="_Marriage_or_civil" w:history="1">
              <w:r w:rsidR="00DB3BAB" w:rsidRPr="001F5ACA">
                <w:rPr>
                  <w:rStyle w:val="Hyperlink"/>
                  <w:rFonts w:cstheme="minorHAnsi"/>
                </w:rPr>
                <w:t>Marriage or civil partnership</w:t>
              </w:r>
            </w:hyperlink>
          </w:p>
          <w:p w14:paraId="0F1FD296" w14:textId="77777777" w:rsidR="00DB3BAB" w:rsidRDefault="00DB3BAB" w:rsidP="00DB3BAB">
            <w:pPr>
              <w:rPr>
                <w:rFonts w:cstheme="minorHAnsi"/>
                <w:color w:val="000000" w:themeColor="text1"/>
              </w:rPr>
            </w:pPr>
          </w:p>
          <w:p w14:paraId="52DE6B74" w14:textId="77777777" w:rsidR="00DB3BAB" w:rsidRPr="001F5ACA" w:rsidRDefault="00DB3BAB" w:rsidP="00DB3BAB">
            <w:pPr>
              <w:rPr>
                <w:rFonts w:cstheme="minorHAnsi"/>
                <w:color w:val="000000" w:themeColor="text1"/>
              </w:rPr>
            </w:pPr>
          </w:p>
        </w:tc>
        <w:tc>
          <w:tcPr>
            <w:tcW w:w="2237" w:type="dxa"/>
          </w:tcPr>
          <w:p w14:paraId="1F6EC50B" w14:textId="3745C80A" w:rsidR="00EA3194" w:rsidRPr="00A0363A" w:rsidRDefault="31EE71C7" w:rsidP="17A258A1">
            <w:pPr>
              <w:spacing w:after="200" w:line="276" w:lineRule="auto"/>
            </w:pPr>
            <w:r w:rsidRPr="17A258A1">
              <w:t>Potentially negative.</w:t>
            </w:r>
          </w:p>
          <w:p w14:paraId="0F2BC2DB" w14:textId="77777777" w:rsidR="00DB3BAB" w:rsidRPr="00A0363A" w:rsidRDefault="00DB3BAB" w:rsidP="00DB3BAB">
            <w:pPr>
              <w:rPr>
                <w:rFonts w:cstheme="minorHAnsi"/>
              </w:rPr>
            </w:pPr>
          </w:p>
        </w:tc>
        <w:tc>
          <w:tcPr>
            <w:tcW w:w="3005" w:type="dxa"/>
          </w:tcPr>
          <w:p w14:paraId="423F4DC5" w14:textId="2358A989" w:rsidR="00DB3BAB" w:rsidRPr="00A0363A" w:rsidRDefault="001949E8" w:rsidP="17A258A1">
            <w:r w:rsidRPr="17A258A1">
              <w:t>At no point in the application process will applicants be required to declare their marital or civil partnership status. Reviewers and panel members would only be required to declare their marital or civil partnership status if it creates a conflict of interest in the assessment process, in line with UKRI’s Conflict of Interest Policy</w:t>
            </w:r>
            <w:r w:rsidR="027E05CB" w:rsidRPr="17A258A1">
              <w:t xml:space="preserve">. </w:t>
            </w:r>
          </w:p>
          <w:p w14:paraId="0C96568F" w14:textId="7B47E9A0" w:rsidR="00DB3BAB" w:rsidRPr="00A0363A" w:rsidRDefault="00DB3BAB" w:rsidP="17A258A1"/>
          <w:p w14:paraId="1CDF0196" w14:textId="316FBDC4" w:rsidR="00DB3BAB" w:rsidRPr="00A0363A" w:rsidRDefault="027E05CB" w:rsidP="17A258A1">
            <w:r w:rsidRPr="17A258A1">
              <w:t>If an applicant’s marital status became known</w:t>
            </w:r>
            <w:r w:rsidR="08B76B28" w:rsidRPr="17A258A1">
              <w:t xml:space="preserve"> to the panel or reviewers</w:t>
            </w:r>
            <w:r w:rsidRPr="17A258A1">
              <w:t>, there is the potential for unconscious bias, but in no point during the assessment process is this disclosed to reviewers or panel members.</w:t>
            </w:r>
          </w:p>
        </w:tc>
        <w:tc>
          <w:tcPr>
            <w:tcW w:w="3407" w:type="dxa"/>
          </w:tcPr>
          <w:p w14:paraId="555CB3F5" w14:textId="2EAB4C5B" w:rsidR="00DB3BAB" w:rsidRPr="0014663A" w:rsidRDefault="5F99F1AD" w:rsidP="17A258A1">
            <w:r w:rsidRPr="17A258A1">
              <w:t>EPSRC’s panel members receive a briefing on unconscious bias in advance of the panel. EPSRC panel convenors will remain vigilant to, and address, any bias during the assessment process, both at postal peer review and panel stage. Reviewers who are part of the peer review college also receive information about unconscious bias as part of their training.</w:t>
            </w:r>
          </w:p>
          <w:p w14:paraId="049CE659" w14:textId="6A5C3DEE" w:rsidR="00DB3BAB" w:rsidRPr="0014663A" w:rsidRDefault="377CC4F4" w:rsidP="17A258A1">
            <w:r w:rsidRPr="17A258A1">
              <w:t>Applicants are encouraged to raise any issues with reviews in advance of the panel so that they can be addressed.</w:t>
            </w:r>
          </w:p>
          <w:p w14:paraId="324C898C" w14:textId="276B255D" w:rsidR="00DB3BAB" w:rsidRPr="0014663A" w:rsidRDefault="00DB3BAB" w:rsidP="17A258A1"/>
        </w:tc>
      </w:tr>
      <w:tr w:rsidR="00DB3BAB" w14:paraId="715C229B" w14:textId="77777777" w:rsidTr="17A258A1">
        <w:tc>
          <w:tcPr>
            <w:tcW w:w="1557" w:type="dxa"/>
            <w:shd w:val="clear" w:color="auto" w:fill="C6D9F1" w:themeFill="text2" w:themeFillTint="33"/>
          </w:tcPr>
          <w:p w14:paraId="2E54E5AC" w14:textId="77777777" w:rsidR="00DB3BAB" w:rsidRDefault="00CD277C" w:rsidP="00DB3BAB">
            <w:pPr>
              <w:rPr>
                <w:rFonts w:cstheme="minorHAnsi"/>
                <w:color w:val="000000" w:themeColor="text1"/>
              </w:rPr>
            </w:pPr>
            <w:hyperlink w:anchor="_Pregnancy_and_maternity" w:history="1">
              <w:r w:rsidR="00DB3BAB" w:rsidRPr="001F5ACA">
                <w:rPr>
                  <w:rStyle w:val="Hyperlink"/>
                  <w:rFonts w:cstheme="minorHAnsi"/>
                </w:rPr>
                <w:t>Pregnancy and maternity</w:t>
              </w:r>
            </w:hyperlink>
          </w:p>
          <w:p w14:paraId="09FBBE98" w14:textId="77777777" w:rsidR="00DB3BAB" w:rsidRDefault="00DB3BAB" w:rsidP="00DB3BAB">
            <w:pPr>
              <w:rPr>
                <w:rFonts w:cstheme="minorHAnsi"/>
                <w:color w:val="000000" w:themeColor="text1"/>
              </w:rPr>
            </w:pPr>
          </w:p>
          <w:p w14:paraId="19CB8F29" w14:textId="77777777" w:rsidR="00DB3BAB" w:rsidRPr="006F5E1A" w:rsidRDefault="00DB3BAB" w:rsidP="00DB3BAB">
            <w:pPr>
              <w:rPr>
                <w:rFonts w:cstheme="minorHAnsi"/>
                <w:color w:val="C6D9F1" w:themeColor="text2" w:themeTint="33"/>
              </w:rPr>
            </w:pPr>
          </w:p>
        </w:tc>
        <w:tc>
          <w:tcPr>
            <w:tcW w:w="2237" w:type="dxa"/>
          </w:tcPr>
          <w:p w14:paraId="15834B52" w14:textId="6E349D1E" w:rsidR="009129A1" w:rsidRPr="00A0363A" w:rsidRDefault="007E43CE" w:rsidP="00DB3BAB">
            <w:pPr>
              <w:rPr>
                <w:rFonts w:cstheme="minorHAnsi"/>
              </w:rPr>
            </w:pPr>
            <w:r>
              <w:rPr>
                <w:rFonts w:cstheme="minorHAnsi"/>
              </w:rPr>
              <w:t>Potentially negative</w:t>
            </w:r>
          </w:p>
          <w:p w14:paraId="7683D787" w14:textId="77777777" w:rsidR="00DB3BAB" w:rsidRPr="00A0363A" w:rsidRDefault="00DB3BAB" w:rsidP="00DB3BAB">
            <w:pPr>
              <w:rPr>
                <w:rFonts w:cstheme="minorHAnsi"/>
              </w:rPr>
            </w:pPr>
          </w:p>
        </w:tc>
        <w:tc>
          <w:tcPr>
            <w:tcW w:w="3005" w:type="dxa"/>
          </w:tcPr>
          <w:p w14:paraId="248C5797" w14:textId="303F9E58" w:rsidR="007E43CE" w:rsidRPr="00A0363A" w:rsidRDefault="00EA6833" w:rsidP="00DB3BAB">
            <w:r>
              <w:t xml:space="preserve">Responsive mode rounds will run consecutively, meaning that those on parental leave </w:t>
            </w:r>
            <w:r w:rsidR="00A6743F">
              <w:t>will not be disadvantaged</w:t>
            </w:r>
            <w:r w:rsidR="0019685F">
              <w:t xml:space="preserve"> due to this change</w:t>
            </w:r>
            <w:r w:rsidR="00412638">
              <w:t>,</w:t>
            </w:r>
            <w:r w:rsidR="00A6743F">
              <w:t xml:space="preserve"> </w:t>
            </w:r>
            <w:r w:rsidR="00412638">
              <w:t>because</w:t>
            </w:r>
            <w:r w:rsidR="00A6743F">
              <w:t xml:space="preserve"> they will be able to continue to apply </w:t>
            </w:r>
            <w:r w:rsidR="00E15B99">
              <w:t xml:space="preserve">at a time that is convenient. </w:t>
            </w:r>
            <w:r w:rsidR="0065548E">
              <w:t xml:space="preserve">However, due to the </w:t>
            </w:r>
            <w:r w:rsidR="32064133">
              <w:t>introduction of</w:t>
            </w:r>
            <w:r w:rsidR="0065548E">
              <w:t xml:space="preserve"> deadlines for responsive mode rounds, there is less flexibility </w:t>
            </w:r>
            <w:r w:rsidR="002A621A">
              <w:t>around key dates in the assessment process</w:t>
            </w:r>
            <w:r w:rsidR="22EF4184">
              <w:t>.</w:t>
            </w:r>
          </w:p>
          <w:p w14:paraId="1A89016D" w14:textId="2CBB4ADE" w:rsidR="007E43CE" w:rsidRPr="00A0363A" w:rsidRDefault="3E3063B1" w:rsidP="17A258A1">
            <w:r w:rsidRPr="17A258A1">
              <w:lastRenderedPageBreak/>
              <w:t>If an applicant’s pregnancy or maternity leave status became known to the panel or reviewers, there is the potential for unconscious bias, but in no point during the assessment process is this disclosed to reviewers or panel members.</w:t>
            </w:r>
          </w:p>
          <w:p w14:paraId="3AF04636" w14:textId="6BA83327" w:rsidR="007E43CE" w:rsidRPr="00A0363A" w:rsidRDefault="00EC5169" w:rsidP="17A258A1">
            <w:r>
              <w:t xml:space="preserve"> </w:t>
            </w:r>
          </w:p>
        </w:tc>
        <w:tc>
          <w:tcPr>
            <w:tcW w:w="3407" w:type="dxa"/>
          </w:tcPr>
          <w:p w14:paraId="3AE10F6E" w14:textId="0E871F22" w:rsidR="00DB3BAB" w:rsidRDefault="00377041" w:rsidP="00DB3BAB">
            <w:r>
              <w:lastRenderedPageBreak/>
              <w:t xml:space="preserve">As a mitigation, under exceptional circumstances, we will be able to </w:t>
            </w:r>
            <w:r w:rsidR="00870689">
              <w:t xml:space="preserve">move a proposal to be assessed at a later </w:t>
            </w:r>
            <w:r w:rsidR="001A6332">
              <w:t>date</w:t>
            </w:r>
            <w:r w:rsidR="00870689">
              <w:t xml:space="preserve"> if the application process is affected by </w:t>
            </w:r>
            <w:r w:rsidR="001A6332">
              <w:t xml:space="preserve">leave related to </w:t>
            </w:r>
            <w:r w:rsidR="009673DD">
              <w:t>pregnancy or maternity</w:t>
            </w:r>
            <w:r w:rsidR="001A6332">
              <w:t xml:space="preserve"> or other EDI reasons</w:t>
            </w:r>
            <w:r w:rsidR="009673DD">
              <w:t xml:space="preserve">. </w:t>
            </w:r>
            <w:r w:rsidR="000811CC">
              <w:t xml:space="preserve">If exceptional circumstances mean that </w:t>
            </w:r>
            <w:r w:rsidR="0015544D">
              <w:t xml:space="preserve">applicants cannot meet a deadline for a PI response, there will be a workaround in place to </w:t>
            </w:r>
            <w:r w:rsidR="00C70B91">
              <w:t xml:space="preserve">allow flexibility with deadlines </w:t>
            </w:r>
            <w:r w:rsidR="005E6192">
              <w:t xml:space="preserve">at the </w:t>
            </w:r>
            <w:r w:rsidR="00C70B91">
              <w:t>request</w:t>
            </w:r>
            <w:r w:rsidR="005E6192">
              <w:t xml:space="preserve"> of the applicant</w:t>
            </w:r>
            <w:r w:rsidR="00C70B91">
              <w:t>.</w:t>
            </w:r>
          </w:p>
          <w:p w14:paraId="353B592B" w14:textId="34E12EAF" w:rsidR="00C64A85" w:rsidRDefault="5821A5AE" w:rsidP="17A258A1">
            <w:r w:rsidRPr="17A258A1">
              <w:lastRenderedPageBreak/>
              <w:t>Applicants are encouraged to raise any issues with reviews in advance of the panel so that they can be addressed.</w:t>
            </w:r>
          </w:p>
          <w:p w14:paraId="60A40FE3" w14:textId="0E574A23" w:rsidR="00C64A85" w:rsidRDefault="00C64A85" w:rsidP="17A258A1"/>
          <w:p w14:paraId="2EC25C50" w14:textId="0A1436D9" w:rsidR="00C64A85" w:rsidRPr="00A0363A" w:rsidRDefault="00C64A85" w:rsidP="00DB3BAB">
            <w:pPr>
              <w:rPr>
                <w:rFonts w:cstheme="minorHAnsi"/>
              </w:rPr>
            </w:pPr>
            <w:r>
              <w:rPr>
                <w:rFonts w:cstheme="minorHAnsi"/>
              </w:rPr>
              <w:t xml:space="preserve">If individuals receive a funding decision during their maternity leave period and are on leave </w:t>
            </w:r>
            <w:r w:rsidR="00406CFC">
              <w:rPr>
                <w:rFonts w:cstheme="minorHAnsi"/>
              </w:rPr>
              <w:t>for the start date of the grant, they can, as per UKRI’s Grant Terms and Conditions RGC 6.1 extend the grant period by up to 12 months without additional funding subject to our prior written approval.</w:t>
            </w:r>
            <w:r w:rsidR="00406CFC">
              <w:rPr>
                <w:rStyle w:val="FootnoteReference"/>
                <w:rFonts w:cstheme="minorHAnsi"/>
              </w:rPr>
              <w:footnoteReference w:id="4"/>
            </w:r>
            <w:r w:rsidR="00406CFC">
              <w:rPr>
                <w:rFonts w:cstheme="minorHAnsi"/>
              </w:rPr>
              <w:t xml:space="preserve"> </w:t>
            </w:r>
          </w:p>
        </w:tc>
      </w:tr>
      <w:tr w:rsidR="00DB3BAB" w14:paraId="332853A6" w14:textId="77777777" w:rsidTr="17A258A1">
        <w:tc>
          <w:tcPr>
            <w:tcW w:w="1557" w:type="dxa"/>
            <w:shd w:val="clear" w:color="auto" w:fill="C6D9F1" w:themeFill="text2" w:themeFillTint="33"/>
          </w:tcPr>
          <w:p w14:paraId="76A88154" w14:textId="77777777" w:rsidR="00DB3BAB" w:rsidRDefault="00CD277C" w:rsidP="00DB3BAB">
            <w:pPr>
              <w:rPr>
                <w:rFonts w:cstheme="minorHAnsi"/>
                <w:color w:val="000000" w:themeColor="text1"/>
              </w:rPr>
            </w:pPr>
            <w:hyperlink w:anchor="_Race" w:history="1">
              <w:r w:rsidR="00DB3BAB" w:rsidRPr="001F5ACA">
                <w:rPr>
                  <w:rStyle w:val="Hyperlink"/>
                  <w:rFonts w:cstheme="minorHAnsi"/>
                </w:rPr>
                <w:t>Race</w:t>
              </w:r>
            </w:hyperlink>
          </w:p>
          <w:p w14:paraId="39765872" w14:textId="77777777" w:rsidR="00DB3BAB" w:rsidRDefault="00DB3BAB" w:rsidP="00DB3BAB">
            <w:pPr>
              <w:rPr>
                <w:rFonts w:cstheme="minorHAnsi"/>
                <w:color w:val="000000" w:themeColor="text1"/>
              </w:rPr>
            </w:pPr>
          </w:p>
          <w:p w14:paraId="0C2BDAAB" w14:textId="77777777" w:rsidR="00DB3BAB" w:rsidRDefault="00DB3BAB" w:rsidP="00DB3BAB">
            <w:pPr>
              <w:rPr>
                <w:rFonts w:cstheme="minorHAnsi"/>
                <w:color w:val="000000" w:themeColor="text1"/>
              </w:rPr>
            </w:pPr>
          </w:p>
          <w:p w14:paraId="09709004" w14:textId="77777777" w:rsidR="00DB3BAB" w:rsidRPr="001F5ACA" w:rsidRDefault="00DB3BAB" w:rsidP="00DB3BAB">
            <w:pPr>
              <w:rPr>
                <w:rFonts w:cstheme="minorHAnsi"/>
                <w:color w:val="000000" w:themeColor="text1"/>
              </w:rPr>
            </w:pPr>
          </w:p>
        </w:tc>
        <w:tc>
          <w:tcPr>
            <w:tcW w:w="2237" w:type="dxa"/>
            <w:shd w:val="clear" w:color="auto" w:fill="FFFFFF" w:themeFill="background1"/>
          </w:tcPr>
          <w:p w14:paraId="5C31E5CE" w14:textId="2815E0BA" w:rsidR="00DB3BAB" w:rsidRPr="00A0363A" w:rsidRDefault="36F3F1F8" w:rsidP="17A258A1">
            <w:pPr>
              <w:spacing w:after="200" w:line="276" w:lineRule="auto"/>
            </w:pPr>
            <w:r w:rsidRPr="17A258A1">
              <w:t>Potentially negative.</w:t>
            </w:r>
          </w:p>
        </w:tc>
        <w:tc>
          <w:tcPr>
            <w:tcW w:w="3005" w:type="dxa"/>
            <w:shd w:val="clear" w:color="auto" w:fill="FFFFFF" w:themeFill="background1"/>
          </w:tcPr>
          <w:p w14:paraId="69387A34" w14:textId="77777777" w:rsidR="00DB3BAB" w:rsidRDefault="0097413C" w:rsidP="00DB3BAB">
            <w:pPr>
              <w:rPr>
                <w:rFonts w:cstheme="minorHAnsi"/>
              </w:rPr>
            </w:pPr>
            <w:r>
              <w:rPr>
                <w:rFonts w:cstheme="minorHAnsi"/>
              </w:rPr>
              <w:t>Questions related to protected characteristics in The Funding Service will be in line with ONS guidance.</w:t>
            </w:r>
          </w:p>
          <w:p w14:paraId="475B6F15" w14:textId="77777777" w:rsidR="001625D1" w:rsidRDefault="001625D1" w:rsidP="00DB3BAB">
            <w:pPr>
              <w:rPr>
                <w:rFonts w:cstheme="minorHAnsi"/>
              </w:rPr>
            </w:pPr>
          </w:p>
          <w:p w14:paraId="3A674607" w14:textId="26975BB7" w:rsidR="001625D1" w:rsidRPr="004545A3" w:rsidRDefault="001625D1" w:rsidP="001625D1">
            <w:r w:rsidRPr="7D482C47">
              <w:t xml:space="preserve">Those that are racialised </w:t>
            </w:r>
            <w:r>
              <w:t xml:space="preserve">other than </w:t>
            </w:r>
            <w:r w:rsidRPr="7D482C47">
              <w:t>white, face discrimination in society in general</w:t>
            </w:r>
            <w:r>
              <w:t xml:space="preserve"> </w:t>
            </w:r>
            <w:r w:rsidRPr="7D482C47">
              <w:t>and are under-represented in EPSRC</w:t>
            </w:r>
            <w:r w:rsidR="001F2E41">
              <w:t>’</w:t>
            </w:r>
            <w:r w:rsidRPr="7D482C47">
              <w:t>s portfolio</w:t>
            </w:r>
            <w:r w:rsidR="009B7030">
              <w:t>. A</w:t>
            </w:r>
            <w:r w:rsidRPr="7D482C47">
              <w:t>n assessment process may increase</w:t>
            </w:r>
            <w:r>
              <w:t xml:space="preserve"> the risk of</w:t>
            </w:r>
            <w:r w:rsidRPr="7D482C47">
              <w:t xml:space="preserve"> bias for this group.</w:t>
            </w:r>
            <w:r w:rsidR="00E53E23">
              <w:rPr>
                <w:rStyle w:val="FootnoteReference"/>
              </w:rPr>
              <w:footnoteReference w:id="5"/>
            </w:r>
          </w:p>
          <w:p w14:paraId="26F6506A" w14:textId="77777777" w:rsidR="001625D1" w:rsidRDefault="001625D1" w:rsidP="001625D1"/>
          <w:p w14:paraId="2EE73A1B" w14:textId="7FAE9987" w:rsidR="001625D1" w:rsidRPr="00A0363A" w:rsidRDefault="359ED28E" w:rsidP="17A258A1">
            <w:r w:rsidRPr="17A258A1">
              <w:t>If an applicant’s race or ethnicity  became known</w:t>
            </w:r>
            <w:r w:rsidR="79B85135" w:rsidRPr="17A258A1">
              <w:t xml:space="preserve"> to the panel or reviewers</w:t>
            </w:r>
            <w:r w:rsidRPr="17A258A1">
              <w:t>, there is the potential for unconscious bias, but in no point during the assessment process is this disclosed to reviewers or panel members.</w:t>
            </w:r>
          </w:p>
          <w:p w14:paraId="0149EBC7" w14:textId="6C5097B2" w:rsidR="001625D1" w:rsidRPr="00A0363A" w:rsidRDefault="001625D1" w:rsidP="17A258A1"/>
        </w:tc>
        <w:tc>
          <w:tcPr>
            <w:tcW w:w="3407" w:type="dxa"/>
            <w:shd w:val="clear" w:color="auto" w:fill="FFFFFF" w:themeFill="background1"/>
          </w:tcPr>
          <w:p w14:paraId="02AA8075" w14:textId="0A8825F8" w:rsidR="00883225" w:rsidRDefault="00E53E23" w:rsidP="17A258A1">
            <w:r w:rsidRPr="17A258A1">
              <w:t xml:space="preserve">EPSRC’s panel members receive a briefing on unconscious bias in advance of the panel. EPSRC panel convenors will remain vigilant to, and address, any bias during the assessment process, both at postal peer review and panel stage. </w:t>
            </w:r>
            <w:r w:rsidR="1697900B" w:rsidRPr="17A258A1">
              <w:t>Reviewers who are part of the peer review college also receive information about unconscious bias as part of their training.</w:t>
            </w:r>
          </w:p>
          <w:p w14:paraId="362CBD05" w14:textId="77777777" w:rsidR="00883225" w:rsidRDefault="00883225" w:rsidP="00E53E23">
            <w:pPr>
              <w:rPr>
                <w:rFonts w:cstheme="minorHAnsi"/>
              </w:rPr>
            </w:pPr>
          </w:p>
          <w:p w14:paraId="6A37571A" w14:textId="1A67725F" w:rsidR="00883225" w:rsidRDefault="00E53E23" w:rsidP="00E53E23">
            <w:pPr>
              <w:rPr>
                <w:rFonts w:cstheme="minorHAnsi"/>
              </w:rPr>
            </w:pPr>
            <w:r>
              <w:rPr>
                <w:rFonts w:cstheme="minorHAnsi"/>
              </w:rPr>
              <w:t xml:space="preserve">Applicants are encouraged to raise any issues with reviews in advance of the panel so that they can be addressed. </w:t>
            </w:r>
          </w:p>
          <w:p w14:paraId="20F48666" w14:textId="77777777" w:rsidR="00883225" w:rsidRDefault="00883225" w:rsidP="00E53E23">
            <w:pPr>
              <w:rPr>
                <w:rFonts w:cstheme="minorHAnsi"/>
              </w:rPr>
            </w:pPr>
          </w:p>
          <w:p w14:paraId="3A98EDB4" w14:textId="3A065B97" w:rsidR="00E53E23" w:rsidRDefault="00E53E23" w:rsidP="00E53E23">
            <w:pPr>
              <w:rPr>
                <w:rFonts w:cstheme="minorHAnsi"/>
              </w:rPr>
            </w:pPr>
            <w:r>
              <w:rPr>
                <w:rFonts w:cstheme="minorHAnsi"/>
              </w:rPr>
              <w:t xml:space="preserve">More information about EPSRC’s commitment to ensuring fairness in peer review can be found </w:t>
            </w:r>
            <w:hyperlink r:id="rId22" w:history="1">
              <w:r w:rsidRPr="00BA1726">
                <w:rPr>
                  <w:rStyle w:val="Hyperlink"/>
                  <w:rFonts w:cstheme="minorHAnsi"/>
                </w:rPr>
                <w:t>here</w:t>
              </w:r>
            </w:hyperlink>
            <w:r>
              <w:rPr>
                <w:rFonts w:cstheme="minorHAnsi"/>
              </w:rPr>
              <w:t xml:space="preserve">. EPSRC have recently published a 3 year </w:t>
            </w:r>
            <w:hyperlink r:id="rId23" w:history="1">
              <w:r w:rsidRPr="006000EA">
                <w:rPr>
                  <w:rStyle w:val="Hyperlink"/>
                  <w:rFonts w:cstheme="minorHAnsi"/>
                </w:rPr>
                <w:t>EDI action plan</w:t>
              </w:r>
            </w:hyperlink>
            <w:r>
              <w:rPr>
                <w:rFonts w:cstheme="minorHAnsi"/>
              </w:rPr>
              <w:t xml:space="preserve"> which includes actions related to peer review to reduce the likelihood of bias impacting on decision making.</w:t>
            </w:r>
          </w:p>
          <w:p w14:paraId="0BE6DFE7" w14:textId="77777777" w:rsidR="00DB3BAB" w:rsidRPr="00A0363A" w:rsidRDefault="00DB3BAB" w:rsidP="00DB3BAB">
            <w:pPr>
              <w:rPr>
                <w:rFonts w:cstheme="minorHAnsi"/>
              </w:rPr>
            </w:pPr>
          </w:p>
        </w:tc>
      </w:tr>
      <w:tr w:rsidR="00DB3BAB" w14:paraId="717A01AE" w14:textId="77777777" w:rsidTr="17A258A1">
        <w:tc>
          <w:tcPr>
            <w:tcW w:w="1557" w:type="dxa"/>
            <w:shd w:val="clear" w:color="auto" w:fill="C6D9F1" w:themeFill="text2" w:themeFillTint="33"/>
          </w:tcPr>
          <w:p w14:paraId="2D1DC529" w14:textId="77777777" w:rsidR="00DB3BAB" w:rsidRDefault="00CD277C" w:rsidP="00DB3BAB">
            <w:pPr>
              <w:rPr>
                <w:rFonts w:cstheme="minorHAnsi"/>
                <w:color w:val="000000" w:themeColor="text1"/>
              </w:rPr>
            </w:pPr>
            <w:hyperlink w:anchor="_Religion_or_belief" w:history="1">
              <w:r w:rsidR="00DB3BAB" w:rsidRPr="001F5ACA">
                <w:rPr>
                  <w:rStyle w:val="Hyperlink"/>
                  <w:rFonts w:cstheme="minorHAnsi"/>
                </w:rPr>
                <w:t>Religion or belief</w:t>
              </w:r>
            </w:hyperlink>
          </w:p>
          <w:p w14:paraId="6A217A6A" w14:textId="77777777" w:rsidR="00DB3BAB" w:rsidRDefault="00DB3BAB" w:rsidP="00DB3BAB">
            <w:pPr>
              <w:rPr>
                <w:rFonts w:cstheme="minorHAnsi"/>
                <w:color w:val="000000" w:themeColor="text1"/>
              </w:rPr>
            </w:pPr>
          </w:p>
          <w:p w14:paraId="216225C4" w14:textId="77777777" w:rsidR="00DB3BAB" w:rsidRDefault="00DB3BAB" w:rsidP="00DB3BAB">
            <w:pPr>
              <w:rPr>
                <w:rFonts w:cstheme="minorHAnsi"/>
                <w:color w:val="000000" w:themeColor="text1"/>
              </w:rPr>
            </w:pPr>
          </w:p>
          <w:p w14:paraId="4D4F858D" w14:textId="77777777" w:rsidR="00DB3BAB" w:rsidRPr="001F5ACA" w:rsidRDefault="00DB3BAB" w:rsidP="00DB3BAB">
            <w:pPr>
              <w:rPr>
                <w:rFonts w:cstheme="minorHAnsi"/>
                <w:color w:val="000000" w:themeColor="text1"/>
              </w:rPr>
            </w:pPr>
          </w:p>
        </w:tc>
        <w:tc>
          <w:tcPr>
            <w:tcW w:w="2237" w:type="dxa"/>
            <w:shd w:val="clear" w:color="auto" w:fill="FFFFFF" w:themeFill="background1"/>
          </w:tcPr>
          <w:p w14:paraId="272CBDC2" w14:textId="3ED81EEA" w:rsidR="00DB3BAB" w:rsidRPr="00A0363A" w:rsidRDefault="009129A1" w:rsidP="00DB3BAB">
            <w:pPr>
              <w:rPr>
                <w:rFonts w:cstheme="minorHAnsi"/>
              </w:rPr>
            </w:pPr>
            <w:r>
              <w:rPr>
                <w:rFonts w:cstheme="minorHAnsi"/>
              </w:rPr>
              <w:t>Potentially negative</w:t>
            </w:r>
          </w:p>
        </w:tc>
        <w:tc>
          <w:tcPr>
            <w:tcW w:w="3005" w:type="dxa"/>
            <w:shd w:val="clear" w:color="auto" w:fill="FFFFFF" w:themeFill="background1"/>
          </w:tcPr>
          <w:p w14:paraId="44F5A715" w14:textId="77777777" w:rsidR="00AA6110" w:rsidRDefault="00BC2904" w:rsidP="00DB3BAB">
            <w:pPr>
              <w:rPr>
                <w:rFonts w:cstheme="minorHAnsi"/>
              </w:rPr>
            </w:pPr>
            <w:r>
              <w:rPr>
                <w:rFonts w:cstheme="minorHAnsi"/>
              </w:rPr>
              <w:t xml:space="preserve">If key dates in the assessment process (e.g. opening and closing dates for </w:t>
            </w:r>
            <w:r w:rsidR="0009723F">
              <w:rPr>
                <w:rFonts w:cstheme="minorHAnsi"/>
              </w:rPr>
              <w:t>rounds, panel dates and PI response deadlines) coincide with major religious festivals, then this could disadvantage applicants.</w:t>
            </w:r>
          </w:p>
          <w:p w14:paraId="1AF9E455" w14:textId="77777777" w:rsidR="00AA6110" w:rsidRDefault="00AA6110" w:rsidP="00DB3BAB">
            <w:pPr>
              <w:rPr>
                <w:rFonts w:cstheme="minorHAnsi"/>
              </w:rPr>
            </w:pPr>
          </w:p>
          <w:p w14:paraId="70B60E49" w14:textId="5247B549" w:rsidR="00AA6110" w:rsidRPr="004545A3" w:rsidRDefault="00AA6110" w:rsidP="00AA6110">
            <w:r w:rsidRPr="7D482C47">
              <w:t xml:space="preserve">Those that observe religion/belief systems face discrimination in society in general, an assessment process may increase </w:t>
            </w:r>
            <w:r>
              <w:t xml:space="preserve">the risk of </w:t>
            </w:r>
            <w:r w:rsidRPr="7D482C47">
              <w:t>bias for this group.</w:t>
            </w:r>
          </w:p>
          <w:p w14:paraId="7A789337" w14:textId="258C85E8" w:rsidR="00DB3BAB" w:rsidRPr="00A0363A" w:rsidRDefault="0097413C" w:rsidP="00DB3BAB">
            <w:pPr>
              <w:rPr>
                <w:rFonts w:cstheme="minorHAnsi"/>
              </w:rPr>
            </w:pPr>
            <w:r>
              <w:rPr>
                <w:rFonts w:cstheme="minorHAnsi"/>
              </w:rPr>
              <w:t xml:space="preserve"> </w:t>
            </w:r>
          </w:p>
        </w:tc>
        <w:tc>
          <w:tcPr>
            <w:tcW w:w="3407" w:type="dxa"/>
            <w:shd w:val="clear" w:color="auto" w:fill="FFFFFF" w:themeFill="background1"/>
          </w:tcPr>
          <w:p w14:paraId="05ADE179" w14:textId="77777777" w:rsidR="00DB3BAB" w:rsidRDefault="00D039E7" w:rsidP="00DB3BAB">
            <w:r w:rsidRPr="6D569F12">
              <w:lastRenderedPageBreak/>
              <w:t xml:space="preserve">We will ensure that major deadlines like opening and closing dates for rounds and panel dates do not coincide with major religious festivals and bank holidays. </w:t>
            </w:r>
          </w:p>
          <w:p w14:paraId="66F0B7D2" w14:textId="77777777" w:rsidR="00AA6110" w:rsidRDefault="00AA6110" w:rsidP="00DB3BAB"/>
          <w:p w14:paraId="22444B91" w14:textId="769A0F66" w:rsidR="00AA6110" w:rsidRDefault="00AA6110" w:rsidP="17A258A1">
            <w:r w:rsidRPr="17A258A1">
              <w:lastRenderedPageBreak/>
              <w:t xml:space="preserve">EPSRC’s panel members receive a briefing on unconscious bias in advance of the panel. EPSRC panel convenors will remain vigilant to, and address, any bias during the assessment process, both at postal peer review and panel stage. </w:t>
            </w:r>
            <w:r w:rsidR="4B3DD136" w:rsidRPr="17A258A1">
              <w:t>Reviewers who are part of the peer review college also receive information about unconscious bias as part of their training.</w:t>
            </w:r>
          </w:p>
          <w:p w14:paraId="3113B0E6" w14:textId="77777777" w:rsidR="00AA6110" w:rsidRDefault="00AA6110" w:rsidP="00AA6110">
            <w:pPr>
              <w:rPr>
                <w:rFonts w:cstheme="minorHAnsi"/>
              </w:rPr>
            </w:pPr>
          </w:p>
          <w:p w14:paraId="5B763C5F" w14:textId="77777777" w:rsidR="00AA6110" w:rsidRDefault="00AA6110" w:rsidP="00AA6110">
            <w:pPr>
              <w:rPr>
                <w:rFonts w:cstheme="minorHAnsi"/>
              </w:rPr>
            </w:pPr>
            <w:r>
              <w:rPr>
                <w:rFonts w:cstheme="minorHAnsi"/>
              </w:rPr>
              <w:t xml:space="preserve">Applicants are encouraged to raise any issues with reviews in advance of the panel so that they can be addressed. </w:t>
            </w:r>
          </w:p>
          <w:p w14:paraId="61F6FA07" w14:textId="77777777" w:rsidR="00AA6110" w:rsidRDefault="00AA6110" w:rsidP="00AA6110">
            <w:pPr>
              <w:rPr>
                <w:rFonts w:cstheme="minorHAnsi"/>
              </w:rPr>
            </w:pPr>
          </w:p>
          <w:p w14:paraId="5AE2BF80" w14:textId="77777777" w:rsidR="00AA6110" w:rsidRDefault="00AA6110" w:rsidP="00AA6110">
            <w:pPr>
              <w:rPr>
                <w:rFonts w:cstheme="minorHAnsi"/>
              </w:rPr>
            </w:pPr>
            <w:r>
              <w:rPr>
                <w:rFonts w:cstheme="minorHAnsi"/>
              </w:rPr>
              <w:t xml:space="preserve">More information about EPSRC’s commitment to ensuring fairness in peer review can be found </w:t>
            </w:r>
            <w:hyperlink r:id="rId24" w:history="1">
              <w:r w:rsidRPr="00BA1726">
                <w:rPr>
                  <w:rStyle w:val="Hyperlink"/>
                  <w:rFonts w:cstheme="minorHAnsi"/>
                </w:rPr>
                <w:t>here</w:t>
              </w:r>
            </w:hyperlink>
            <w:r>
              <w:rPr>
                <w:rFonts w:cstheme="minorHAnsi"/>
              </w:rPr>
              <w:t xml:space="preserve">. EPSRC have recently published a 3 year </w:t>
            </w:r>
            <w:hyperlink r:id="rId25" w:history="1">
              <w:r w:rsidRPr="006000EA">
                <w:rPr>
                  <w:rStyle w:val="Hyperlink"/>
                  <w:rFonts w:cstheme="minorHAnsi"/>
                </w:rPr>
                <w:t>EDI action plan</w:t>
              </w:r>
            </w:hyperlink>
            <w:r>
              <w:rPr>
                <w:rFonts w:cstheme="minorHAnsi"/>
              </w:rPr>
              <w:t xml:space="preserve"> which includes actions related to peer review to reduce the likelihood of bias impacting on decision making.</w:t>
            </w:r>
          </w:p>
          <w:p w14:paraId="7EB499B7" w14:textId="01F31EC9" w:rsidR="00AA6110" w:rsidRPr="00D039E7" w:rsidRDefault="00AA6110" w:rsidP="00DB3BAB"/>
        </w:tc>
      </w:tr>
      <w:tr w:rsidR="00DB3BAB" w14:paraId="32F76227" w14:textId="77777777" w:rsidTr="17A258A1">
        <w:tc>
          <w:tcPr>
            <w:tcW w:w="1557" w:type="dxa"/>
            <w:shd w:val="clear" w:color="auto" w:fill="C6D9F1" w:themeFill="text2" w:themeFillTint="33"/>
          </w:tcPr>
          <w:p w14:paraId="709F6851" w14:textId="77777777" w:rsidR="00DB3BAB" w:rsidRDefault="00CD277C" w:rsidP="00DB3BAB">
            <w:pPr>
              <w:rPr>
                <w:rFonts w:cstheme="minorHAnsi"/>
                <w:color w:val="000000" w:themeColor="text1"/>
              </w:rPr>
            </w:pPr>
            <w:hyperlink w:anchor="_Sexual_orientation" w:history="1">
              <w:r w:rsidR="00DB3BAB" w:rsidRPr="001F5ACA">
                <w:rPr>
                  <w:rStyle w:val="Hyperlink"/>
                  <w:rFonts w:cstheme="minorHAnsi"/>
                </w:rPr>
                <w:t>Sexual orientation</w:t>
              </w:r>
            </w:hyperlink>
          </w:p>
          <w:p w14:paraId="2E71F239" w14:textId="77777777" w:rsidR="00DB3BAB" w:rsidRDefault="00DB3BAB" w:rsidP="00DB3BAB">
            <w:pPr>
              <w:rPr>
                <w:rFonts w:cstheme="minorHAnsi"/>
                <w:color w:val="000000" w:themeColor="text1"/>
              </w:rPr>
            </w:pPr>
          </w:p>
          <w:p w14:paraId="646645DA" w14:textId="77777777" w:rsidR="00DB3BAB" w:rsidRDefault="00DB3BAB" w:rsidP="00DB3BAB">
            <w:pPr>
              <w:rPr>
                <w:rFonts w:cstheme="minorHAnsi"/>
                <w:color w:val="000000" w:themeColor="text1"/>
              </w:rPr>
            </w:pPr>
          </w:p>
          <w:p w14:paraId="4292B188" w14:textId="77777777" w:rsidR="00DB3BAB" w:rsidRPr="001F5ACA" w:rsidRDefault="00DB3BAB" w:rsidP="00DB3BAB">
            <w:pPr>
              <w:rPr>
                <w:rFonts w:cstheme="minorHAnsi"/>
                <w:color w:val="000000" w:themeColor="text1"/>
              </w:rPr>
            </w:pPr>
          </w:p>
        </w:tc>
        <w:tc>
          <w:tcPr>
            <w:tcW w:w="2237" w:type="dxa"/>
            <w:shd w:val="clear" w:color="auto" w:fill="FFFFFF" w:themeFill="background1"/>
          </w:tcPr>
          <w:p w14:paraId="0859CCD1" w14:textId="5A14CA89" w:rsidR="00DB3BAB" w:rsidRPr="00A0363A" w:rsidRDefault="20390BE7" w:rsidP="538C395B">
            <w:r w:rsidRPr="17A258A1">
              <w:t>Potentially negative</w:t>
            </w:r>
          </w:p>
        </w:tc>
        <w:tc>
          <w:tcPr>
            <w:tcW w:w="3005" w:type="dxa"/>
            <w:shd w:val="clear" w:color="auto" w:fill="FFFFFF" w:themeFill="background1"/>
          </w:tcPr>
          <w:p w14:paraId="70CE8484" w14:textId="77777777" w:rsidR="00DB3BAB" w:rsidRDefault="00FD2343" w:rsidP="00DB3BAB">
            <w:pPr>
              <w:rPr>
                <w:rFonts w:cstheme="minorHAnsi"/>
                <w:bCs/>
              </w:rPr>
            </w:pPr>
            <w:r>
              <w:rPr>
                <w:rFonts w:cstheme="minorHAnsi"/>
                <w:bCs/>
              </w:rPr>
              <w:t>Questions related to protected characteristics in The Funding Service will be in line with ONS guidance.</w:t>
            </w:r>
          </w:p>
          <w:p w14:paraId="58E31C70" w14:textId="77777777" w:rsidR="00076C6D" w:rsidRDefault="00076C6D" w:rsidP="00DB3BAB">
            <w:pPr>
              <w:rPr>
                <w:rFonts w:cstheme="minorHAnsi"/>
                <w:bCs/>
              </w:rPr>
            </w:pPr>
          </w:p>
          <w:p w14:paraId="30D66742" w14:textId="1C92B875" w:rsidR="00076C6D" w:rsidRPr="00FD2343" w:rsidRDefault="00151DFC" w:rsidP="17A258A1">
            <w:r w:rsidRPr="17A258A1">
              <w:t>Th</w:t>
            </w:r>
            <w:r w:rsidR="00BA1FEE" w:rsidRPr="17A258A1">
              <w:t>ose who are</w:t>
            </w:r>
            <w:r w:rsidRPr="17A258A1">
              <w:t xml:space="preserve"> LGBTQ+ </w:t>
            </w:r>
            <w:r w:rsidR="0004323F" w:rsidRPr="17A258A1">
              <w:t xml:space="preserve">face stigma and </w:t>
            </w:r>
            <w:r w:rsidR="00BA1FEE" w:rsidRPr="17A258A1">
              <w:t xml:space="preserve">discrimination in society in </w:t>
            </w:r>
            <w:r w:rsidR="003104F9" w:rsidRPr="17A258A1">
              <w:t>general</w:t>
            </w:r>
            <w:r w:rsidR="00800D19" w:rsidRPr="17A258A1">
              <w:t>, an assessment process may increase the risk of bias for this group.</w:t>
            </w:r>
          </w:p>
          <w:p w14:paraId="155DC298" w14:textId="77777777" w:rsidR="00076C6D" w:rsidRPr="00FD2343" w:rsidRDefault="00076C6D" w:rsidP="00DB3BAB"/>
          <w:p w14:paraId="7E007E4A" w14:textId="0D50ADBC" w:rsidR="00076C6D" w:rsidRPr="00FD2343" w:rsidRDefault="0BD47926" w:rsidP="17A258A1">
            <w:r w:rsidRPr="17A258A1">
              <w:t>If an applicant’s sexual orientation  became known to the panel or reviewers, there is the potential for unconscious bias, but in no point during the assessment process is this disclosed to reviewers or panel members.</w:t>
            </w:r>
          </w:p>
          <w:p w14:paraId="798CB0BB" w14:textId="37685F8D" w:rsidR="00076C6D" w:rsidRPr="00FD2343" w:rsidRDefault="00076C6D" w:rsidP="17A258A1"/>
          <w:p w14:paraId="78132C30" w14:textId="167E4A7C" w:rsidR="00076C6D" w:rsidRPr="00FD2343" w:rsidRDefault="00800D19" w:rsidP="17A258A1">
            <w:r w:rsidRPr="17A258A1">
              <w:t xml:space="preserve"> </w:t>
            </w:r>
          </w:p>
        </w:tc>
        <w:tc>
          <w:tcPr>
            <w:tcW w:w="3407" w:type="dxa"/>
            <w:shd w:val="clear" w:color="auto" w:fill="FFFFFF" w:themeFill="background1"/>
          </w:tcPr>
          <w:p w14:paraId="50D5860F" w14:textId="633CB82C" w:rsidR="00800D19" w:rsidRDefault="00800D19" w:rsidP="17A258A1">
            <w:r w:rsidRPr="17A258A1">
              <w:t xml:space="preserve">EPSRC’s panel members receive a briefing on unconscious bias in advance of the panel. EPSRC panel convenors will remain vigilant to, and address, any bias during the assessment process, both at postal peer review and panel stage. </w:t>
            </w:r>
            <w:r w:rsidR="41101DF1" w:rsidRPr="17A258A1">
              <w:t>Reviewers who are part of the peer review college also receive information about unconscious bias as part of their training.</w:t>
            </w:r>
          </w:p>
          <w:p w14:paraId="2A84C7AA" w14:textId="77777777" w:rsidR="00800D19" w:rsidRDefault="00800D19" w:rsidP="00800D19">
            <w:pPr>
              <w:rPr>
                <w:rFonts w:cstheme="minorHAnsi"/>
              </w:rPr>
            </w:pPr>
          </w:p>
          <w:p w14:paraId="42EC92E8" w14:textId="77777777" w:rsidR="00800D19" w:rsidRDefault="00800D19" w:rsidP="00800D19">
            <w:pPr>
              <w:rPr>
                <w:rFonts w:cstheme="minorHAnsi"/>
              </w:rPr>
            </w:pPr>
            <w:r>
              <w:rPr>
                <w:rFonts w:cstheme="minorHAnsi"/>
              </w:rPr>
              <w:t xml:space="preserve">Applicants are encouraged to raise any issues with reviews in advance of the panel so that they can be addressed. </w:t>
            </w:r>
          </w:p>
          <w:p w14:paraId="08CCB96F" w14:textId="77777777" w:rsidR="00800D19" w:rsidRDefault="00800D19" w:rsidP="00800D19">
            <w:pPr>
              <w:rPr>
                <w:rFonts w:cstheme="minorHAnsi"/>
              </w:rPr>
            </w:pPr>
          </w:p>
          <w:p w14:paraId="30F2810F" w14:textId="77777777" w:rsidR="00800D19" w:rsidRDefault="00800D19" w:rsidP="00800D19">
            <w:pPr>
              <w:rPr>
                <w:rFonts w:cstheme="minorHAnsi"/>
              </w:rPr>
            </w:pPr>
            <w:r>
              <w:rPr>
                <w:rFonts w:cstheme="minorHAnsi"/>
              </w:rPr>
              <w:t xml:space="preserve">More information about EPSRC’s commitment to ensuring fairness in peer review can be found </w:t>
            </w:r>
            <w:hyperlink r:id="rId26" w:history="1">
              <w:r w:rsidRPr="00BA1726">
                <w:rPr>
                  <w:rStyle w:val="Hyperlink"/>
                  <w:rFonts w:cstheme="minorHAnsi"/>
                </w:rPr>
                <w:t>here</w:t>
              </w:r>
            </w:hyperlink>
            <w:r>
              <w:rPr>
                <w:rFonts w:cstheme="minorHAnsi"/>
              </w:rPr>
              <w:t xml:space="preserve">. EPSRC have recently published a 3 year </w:t>
            </w:r>
            <w:hyperlink r:id="rId27" w:history="1">
              <w:r w:rsidRPr="006000EA">
                <w:rPr>
                  <w:rStyle w:val="Hyperlink"/>
                  <w:rFonts w:cstheme="minorHAnsi"/>
                </w:rPr>
                <w:t>EDI action plan</w:t>
              </w:r>
            </w:hyperlink>
            <w:r>
              <w:rPr>
                <w:rFonts w:cstheme="minorHAnsi"/>
              </w:rPr>
              <w:t xml:space="preserve"> which includes actions related to peer review to reduce the likelihood of bias impacting on decision making.</w:t>
            </w:r>
          </w:p>
          <w:p w14:paraId="12932B78" w14:textId="77777777" w:rsidR="00DB3BAB" w:rsidRPr="00A0363A" w:rsidRDefault="00DB3BAB" w:rsidP="00DB3BAB">
            <w:pPr>
              <w:rPr>
                <w:rFonts w:cstheme="minorHAnsi"/>
                <w:b/>
              </w:rPr>
            </w:pPr>
          </w:p>
        </w:tc>
      </w:tr>
      <w:tr w:rsidR="00DB3BAB" w14:paraId="5B9A32E0" w14:textId="77777777" w:rsidTr="17A258A1">
        <w:tc>
          <w:tcPr>
            <w:tcW w:w="1557" w:type="dxa"/>
            <w:shd w:val="clear" w:color="auto" w:fill="C6D9F1" w:themeFill="text2" w:themeFillTint="33"/>
          </w:tcPr>
          <w:p w14:paraId="577D378D" w14:textId="77777777" w:rsidR="00DB3BAB" w:rsidRDefault="00CD277C" w:rsidP="00DB3BAB">
            <w:pPr>
              <w:rPr>
                <w:color w:val="000000" w:themeColor="text1"/>
              </w:rPr>
            </w:pPr>
            <w:hyperlink w:anchor="_Sex_(gender)">
              <w:r w:rsidR="00DB3BAB" w:rsidRPr="17A258A1">
                <w:rPr>
                  <w:rStyle w:val="Hyperlink"/>
                </w:rPr>
                <w:t>Sex (gender)</w:t>
              </w:r>
            </w:hyperlink>
          </w:p>
          <w:p w14:paraId="79C8FDB3" w14:textId="77777777" w:rsidR="00DB3BAB" w:rsidRDefault="00DB3BAB" w:rsidP="00DB3BAB">
            <w:pPr>
              <w:rPr>
                <w:rFonts w:cstheme="minorHAnsi"/>
                <w:color w:val="000000" w:themeColor="text1"/>
              </w:rPr>
            </w:pPr>
          </w:p>
          <w:p w14:paraId="2EB9C84B" w14:textId="77777777" w:rsidR="00DB3BAB" w:rsidRDefault="00DB3BAB" w:rsidP="00DB3BAB">
            <w:pPr>
              <w:rPr>
                <w:rFonts w:cstheme="minorHAnsi"/>
                <w:color w:val="000000" w:themeColor="text1"/>
              </w:rPr>
            </w:pPr>
          </w:p>
          <w:p w14:paraId="2845C049" w14:textId="77777777" w:rsidR="00DB3BAB" w:rsidRPr="001F5ACA" w:rsidRDefault="00DB3BAB" w:rsidP="00DB3BAB">
            <w:pPr>
              <w:rPr>
                <w:rFonts w:cstheme="minorHAnsi"/>
                <w:color w:val="000000" w:themeColor="text1"/>
              </w:rPr>
            </w:pPr>
          </w:p>
        </w:tc>
        <w:tc>
          <w:tcPr>
            <w:tcW w:w="2237" w:type="dxa"/>
            <w:shd w:val="clear" w:color="auto" w:fill="FFFFFF" w:themeFill="background1"/>
          </w:tcPr>
          <w:p w14:paraId="567B7166" w14:textId="75FC51B1" w:rsidR="00DB3BAB" w:rsidRPr="00A0363A" w:rsidRDefault="00CD5A4A" w:rsidP="00DB3BAB">
            <w:pPr>
              <w:rPr>
                <w:rFonts w:cstheme="minorHAnsi"/>
              </w:rPr>
            </w:pPr>
            <w:r>
              <w:rPr>
                <w:rFonts w:cstheme="minorHAnsi"/>
              </w:rPr>
              <w:t>Potentially negative</w:t>
            </w:r>
          </w:p>
        </w:tc>
        <w:tc>
          <w:tcPr>
            <w:tcW w:w="3005" w:type="dxa"/>
            <w:shd w:val="clear" w:color="auto" w:fill="FFFFFF" w:themeFill="background1"/>
          </w:tcPr>
          <w:p w14:paraId="591B5873" w14:textId="77777777" w:rsidR="00DB3BAB" w:rsidRDefault="006E65D9" w:rsidP="00DB3BAB">
            <w:r w:rsidRPr="6D569F12">
              <w:t>Questions related to protected characteristics in The Fund</w:t>
            </w:r>
            <w:r w:rsidR="4B37BFAB" w:rsidRPr="6D569F12">
              <w:t>i</w:t>
            </w:r>
            <w:r w:rsidRPr="6D569F12">
              <w:t xml:space="preserve">ng Service will be in line with ONS guidance. </w:t>
            </w:r>
          </w:p>
          <w:p w14:paraId="2B8860C8" w14:textId="77777777" w:rsidR="00FD54E4" w:rsidRDefault="00FD54E4" w:rsidP="00DB3BAB"/>
          <w:p w14:paraId="5C60CA4E" w14:textId="72315D57" w:rsidR="000718B8" w:rsidRPr="00A0363A" w:rsidRDefault="00617F06" w:rsidP="00DB3BAB">
            <w:r>
              <w:t xml:space="preserve">Women and individuals across the sex and gender spectrums </w:t>
            </w:r>
            <w:r w:rsidR="00CD5A4A">
              <w:t xml:space="preserve">who do not identify as cis men </w:t>
            </w:r>
            <w:r>
              <w:t xml:space="preserve">face stigma and discrimination in society </w:t>
            </w:r>
            <w:r w:rsidR="0060532A">
              <w:t>on the basis of their sex or gender</w:t>
            </w:r>
            <w:r>
              <w:t xml:space="preserve"> and are underrepresented in EPSRC’s portfolio. An assessment process may increase the risk of bias for this group. </w:t>
            </w:r>
          </w:p>
          <w:p w14:paraId="669FFA9B" w14:textId="562A8757" w:rsidR="000718B8" w:rsidRPr="00A0363A" w:rsidRDefault="000718B8" w:rsidP="17A258A1"/>
          <w:p w14:paraId="36A9E617" w14:textId="26AD6ABA" w:rsidR="000718B8" w:rsidRPr="00A0363A" w:rsidRDefault="1D82D64A" w:rsidP="17A258A1">
            <w:r w:rsidRPr="17A258A1">
              <w:t>If an applicant’s sex became known to the panel or reviewers, there is the potential for unconscious bias, but in no point during the assessment process is this disclosed to reviewers or panel members.</w:t>
            </w:r>
          </w:p>
          <w:p w14:paraId="58BA2A46" w14:textId="6B1CE808" w:rsidR="000718B8" w:rsidRPr="00A0363A" w:rsidRDefault="000718B8" w:rsidP="17A258A1"/>
        </w:tc>
        <w:tc>
          <w:tcPr>
            <w:tcW w:w="3407" w:type="dxa"/>
            <w:shd w:val="clear" w:color="auto" w:fill="FFFFFF" w:themeFill="background1"/>
          </w:tcPr>
          <w:p w14:paraId="4A1571DA" w14:textId="27B09F47" w:rsidR="00617F06" w:rsidRDefault="00617F06" w:rsidP="17A258A1">
            <w:r w:rsidRPr="17A258A1">
              <w:t xml:space="preserve">EPSRC’s panel members receive a briefing on unconscious bias in advance of the panel. EPSRC panel convenors will remain vigilant to, and address, any bias during the assessment process, both at postal peer review and panel stage. </w:t>
            </w:r>
            <w:r w:rsidR="0A36783B" w:rsidRPr="17A258A1">
              <w:t>Reviewers who are part of the peer review college also receive information about unconscious bias as part of their training.</w:t>
            </w:r>
          </w:p>
          <w:p w14:paraId="33BD8CF1" w14:textId="77777777" w:rsidR="00617F06" w:rsidRDefault="00617F06" w:rsidP="00617F06">
            <w:pPr>
              <w:rPr>
                <w:rFonts w:cstheme="minorHAnsi"/>
              </w:rPr>
            </w:pPr>
          </w:p>
          <w:p w14:paraId="09D4BDBD" w14:textId="77777777" w:rsidR="00617F06" w:rsidRDefault="00617F06" w:rsidP="00617F06">
            <w:pPr>
              <w:rPr>
                <w:rFonts w:cstheme="minorHAnsi"/>
              </w:rPr>
            </w:pPr>
            <w:r>
              <w:rPr>
                <w:rFonts w:cstheme="minorHAnsi"/>
              </w:rPr>
              <w:t xml:space="preserve">Applicants are encouraged to raise any issues with reviews in advance of the panel so that they can be addressed. </w:t>
            </w:r>
          </w:p>
          <w:p w14:paraId="417FBA60" w14:textId="77777777" w:rsidR="00617F06" w:rsidRDefault="00617F06" w:rsidP="00617F06">
            <w:pPr>
              <w:rPr>
                <w:rFonts w:cstheme="minorHAnsi"/>
              </w:rPr>
            </w:pPr>
          </w:p>
          <w:p w14:paraId="5C1DCFFD" w14:textId="77777777" w:rsidR="00617F06" w:rsidRDefault="00617F06" w:rsidP="00617F06">
            <w:pPr>
              <w:rPr>
                <w:rFonts w:cstheme="minorHAnsi"/>
              </w:rPr>
            </w:pPr>
            <w:r>
              <w:rPr>
                <w:rFonts w:cstheme="minorHAnsi"/>
              </w:rPr>
              <w:t xml:space="preserve">More information about EPSRC’s commitment to ensuring fairness in peer review can be found </w:t>
            </w:r>
            <w:hyperlink r:id="rId28" w:history="1">
              <w:r w:rsidRPr="00BA1726">
                <w:rPr>
                  <w:rStyle w:val="Hyperlink"/>
                  <w:rFonts w:cstheme="minorHAnsi"/>
                </w:rPr>
                <w:t>here</w:t>
              </w:r>
            </w:hyperlink>
            <w:r>
              <w:rPr>
                <w:rFonts w:cstheme="minorHAnsi"/>
              </w:rPr>
              <w:t xml:space="preserve">. EPSRC have recently published a 3 year </w:t>
            </w:r>
            <w:hyperlink r:id="rId29" w:history="1">
              <w:r w:rsidRPr="006000EA">
                <w:rPr>
                  <w:rStyle w:val="Hyperlink"/>
                  <w:rFonts w:cstheme="minorHAnsi"/>
                </w:rPr>
                <w:t>EDI action plan</w:t>
              </w:r>
            </w:hyperlink>
            <w:r>
              <w:rPr>
                <w:rFonts w:cstheme="minorHAnsi"/>
              </w:rPr>
              <w:t xml:space="preserve"> which includes actions related to peer review to reduce the likelihood of bias impacting on decision making.</w:t>
            </w:r>
          </w:p>
          <w:p w14:paraId="78F49F8F" w14:textId="77777777" w:rsidR="00DB3BAB" w:rsidRPr="00A0363A" w:rsidRDefault="00DB3BAB" w:rsidP="00DB3BAB">
            <w:pPr>
              <w:rPr>
                <w:rFonts w:cstheme="minorHAnsi"/>
                <w:b/>
              </w:rPr>
            </w:pPr>
          </w:p>
        </w:tc>
      </w:tr>
      <w:tr w:rsidR="00DB3BAB" w14:paraId="5063EA3B" w14:textId="77777777" w:rsidTr="17A258A1">
        <w:tc>
          <w:tcPr>
            <w:tcW w:w="1557" w:type="dxa"/>
            <w:shd w:val="clear" w:color="auto" w:fill="C6D9F1" w:themeFill="text2" w:themeFillTint="33"/>
          </w:tcPr>
          <w:p w14:paraId="459E9404" w14:textId="77777777" w:rsidR="00DB3BAB" w:rsidRDefault="00CD277C" w:rsidP="00DB3BAB">
            <w:pPr>
              <w:rPr>
                <w:rFonts w:cstheme="minorHAnsi"/>
                <w:color w:val="000000" w:themeColor="text1"/>
              </w:rPr>
            </w:pPr>
            <w:hyperlink w:anchor="_Age" w:history="1">
              <w:r w:rsidR="00DB3BAB" w:rsidRPr="001F5ACA">
                <w:rPr>
                  <w:rStyle w:val="Hyperlink"/>
                  <w:rFonts w:cstheme="minorHAnsi"/>
                </w:rPr>
                <w:t>Age</w:t>
              </w:r>
            </w:hyperlink>
          </w:p>
          <w:p w14:paraId="6FA132B8" w14:textId="77777777" w:rsidR="00DB3BAB" w:rsidRDefault="00DB3BAB" w:rsidP="00DB3BAB">
            <w:pPr>
              <w:rPr>
                <w:rFonts w:cstheme="minorHAnsi"/>
                <w:color w:val="000000" w:themeColor="text1"/>
              </w:rPr>
            </w:pPr>
          </w:p>
          <w:p w14:paraId="1623B1CF" w14:textId="77777777" w:rsidR="00DB3BAB" w:rsidRDefault="00DB3BAB" w:rsidP="00DB3BAB">
            <w:pPr>
              <w:rPr>
                <w:rFonts w:cstheme="minorHAnsi"/>
                <w:color w:val="000000" w:themeColor="text1"/>
              </w:rPr>
            </w:pPr>
          </w:p>
          <w:p w14:paraId="72691A81" w14:textId="77777777" w:rsidR="00DB3BAB" w:rsidRPr="001F5ACA" w:rsidRDefault="00DB3BAB" w:rsidP="00DB3BAB">
            <w:pPr>
              <w:rPr>
                <w:rFonts w:cstheme="minorHAnsi"/>
                <w:color w:val="000000" w:themeColor="text1"/>
              </w:rPr>
            </w:pPr>
          </w:p>
        </w:tc>
        <w:tc>
          <w:tcPr>
            <w:tcW w:w="2237" w:type="dxa"/>
            <w:shd w:val="clear" w:color="auto" w:fill="FFFFFF" w:themeFill="background1"/>
          </w:tcPr>
          <w:p w14:paraId="1104B850" w14:textId="6BD6E9D6" w:rsidR="00DB3BAB" w:rsidRPr="00A0363A" w:rsidRDefault="00CD5A4A" w:rsidP="00DB3BAB">
            <w:pPr>
              <w:rPr>
                <w:rFonts w:cstheme="minorHAnsi"/>
              </w:rPr>
            </w:pPr>
            <w:r>
              <w:rPr>
                <w:rFonts w:cstheme="minorHAnsi"/>
              </w:rPr>
              <w:t>Potentially negative</w:t>
            </w:r>
          </w:p>
        </w:tc>
        <w:tc>
          <w:tcPr>
            <w:tcW w:w="3005" w:type="dxa"/>
            <w:shd w:val="clear" w:color="auto" w:fill="FFFFFF" w:themeFill="background1"/>
          </w:tcPr>
          <w:p w14:paraId="04285454" w14:textId="77777777" w:rsidR="00DB3BAB" w:rsidRDefault="006E65D9" w:rsidP="00DB3BAB">
            <w:r w:rsidRPr="6D569F12">
              <w:t>Questions related to protected characteristics in The Fund</w:t>
            </w:r>
            <w:r w:rsidR="7B20B4DF" w:rsidRPr="6D569F12">
              <w:t>i</w:t>
            </w:r>
            <w:r w:rsidRPr="6D569F12">
              <w:t>ng Service will be in line with ONS guidance.</w:t>
            </w:r>
          </w:p>
          <w:p w14:paraId="428860EF" w14:textId="77777777" w:rsidR="00F66179" w:rsidRDefault="00F66179" w:rsidP="00DB3BAB"/>
          <w:p w14:paraId="18432434" w14:textId="46EB5D09" w:rsidR="00F66179" w:rsidRPr="00A0363A" w:rsidRDefault="00F66179" w:rsidP="00DB3BAB">
            <w:r w:rsidRPr="230833DB">
              <w:t>For a variety of reasons individuals can face stigma and discrimination in society and assessment processes for their relative youth, or their relative age and the perceived experience or energy associated with these assumptions.</w:t>
            </w:r>
            <w:r w:rsidRPr="17A258A1">
              <w:rPr>
                <w:rStyle w:val="FootnoteReference"/>
              </w:rPr>
              <w:footnoteReference w:id="6"/>
            </w:r>
          </w:p>
          <w:p w14:paraId="53A76FB0" w14:textId="49B207B5" w:rsidR="00F66179" w:rsidRPr="00A0363A" w:rsidRDefault="620A1FBD" w:rsidP="17A258A1">
            <w:r w:rsidRPr="17A258A1">
              <w:t>If an applicant’s age became known to the panel or reviewers, there is the potential for unconscious bias, but in no point during the assessment process is this disclosed to reviewers or panel members.</w:t>
            </w:r>
          </w:p>
          <w:p w14:paraId="7D1F9858" w14:textId="16ABDF3F" w:rsidR="00F66179" w:rsidRPr="00A0363A" w:rsidRDefault="00CD5A4A" w:rsidP="17A258A1">
            <w:r>
              <w:rPr>
                <w:rStyle w:val="FootnoteReference"/>
              </w:rPr>
              <w:lastRenderedPageBreak/>
              <w:footnoteReference w:id="7"/>
            </w:r>
          </w:p>
        </w:tc>
        <w:tc>
          <w:tcPr>
            <w:tcW w:w="3407" w:type="dxa"/>
            <w:shd w:val="clear" w:color="auto" w:fill="FFFFFF" w:themeFill="background1"/>
          </w:tcPr>
          <w:p w14:paraId="0227C59C" w14:textId="19162D5A" w:rsidR="00CD5A4A" w:rsidRDefault="00CD5A4A" w:rsidP="17A258A1">
            <w:r w:rsidRPr="17A258A1">
              <w:lastRenderedPageBreak/>
              <w:t xml:space="preserve">EPSRC’s panel members receive a briefing on unconscious bias in advance of the panel. EPSRC panel convenors will remain vigilant to, and address, any bias during the assessment process, both at postal peer review and panel stage. </w:t>
            </w:r>
            <w:r w:rsidR="1934F56B" w:rsidRPr="17A258A1">
              <w:t>Reviewers who are part of the peer review college also receive information about unconscious bias as part of their training.</w:t>
            </w:r>
          </w:p>
          <w:p w14:paraId="4AD4A2D3" w14:textId="77777777" w:rsidR="00CD5A4A" w:rsidRDefault="00CD5A4A" w:rsidP="00CD5A4A">
            <w:pPr>
              <w:rPr>
                <w:rFonts w:cstheme="minorHAnsi"/>
              </w:rPr>
            </w:pPr>
          </w:p>
          <w:p w14:paraId="5A77587D" w14:textId="77777777" w:rsidR="00CD5A4A" w:rsidRDefault="00CD5A4A" w:rsidP="00CD5A4A">
            <w:pPr>
              <w:rPr>
                <w:rFonts w:cstheme="minorHAnsi"/>
              </w:rPr>
            </w:pPr>
            <w:r>
              <w:rPr>
                <w:rFonts w:cstheme="minorHAnsi"/>
              </w:rPr>
              <w:t xml:space="preserve">Applicants are encouraged to raise any issues with reviews in advance of the panel so that they can be addressed. </w:t>
            </w:r>
          </w:p>
          <w:p w14:paraId="2F8A8A1B" w14:textId="77777777" w:rsidR="00CD5A4A" w:rsidRDefault="00CD5A4A" w:rsidP="00CD5A4A">
            <w:pPr>
              <w:rPr>
                <w:rFonts w:cstheme="minorHAnsi"/>
              </w:rPr>
            </w:pPr>
          </w:p>
          <w:p w14:paraId="70E0E75A" w14:textId="77777777" w:rsidR="00CD5A4A" w:rsidRDefault="00CD5A4A" w:rsidP="00CD5A4A">
            <w:pPr>
              <w:rPr>
                <w:rFonts w:cstheme="minorHAnsi"/>
              </w:rPr>
            </w:pPr>
            <w:r>
              <w:rPr>
                <w:rFonts w:cstheme="minorHAnsi"/>
              </w:rPr>
              <w:t xml:space="preserve">More information about EPSRC’s commitment to ensuring fairness in peer review can be found </w:t>
            </w:r>
            <w:hyperlink r:id="rId30" w:history="1">
              <w:r w:rsidRPr="00BA1726">
                <w:rPr>
                  <w:rStyle w:val="Hyperlink"/>
                  <w:rFonts w:cstheme="minorHAnsi"/>
                </w:rPr>
                <w:t>here</w:t>
              </w:r>
            </w:hyperlink>
            <w:r>
              <w:rPr>
                <w:rFonts w:cstheme="minorHAnsi"/>
              </w:rPr>
              <w:t xml:space="preserve">. EPSRC have recently published a 3 year </w:t>
            </w:r>
            <w:hyperlink r:id="rId31" w:history="1">
              <w:r w:rsidRPr="006000EA">
                <w:rPr>
                  <w:rStyle w:val="Hyperlink"/>
                  <w:rFonts w:cstheme="minorHAnsi"/>
                </w:rPr>
                <w:t>EDI action plan</w:t>
              </w:r>
            </w:hyperlink>
            <w:r>
              <w:rPr>
                <w:rFonts w:cstheme="minorHAnsi"/>
              </w:rPr>
              <w:t xml:space="preserve"> which includes actions related to peer review to </w:t>
            </w:r>
            <w:r>
              <w:rPr>
                <w:rFonts w:cstheme="minorHAnsi"/>
              </w:rPr>
              <w:lastRenderedPageBreak/>
              <w:t>reduce the likelihood of bias impacting on decision making.</w:t>
            </w:r>
          </w:p>
          <w:p w14:paraId="40246C84" w14:textId="77777777" w:rsidR="00DB3BAB" w:rsidRPr="00A0363A" w:rsidRDefault="00DB3BAB" w:rsidP="00DB3BAB">
            <w:pPr>
              <w:rPr>
                <w:rFonts w:cstheme="minorHAnsi"/>
                <w:b/>
              </w:rPr>
            </w:pPr>
          </w:p>
        </w:tc>
      </w:tr>
      <w:tr w:rsidR="00DB3BAB" w14:paraId="583D254B" w14:textId="77777777" w:rsidTr="17A258A1">
        <w:tc>
          <w:tcPr>
            <w:tcW w:w="1557" w:type="dxa"/>
            <w:shd w:val="clear" w:color="auto" w:fill="C6D9F1" w:themeFill="text2" w:themeFillTint="33"/>
          </w:tcPr>
          <w:p w14:paraId="241DB0F4" w14:textId="77777777" w:rsidR="00DB3BAB" w:rsidRDefault="00CD277C" w:rsidP="00DB3BAB">
            <w:pPr>
              <w:rPr>
                <w:rStyle w:val="Hyperlink"/>
                <w:rFonts w:cstheme="minorHAnsi"/>
              </w:rPr>
            </w:pPr>
            <w:hyperlink w:anchor="_Additional_aspects_(not" w:history="1">
              <w:r w:rsidR="00DB3BAB" w:rsidRPr="00C66CA7">
                <w:rPr>
                  <w:rStyle w:val="Hyperlink"/>
                  <w:rFonts w:cstheme="minorHAnsi"/>
                </w:rPr>
                <w:t>Additional aspects (not covered by a protected characteristic)</w:t>
              </w:r>
            </w:hyperlink>
          </w:p>
        </w:tc>
        <w:tc>
          <w:tcPr>
            <w:tcW w:w="2237" w:type="dxa"/>
            <w:shd w:val="clear" w:color="auto" w:fill="FFFFFF" w:themeFill="background1"/>
          </w:tcPr>
          <w:p w14:paraId="63342A39" w14:textId="77777777" w:rsidR="00DB3BAB" w:rsidRPr="00A0363A" w:rsidRDefault="00DB3BAB" w:rsidP="00DB3BAB">
            <w:pPr>
              <w:rPr>
                <w:rFonts w:cstheme="minorHAnsi"/>
              </w:rPr>
            </w:pPr>
          </w:p>
          <w:p w14:paraId="6344B5AE" w14:textId="77777777" w:rsidR="00DB3BAB" w:rsidRPr="00A0363A" w:rsidRDefault="00DB3BAB" w:rsidP="00DB3BAB">
            <w:pPr>
              <w:rPr>
                <w:rFonts w:cstheme="minorHAnsi"/>
              </w:rPr>
            </w:pPr>
          </w:p>
        </w:tc>
        <w:tc>
          <w:tcPr>
            <w:tcW w:w="3005" w:type="dxa"/>
            <w:shd w:val="clear" w:color="auto" w:fill="FFFFFF" w:themeFill="background1"/>
          </w:tcPr>
          <w:p w14:paraId="5DFAC068" w14:textId="1C675EF2" w:rsidR="00DB3BAB" w:rsidRPr="00A0363A" w:rsidRDefault="00DB3BAB" w:rsidP="00DB3BAB">
            <w:pPr>
              <w:rPr>
                <w:rFonts w:cstheme="minorHAnsi"/>
              </w:rPr>
            </w:pPr>
          </w:p>
        </w:tc>
        <w:tc>
          <w:tcPr>
            <w:tcW w:w="3407" w:type="dxa"/>
            <w:shd w:val="clear" w:color="auto" w:fill="FFFFFF" w:themeFill="background1"/>
          </w:tcPr>
          <w:p w14:paraId="77B43AB5" w14:textId="77777777" w:rsidR="00DB3BAB" w:rsidRPr="00A0363A" w:rsidRDefault="00DB3BAB" w:rsidP="00DB3BAB">
            <w:pPr>
              <w:rPr>
                <w:rFonts w:cstheme="minorHAnsi"/>
                <w:b/>
              </w:rPr>
            </w:pPr>
          </w:p>
        </w:tc>
      </w:tr>
    </w:tbl>
    <w:p w14:paraId="0B2A165A" w14:textId="77777777" w:rsidR="007B7D63" w:rsidRPr="003D7C38" w:rsidRDefault="007B7D63" w:rsidP="00E171AE">
      <w:pPr>
        <w:pStyle w:val="Default"/>
        <w:ind w:left="720"/>
        <w:rPr>
          <w:rFonts w:asciiTheme="minorHAnsi" w:eastAsia="Dotum" w:hAnsiTheme="minorHAnsi" w:cstheme="minorHAnsi"/>
          <w:color w:val="000000" w:themeColor="text1"/>
          <w:szCs w:val="20"/>
        </w:rPr>
      </w:pPr>
    </w:p>
    <w:p w14:paraId="0B2A165B" w14:textId="77777777" w:rsidR="005647EF" w:rsidRDefault="005647EF" w:rsidP="00FF1AED">
      <w:pPr>
        <w:pStyle w:val="Default"/>
        <w:rPr>
          <w:rFonts w:asciiTheme="minorHAnsi" w:eastAsia="Dotum" w:hAnsiTheme="minorHAnsi" w:cstheme="minorHAnsi"/>
          <w:color w:val="000000" w:themeColor="text1"/>
          <w:sz w:val="22"/>
          <w:szCs w:val="20"/>
        </w:rPr>
      </w:pPr>
    </w:p>
    <w:p w14:paraId="0B2A165C" w14:textId="77777777" w:rsidR="00B4674D" w:rsidRDefault="00B4674D" w:rsidP="00FF1AED">
      <w:pPr>
        <w:pStyle w:val="Default"/>
        <w:rPr>
          <w:rFonts w:asciiTheme="minorHAnsi" w:eastAsia="Dotum" w:hAnsiTheme="minorHAnsi" w:cstheme="minorHAnsi"/>
          <w:color w:val="000000" w:themeColor="text1"/>
          <w:sz w:val="22"/>
          <w:szCs w:val="20"/>
        </w:rPr>
      </w:pPr>
    </w:p>
    <w:p w14:paraId="0B2A16B8" w14:textId="77777777" w:rsidR="00085980" w:rsidRPr="00322D59" w:rsidRDefault="00085980" w:rsidP="00085980">
      <w:pPr>
        <w:spacing w:after="0"/>
        <w:rPr>
          <w:rFonts w:cstheme="minorHAnsi"/>
          <w:b/>
          <w:color w:val="000000" w:themeColor="text1"/>
        </w:rPr>
      </w:pPr>
    </w:p>
    <w:p w14:paraId="0B2A16BA" w14:textId="365ECA38" w:rsidR="00085980" w:rsidRDefault="00AB4D50" w:rsidP="009A7ABE">
      <w:pPr>
        <w:rPr>
          <w:rFonts w:cstheme="minorHAnsi"/>
          <w:b/>
          <w:color w:val="000000" w:themeColor="text1"/>
        </w:rPr>
      </w:pPr>
      <w:r>
        <w:rPr>
          <w:rFonts w:cstheme="minorHAnsi"/>
          <w:b/>
          <w:color w:val="000000" w:themeColor="text1"/>
        </w:rPr>
        <w:br w:type="page"/>
      </w:r>
      <w:r w:rsidR="00085980" w:rsidRPr="00496450">
        <w:rPr>
          <w:rFonts w:cstheme="minorHAnsi"/>
          <w:b/>
          <w:color w:val="000000" w:themeColor="text1"/>
        </w:rPr>
        <w:lastRenderedPageBreak/>
        <w:t xml:space="preserve">Evaluation: </w:t>
      </w:r>
    </w:p>
    <w:tbl>
      <w:tblPr>
        <w:tblStyle w:val="TableGrid"/>
        <w:tblW w:w="0" w:type="auto"/>
        <w:tblLayout w:type="fixed"/>
        <w:tblLook w:val="04A0" w:firstRow="1" w:lastRow="0" w:firstColumn="1" w:lastColumn="0" w:noHBand="0" w:noVBand="1"/>
      </w:tblPr>
      <w:tblGrid>
        <w:gridCol w:w="4077"/>
        <w:gridCol w:w="1276"/>
        <w:gridCol w:w="3889"/>
      </w:tblGrid>
      <w:tr w:rsidR="00937C6F" w14:paraId="0B2A16BD" w14:textId="77777777" w:rsidTr="0012321A">
        <w:tc>
          <w:tcPr>
            <w:tcW w:w="4077" w:type="dxa"/>
            <w:shd w:val="clear" w:color="auto" w:fill="C6D9F1" w:themeFill="text2" w:themeFillTint="33"/>
          </w:tcPr>
          <w:p w14:paraId="0B2A16BB" w14:textId="77777777" w:rsidR="00085980" w:rsidRPr="0065601D" w:rsidRDefault="00AB4D50" w:rsidP="004B0DA3">
            <w:pPr>
              <w:rPr>
                <w:rFonts w:cstheme="minorHAnsi"/>
                <w:b/>
                <w:color w:val="000000" w:themeColor="text1"/>
              </w:rPr>
            </w:pPr>
            <w:r>
              <w:rPr>
                <w:rFonts w:cstheme="minorHAnsi"/>
                <w:b/>
                <w:color w:val="000000" w:themeColor="text1"/>
              </w:rPr>
              <w:t xml:space="preserve">Question </w:t>
            </w:r>
          </w:p>
        </w:tc>
        <w:tc>
          <w:tcPr>
            <w:tcW w:w="5165" w:type="dxa"/>
            <w:gridSpan w:val="2"/>
            <w:shd w:val="clear" w:color="auto" w:fill="C6D9F1" w:themeFill="text2" w:themeFillTint="33"/>
          </w:tcPr>
          <w:p w14:paraId="0B2A16BC" w14:textId="77777777" w:rsidR="00085980" w:rsidRDefault="00AB4D50" w:rsidP="004B0DA3">
            <w:pPr>
              <w:rPr>
                <w:rFonts w:cstheme="minorHAnsi"/>
                <w:b/>
                <w:color w:val="000000" w:themeColor="text1"/>
              </w:rPr>
            </w:pPr>
            <w:r>
              <w:rPr>
                <w:rFonts w:cstheme="minorHAnsi"/>
                <w:b/>
                <w:color w:val="000000" w:themeColor="text1"/>
              </w:rPr>
              <w:t>Explanation / justification</w:t>
            </w:r>
          </w:p>
        </w:tc>
      </w:tr>
      <w:tr w:rsidR="00937C6F" w14:paraId="0B2A16C2" w14:textId="77777777" w:rsidTr="004B0DA3">
        <w:tc>
          <w:tcPr>
            <w:tcW w:w="4077" w:type="dxa"/>
          </w:tcPr>
          <w:p w14:paraId="0B2A16BE" w14:textId="77777777" w:rsidR="00085980" w:rsidRDefault="00AB4D50" w:rsidP="004B0DA3">
            <w:pPr>
              <w:rPr>
                <w:rFonts w:cstheme="minorHAnsi"/>
                <w:b/>
                <w:color w:val="000000" w:themeColor="text1"/>
              </w:rPr>
            </w:pPr>
            <w:r w:rsidRPr="00486D41">
              <w:rPr>
                <w:color w:val="000000" w:themeColor="text1"/>
              </w:rPr>
              <w:t xml:space="preserve">Is it possible the </w:t>
            </w:r>
            <w:r w:rsidR="00961140">
              <w:rPr>
                <w:color w:val="000000" w:themeColor="text1"/>
              </w:rPr>
              <w:t>new/</w:t>
            </w:r>
            <w:r w:rsidRPr="00486D41">
              <w:rPr>
                <w:color w:val="000000" w:themeColor="text1"/>
              </w:rPr>
              <w:t xml:space="preserve">proposed change in policy, funding activity or event could discriminate </w:t>
            </w:r>
            <w:r w:rsidR="00961140">
              <w:rPr>
                <w:color w:val="000000" w:themeColor="text1"/>
              </w:rPr>
              <w:t xml:space="preserve">against </w:t>
            </w:r>
            <w:r w:rsidRPr="00486D41">
              <w:rPr>
                <w:color w:val="000000" w:themeColor="text1"/>
              </w:rPr>
              <w:t>or unfairly disadvantage people?</w:t>
            </w:r>
            <w:r w:rsidRPr="00486D41">
              <w:rPr>
                <w:rFonts w:cstheme="minorHAnsi"/>
                <w:b/>
                <w:color w:val="000000" w:themeColor="text1"/>
              </w:rPr>
              <w:t xml:space="preserve"> </w:t>
            </w:r>
          </w:p>
          <w:p w14:paraId="0B2A16BF" w14:textId="77777777" w:rsidR="00372FCF" w:rsidRDefault="00372FCF" w:rsidP="004B0DA3">
            <w:pPr>
              <w:rPr>
                <w:rFonts w:cstheme="minorHAnsi"/>
                <w:b/>
                <w:color w:val="000000" w:themeColor="text1"/>
              </w:rPr>
            </w:pPr>
          </w:p>
          <w:p w14:paraId="0B2A16C0" w14:textId="77777777" w:rsidR="00372FCF" w:rsidRDefault="00372FCF" w:rsidP="004B0DA3">
            <w:pPr>
              <w:rPr>
                <w:rFonts w:cstheme="minorHAnsi"/>
                <w:b/>
                <w:color w:val="000000" w:themeColor="text1"/>
              </w:rPr>
            </w:pPr>
          </w:p>
        </w:tc>
        <w:tc>
          <w:tcPr>
            <w:tcW w:w="5165" w:type="dxa"/>
            <w:gridSpan w:val="2"/>
          </w:tcPr>
          <w:p w14:paraId="0B2A16C1" w14:textId="482F1CE5" w:rsidR="00085980" w:rsidRPr="00DB0E4B" w:rsidRDefault="00DB0E4B" w:rsidP="004B0DA3">
            <w:pPr>
              <w:rPr>
                <w:rFonts w:cstheme="minorHAnsi"/>
                <w:bCs/>
                <w:color w:val="000000" w:themeColor="text1"/>
              </w:rPr>
            </w:pPr>
            <w:r w:rsidRPr="00DB0E4B">
              <w:rPr>
                <w:rFonts w:cstheme="minorHAnsi"/>
                <w:bCs/>
                <w:color w:val="000000" w:themeColor="text1"/>
              </w:rPr>
              <w:t>With mitigations in place, it is unlikely that the new funding opportunity for EPRC’s Responsive Mode will discriminate against or unfairly disadvantage people.</w:t>
            </w:r>
          </w:p>
        </w:tc>
      </w:tr>
      <w:tr w:rsidR="00937C6F" w14:paraId="0B2A16C7" w14:textId="77777777" w:rsidTr="0012321A">
        <w:tc>
          <w:tcPr>
            <w:tcW w:w="4077" w:type="dxa"/>
            <w:shd w:val="clear" w:color="auto" w:fill="C6D9F1" w:themeFill="text2" w:themeFillTint="33"/>
          </w:tcPr>
          <w:p w14:paraId="0B2A16C3" w14:textId="77777777" w:rsidR="00085980" w:rsidRDefault="00AB4D50" w:rsidP="004B0DA3">
            <w:pPr>
              <w:rPr>
                <w:rFonts w:cstheme="minorHAnsi"/>
                <w:b/>
                <w:color w:val="000000" w:themeColor="text1"/>
              </w:rPr>
            </w:pPr>
            <w:r w:rsidRPr="00B34C4E">
              <w:rPr>
                <w:rFonts w:cstheme="minorHAnsi"/>
                <w:b/>
                <w:color w:val="000000" w:themeColor="text1"/>
              </w:rPr>
              <w:t>Final Decision</w:t>
            </w:r>
            <w:r>
              <w:rPr>
                <w:rFonts w:cstheme="minorHAnsi"/>
                <w:b/>
                <w:color w:val="000000" w:themeColor="text1"/>
              </w:rPr>
              <w:t>:</w:t>
            </w:r>
          </w:p>
          <w:p w14:paraId="0B2A16C4" w14:textId="77777777" w:rsidR="00085980" w:rsidRPr="00B34C4E" w:rsidRDefault="00085980" w:rsidP="004B0DA3">
            <w:pPr>
              <w:rPr>
                <w:rFonts w:cstheme="minorHAnsi"/>
                <w:b/>
                <w:color w:val="000000" w:themeColor="text1"/>
              </w:rPr>
            </w:pPr>
          </w:p>
        </w:tc>
        <w:tc>
          <w:tcPr>
            <w:tcW w:w="1276" w:type="dxa"/>
            <w:shd w:val="clear" w:color="auto" w:fill="C6D9F1" w:themeFill="text2" w:themeFillTint="33"/>
          </w:tcPr>
          <w:p w14:paraId="0B2A16C5" w14:textId="77777777" w:rsidR="00085980" w:rsidRDefault="00AB4D50" w:rsidP="004B0DA3">
            <w:pPr>
              <w:rPr>
                <w:rFonts w:cstheme="minorHAnsi"/>
                <w:b/>
                <w:color w:val="000000" w:themeColor="text1"/>
              </w:rPr>
            </w:pPr>
            <w:r>
              <w:rPr>
                <w:rFonts w:cstheme="minorHAnsi"/>
                <w:b/>
                <w:color w:val="000000" w:themeColor="text1"/>
              </w:rPr>
              <w:t>Tick the relevant box</w:t>
            </w:r>
          </w:p>
        </w:tc>
        <w:tc>
          <w:tcPr>
            <w:tcW w:w="3889" w:type="dxa"/>
            <w:shd w:val="clear" w:color="auto" w:fill="C6D9F1" w:themeFill="text2" w:themeFillTint="33"/>
          </w:tcPr>
          <w:p w14:paraId="0B2A16C6" w14:textId="77777777" w:rsidR="00085980" w:rsidRDefault="00AB4D50" w:rsidP="004B0DA3">
            <w:pPr>
              <w:rPr>
                <w:rFonts w:cstheme="minorHAnsi"/>
                <w:b/>
                <w:color w:val="000000" w:themeColor="text1"/>
              </w:rPr>
            </w:pPr>
            <w:r>
              <w:rPr>
                <w:rFonts w:cstheme="minorHAnsi"/>
                <w:b/>
                <w:color w:val="000000" w:themeColor="text1"/>
              </w:rPr>
              <w:t>Include any explanation / justification required</w:t>
            </w:r>
          </w:p>
        </w:tc>
      </w:tr>
      <w:tr w:rsidR="00937C6F" w14:paraId="0B2A16CB" w14:textId="77777777" w:rsidTr="004B0DA3">
        <w:tc>
          <w:tcPr>
            <w:tcW w:w="4077" w:type="dxa"/>
          </w:tcPr>
          <w:p w14:paraId="0B2A16C8" w14:textId="77777777" w:rsidR="00085980" w:rsidRPr="00C44F3C" w:rsidRDefault="00AB4D50" w:rsidP="004B0DA3">
            <w:pPr>
              <w:numPr>
                <w:ilvl w:val="0"/>
                <w:numId w:val="16"/>
              </w:numPr>
              <w:rPr>
                <w:rFonts w:cstheme="minorHAnsi"/>
                <w:color w:val="000000" w:themeColor="text1"/>
              </w:rPr>
            </w:pPr>
            <w:r w:rsidRPr="00496450">
              <w:rPr>
                <w:rFonts w:cstheme="minorHAnsi"/>
                <w:color w:val="000000" w:themeColor="text1"/>
              </w:rPr>
              <w:t xml:space="preserve">No barriers identified, therefore activity will </w:t>
            </w:r>
            <w:r w:rsidRPr="00585DA9">
              <w:rPr>
                <w:rFonts w:cstheme="minorHAnsi"/>
                <w:b/>
                <w:color w:val="000000" w:themeColor="text1"/>
              </w:rPr>
              <w:t>proceed</w:t>
            </w:r>
            <w:r w:rsidRPr="00496450">
              <w:rPr>
                <w:rFonts w:cstheme="minorHAnsi"/>
                <w:color w:val="000000" w:themeColor="text1"/>
              </w:rPr>
              <w:t>.</w:t>
            </w:r>
          </w:p>
        </w:tc>
        <w:tc>
          <w:tcPr>
            <w:tcW w:w="1276" w:type="dxa"/>
          </w:tcPr>
          <w:p w14:paraId="0B2A16C9" w14:textId="77777777" w:rsidR="00085980" w:rsidRDefault="00085980" w:rsidP="004B0DA3">
            <w:pPr>
              <w:rPr>
                <w:rFonts w:cstheme="minorHAnsi"/>
                <w:b/>
                <w:color w:val="000000" w:themeColor="text1"/>
              </w:rPr>
            </w:pPr>
          </w:p>
        </w:tc>
        <w:tc>
          <w:tcPr>
            <w:tcW w:w="3889" w:type="dxa"/>
          </w:tcPr>
          <w:p w14:paraId="0B2A16CA" w14:textId="77777777" w:rsidR="00085980" w:rsidRDefault="00085980" w:rsidP="004B0DA3">
            <w:pPr>
              <w:rPr>
                <w:rFonts w:cstheme="minorHAnsi"/>
                <w:b/>
                <w:color w:val="000000" w:themeColor="text1"/>
              </w:rPr>
            </w:pPr>
          </w:p>
        </w:tc>
      </w:tr>
      <w:tr w:rsidR="00937C6F" w14:paraId="0B2A16CF" w14:textId="77777777" w:rsidTr="004B0DA3">
        <w:tc>
          <w:tcPr>
            <w:tcW w:w="4077" w:type="dxa"/>
          </w:tcPr>
          <w:p w14:paraId="0B2A16CC" w14:textId="77777777" w:rsidR="00085980" w:rsidRPr="00C44F3C" w:rsidRDefault="00AB4D50" w:rsidP="00961140">
            <w:pPr>
              <w:numPr>
                <w:ilvl w:val="0"/>
                <w:numId w:val="16"/>
              </w:numPr>
              <w:rPr>
                <w:rFonts w:cstheme="minorHAnsi"/>
                <w:color w:val="000000" w:themeColor="text1"/>
              </w:rPr>
            </w:pPr>
            <w:r w:rsidRPr="00496450">
              <w:rPr>
                <w:rFonts w:cstheme="minorHAnsi"/>
                <w:color w:val="000000" w:themeColor="text1"/>
              </w:rPr>
              <w:t xml:space="preserve">You can decide to </w:t>
            </w:r>
            <w:r w:rsidRPr="00496450">
              <w:rPr>
                <w:rFonts w:cstheme="minorHAnsi"/>
                <w:b/>
                <w:bCs/>
                <w:color w:val="000000" w:themeColor="text1"/>
              </w:rPr>
              <w:t>stop</w:t>
            </w:r>
            <w:r w:rsidRPr="00496450">
              <w:rPr>
                <w:rFonts w:cstheme="minorHAnsi"/>
                <w:color w:val="000000" w:themeColor="text1"/>
              </w:rPr>
              <w:t xml:space="preserve"> the policy or practice at some point because the data shows bias towards</w:t>
            </w:r>
            <w:r w:rsidR="00961140">
              <w:rPr>
                <w:rFonts w:cstheme="minorHAnsi"/>
                <w:color w:val="000000" w:themeColor="text1"/>
              </w:rPr>
              <w:t>/against</w:t>
            </w:r>
            <w:r w:rsidRPr="00496450">
              <w:rPr>
                <w:rFonts w:cstheme="minorHAnsi"/>
                <w:color w:val="000000" w:themeColor="text1"/>
              </w:rPr>
              <w:t xml:space="preserve"> one or more groups</w:t>
            </w:r>
            <w:r w:rsidR="00961140">
              <w:rPr>
                <w:rFonts w:cstheme="minorHAnsi"/>
                <w:color w:val="000000" w:themeColor="text1"/>
              </w:rPr>
              <w:t>.</w:t>
            </w:r>
          </w:p>
        </w:tc>
        <w:tc>
          <w:tcPr>
            <w:tcW w:w="1276" w:type="dxa"/>
          </w:tcPr>
          <w:p w14:paraId="0B2A16CD" w14:textId="77777777" w:rsidR="00085980" w:rsidRDefault="00085980" w:rsidP="004B0DA3">
            <w:pPr>
              <w:rPr>
                <w:rFonts w:cstheme="minorHAnsi"/>
                <w:b/>
                <w:color w:val="000000" w:themeColor="text1"/>
              </w:rPr>
            </w:pPr>
          </w:p>
        </w:tc>
        <w:tc>
          <w:tcPr>
            <w:tcW w:w="3889" w:type="dxa"/>
          </w:tcPr>
          <w:p w14:paraId="0B2A16CE" w14:textId="77777777" w:rsidR="00085980" w:rsidRDefault="00085980" w:rsidP="004B0DA3">
            <w:pPr>
              <w:rPr>
                <w:rFonts w:cstheme="minorHAnsi"/>
                <w:b/>
                <w:color w:val="000000" w:themeColor="text1"/>
              </w:rPr>
            </w:pPr>
          </w:p>
        </w:tc>
      </w:tr>
      <w:tr w:rsidR="00937C6F" w14:paraId="0B2A16D3" w14:textId="77777777" w:rsidTr="004B0DA3">
        <w:tc>
          <w:tcPr>
            <w:tcW w:w="4077" w:type="dxa"/>
          </w:tcPr>
          <w:p w14:paraId="0B2A16D0" w14:textId="77777777" w:rsidR="00085980" w:rsidRPr="00C44F3C" w:rsidRDefault="00AB4D50" w:rsidP="004B0DA3">
            <w:pPr>
              <w:numPr>
                <w:ilvl w:val="0"/>
                <w:numId w:val="16"/>
              </w:numPr>
              <w:rPr>
                <w:rFonts w:cstheme="minorHAnsi"/>
                <w:color w:val="000000" w:themeColor="text1"/>
              </w:rPr>
            </w:pPr>
            <w:r w:rsidRPr="00496450">
              <w:rPr>
                <w:rFonts w:cstheme="minorHAnsi"/>
                <w:color w:val="000000" w:themeColor="text1"/>
              </w:rPr>
              <w:t xml:space="preserve">You can </w:t>
            </w:r>
            <w:r w:rsidRPr="00496450">
              <w:rPr>
                <w:rFonts w:cstheme="minorHAnsi"/>
                <w:b/>
                <w:bCs/>
                <w:color w:val="000000" w:themeColor="text1"/>
              </w:rPr>
              <w:t xml:space="preserve">adapt or change </w:t>
            </w:r>
            <w:r w:rsidRPr="00496450">
              <w:rPr>
                <w:rFonts w:cstheme="minorHAnsi"/>
                <w:color w:val="000000" w:themeColor="text1"/>
              </w:rPr>
              <w:t>the policy in a way which you think will eliminate the bias</w:t>
            </w:r>
            <w:r w:rsidR="00961140">
              <w:rPr>
                <w:rFonts w:cstheme="minorHAnsi"/>
                <w:color w:val="000000" w:themeColor="text1"/>
              </w:rPr>
              <w:t>.</w:t>
            </w:r>
          </w:p>
        </w:tc>
        <w:tc>
          <w:tcPr>
            <w:tcW w:w="1276" w:type="dxa"/>
          </w:tcPr>
          <w:p w14:paraId="0B2A16D1" w14:textId="0F990336" w:rsidR="00085980" w:rsidRDefault="00BE29DC" w:rsidP="004B0DA3">
            <w:pPr>
              <w:rPr>
                <w:rFonts w:cstheme="minorHAnsi"/>
                <w:b/>
                <w:color w:val="000000" w:themeColor="text1"/>
              </w:rPr>
            </w:pPr>
            <w:r>
              <w:rPr>
                <w:rFonts w:cstheme="minorHAnsi"/>
                <w:b/>
                <w:color w:val="000000" w:themeColor="text1"/>
              </w:rPr>
              <w:t>X</w:t>
            </w:r>
          </w:p>
        </w:tc>
        <w:tc>
          <w:tcPr>
            <w:tcW w:w="3889" w:type="dxa"/>
          </w:tcPr>
          <w:p w14:paraId="0B2A16D2" w14:textId="2B404808" w:rsidR="00085980" w:rsidRPr="00BE29DC" w:rsidRDefault="00BE29DC" w:rsidP="004B0DA3">
            <w:pPr>
              <w:rPr>
                <w:rFonts w:cstheme="minorHAnsi"/>
                <w:bCs/>
                <w:color w:val="000000" w:themeColor="text1"/>
              </w:rPr>
            </w:pPr>
            <w:r w:rsidRPr="00BE29DC">
              <w:rPr>
                <w:rFonts w:cstheme="minorHAnsi"/>
                <w:bCs/>
                <w:color w:val="000000" w:themeColor="text1"/>
              </w:rPr>
              <w:t xml:space="preserve">We can provide adaptations to our processes if biases are identified during the application, review or panel stages. </w:t>
            </w:r>
            <w:r>
              <w:rPr>
                <w:rFonts w:cstheme="minorHAnsi"/>
                <w:bCs/>
                <w:color w:val="000000" w:themeColor="text1"/>
              </w:rPr>
              <w:t>These may involve providing information in alternative formats, flexibility about deadlines for exceptional circumstances and offering additional support where necessary.</w:t>
            </w:r>
          </w:p>
        </w:tc>
      </w:tr>
      <w:tr w:rsidR="00937C6F" w14:paraId="0B2A16D7" w14:textId="77777777" w:rsidTr="004B0DA3">
        <w:tc>
          <w:tcPr>
            <w:tcW w:w="4077" w:type="dxa"/>
          </w:tcPr>
          <w:p w14:paraId="0B2A16D4" w14:textId="77777777" w:rsidR="00085980" w:rsidRPr="00496450" w:rsidRDefault="00AB4D50" w:rsidP="004B0DA3">
            <w:pPr>
              <w:numPr>
                <w:ilvl w:val="0"/>
                <w:numId w:val="16"/>
              </w:numPr>
              <w:rPr>
                <w:rFonts w:cstheme="minorHAnsi"/>
                <w:color w:val="000000" w:themeColor="text1"/>
              </w:rPr>
            </w:pPr>
            <w:r w:rsidRPr="00C44F3C">
              <w:rPr>
                <w:rFonts w:cstheme="minorHAnsi"/>
                <w:color w:val="000000" w:themeColor="text1"/>
              </w:rPr>
              <w:t xml:space="preserve">Barriers and impact identified, however having considered all available options carefully, there appear to be no other proportionate ways to achieve the aim of the policy or practice (e.g. in extreme cases or where positive action is taken). Therefore you are going to </w:t>
            </w:r>
            <w:r w:rsidRPr="00C440BB">
              <w:rPr>
                <w:rFonts w:cstheme="minorHAnsi"/>
                <w:b/>
                <w:color w:val="000000" w:themeColor="text1"/>
              </w:rPr>
              <w:t>proceed</w:t>
            </w:r>
            <w:r>
              <w:rPr>
                <w:rFonts w:cstheme="minorHAnsi"/>
                <w:b/>
                <w:color w:val="000000" w:themeColor="text1"/>
              </w:rPr>
              <w:t xml:space="preserve"> with caution</w:t>
            </w:r>
            <w:r w:rsidRPr="00C44F3C">
              <w:rPr>
                <w:rFonts w:cstheme="minorHAnsi"/>
                <w:color w:val="000000" w:themeColor="text1"/>
              </w:rPr>
              <w:t xml:space="preserve"> with this policy or practice knowing that it may favour some people less than others, providing justification for this decision.</w:t>
            </w:r>
          </w:p>
        </w:tc>
        <w:tc>
          <w:tcPr>
            <w:tcW w:w="1276" w:type="dxa"/>
          </w:tcPr>
          <w:p w14:paraId="0B2A16D5" w14:textId="77777777" w:rsidR="00085980" w:rsidRDefault="00085980" w:rsidP="004B0DA3">
            <w:pPr>
              <w:rPr>
                <w:rFonts w:cstheme="minorHAnsi"/>
                <w:b/>
                <w:color w:val="000000" w:themeColor="text1"/>
              </w:rPr>
            </w:pPr>
          </w:p>
        </w:tc>
        <w:tc>
          <w:tcPr>
            <w:tcW w:w="3889" w:type="dxa"/>
          </w:tcPr>
          <w:p w14:paraId="0B2A16D6" w14:textId="77777777" w:rsidR="00085980" w:rsidRDefault="00085980" w:rsidP="004B0DA3">
            <w:pPr>
              <w:rPr>
                <w:rFonts w:cstheme="minorHAnsi"/>
                <w:b/>
                <w:color w:val="000000" w:themeColor="text1"/>
              </w:rPr>
            </w:pPr>
          </w:p>
        </w:tc>
      </w:tr>
    </w:tbl>
    <w:p w14:paraId="0B2A16D8" w14:textId="26334CBC" w:rsidR="00085980" w:rsidRDefault="00085980" w:rsidP="00085980">
      <w:pPr>
        <w:spacing w:after="0"/>
        <w:rPr>
          <w:rFonts w:cstheme="minorHAnsi"/>
          <w:color w:val="000000" w:themeColor="text1"/>
        </w:rPr>
      </w:pPr>
    </w:p>
    <w:tbl>
      <w:tblPr>
        <w:tblStyle w:val="TableGrid"/>
        <w:tblW w:w="0" w:type="auto"/>
        <w:tblLook w:val="04A0" w:firstRow="1" w:lastRow="0" w:firstColumn="1" w:lastColumn="0" w:noHBand="0" w:noVBand="1"/>
      </w:tblPr>
      <w:tblGrid>
        <w:gridCol w:w="4512"/>
        <w:gridCol w:w="4504"/>
      </w:tblGrid>
      <w:tr w:rsidR="00937C6F" w14:paraId="0B2A16DD" w14:textId="77777777" w:rsidTr="17A258A1">
        <w:tc>
          <w:tcPr>
            <w:tcW w:w="4621" w:type="dxa"/>
            <w:shd w:val="clear" w:color="auto" w:fill="C6D9F1" w:themeFill="text2" w:themeFillTint="33"/>
          </w:tcPr>
          <w:p w14:paraId="0B2A16D9" w14:textId="77777777" w:rsidR="00085980" w:rsidRDefault="00AB4D50" w:rsidP="004B0DA3">
            <w:pPr>
              <w:rPr>
                <w:rFonts w:cstheme="minorHAnsi"/>
                <w:b/>
                <w:color w:val="000000" w:themeColor="text1"/>
              </w:rPr>
            </w:pPr>
            <w:r w:rsidRPr="000F44F6">
              <w:rPr>
                <w:rFonts w:cstheme="minorHAnsi"/>
                <w:b/>
                <w:color w:val="000000" w:themeColor="text1"/>
              </w:rPr>
              <w:t>Will this EIA be published</w:t>
            </w:r>
            <w:r>
              <w:rPr>
                <w:rFonts w:cstheme="minorHAnsi"/>
                <w:b/>
                <w:color w:val="000000" w:themeColor="text1"/>
              </w:rPr>
              <w:t>* Yes/Not required</w:t>
            </w:r>
          </w:p>
          <w:p w14:paraId="0B2A16DA" w14:textId="77777777" w:rsidR="00085980" w:rsidRPr="00A55355" w:rsidRDefault="00AB4D50" w:rsidP="004B0DA3">
            <w:pPr>
              <w:rPr>
                <w:rFonts w:cstheme="minorHAnsi"/>
                <w:color w:val="000000" w:themeColor="text1"/>
              </w:rPr>
            </w:pPr>
            <w:r w:rsidRPr="00A55355">
              <w:rPr>
                <w:rFonts w:cstheme="minorHAnsi"/>
                <w:color w:val="000000" w:themeColor="text1"/>
              </w:rPr>
              <w:t>(*EIA’s should be published alongside relevant funding activities</w:t>
            </w:r>
            <w:r>
              <w:rPr>
                <w:rFonts w:cstheme="minorHAnsi"/>
                <w:color w:val="000000" w:themeColor="text1"/>
              </w:rPr>
              <w:t xml:space="preserve"> e.g. calls</w:t>
            </w:r>
            <w:r w:rsidRPr="00A55355">
              <w:rPr>
                <w:rFonts w:cstheme="minorHAnsi"/>
                <w:color w:val="000000" w:themeColor="text1"/>
              </w:rPr>
              <w:t xml:space="preserve"> and events: </w:t>
            </w:r>
          </w:p>
          <w:p w14:paraId="0B2A16DB" w14:textId="77777777" w:rsidR="00085980" w:rsidRPr="00D10282" w:rsidRDefault="00085980" w:rsidP="004B0DA3">
            <w:pPr>
              <w:rPr>
                <w:rFonts w:cstheme="minorHAnsi"/>
                <w:b/>
                <w:color w:val="000000" w:themeColor="text1"/>
              </w:rPr>
            </w:pPr>
          </w:p>
        </w:tc>
        <w:tc>
          <w:tcPr>
            <w:tcW w:w="4621" w:type="dxa"/>
            <w:shd w:val="clear" w:color="auto" w:fill="FFFFFF" w:themeFill="background1"/>
          </w:tcPr>
          <w:p w14:paraId="0B2A16DC" w14:textId="10B858EC" w:rsidR="00085980" w:rsidRPr="00BE29DC" w:rsidRDefault="00BE29DC" w:rsidP="004B0DA3">
            <w:pPr>
              <w:rPr>
                <w:rFonts w:cstheme="minorHAnsi"/>
                <w:bCs/>
                <w:color w:val="000000" w:themeColor="text1"/>
              </w:rPr>
            </w:pPr>
            <w:r w:rsidRPr="00BE29DC">
              <w:rPr>
                <w:rFonts w:cstheme="minorHAnsi"/>
                <w:bCs/>
                <w:color w:val="000000" w:themeColor="text1"/>
              </w:rPr>
              <w:t>Yes</w:t>
            </w:r>
          </w:p>
        </w:tc>
      </w:tr>
      <w:tr w:rsidR="00937C6F" w14:paraId="0B2A16E1" w14:textId="77777777" w:rsidTr="17A258A1">
        <w:tc>
          <w:tcPr>
            <w:tcW w:w="4621" w:type="dxa"/>
            <w:shd w:val="clear" w:color="auto" w:fill="C6D9F1" w:themeFill="text2" w:themeFillTint="33"/>
          </w:tcPr>
          <w:p w14:paraId="0B2A16DE" w14:textId="77777777" w:rsidR="00085980" w:rsidRPr="00496450" w:rsidRDefault="00AB4D50" w:rsidP="004B0DA3">
            <w:pPr>
              <w:rPr>
                <w:rFonts w:cstheme="minorHAnsi"/>
                <w:b/>
                <w:color w:val="000000" w:themeColor="text1"/>
              </w:rPr>
            </w:pPr>
            <w:r w:rsidRPr="00496450">
              <w:rPr>
                <w:rFonts w:cstheme="minorHAnsi"/>
                <w:b/>
                <w:color w:val="000000" w:themeColor="text1"/>
              </w:rPr>
              <w:t xml:space="preserve">Date completed: </w:t>
            </w:r>
          </w:p>
          <w:p w14:paraId="0B2A16DF" w14:textId="77777777" w:rsidR="00085980" w:rsidRPr="00D10282" w:rsidRDefault="00085980" w:rsidP="004B0DA3">
            <w:pPr>
              <w:rPr>
                <w:rFonts w:cstheme="minorHAnsi"/>
                <w:b/>
                <w:color w:val="000000" w:themeColor="text1"/>
              </w:rPr>
            </w:pPr>
          </w:p>
        </w:tc>
        <w:tc>
          <w:tcPr>
            <w:tcW w:w="4621" w:type="dxa"/>
          </w:tcPr>
          <w:p w14:paraId="0B2A16E0" w14:textId="56D745D6" w:rsidR="00085980" w:rsidRPr="00FD1A62" w:rsidRDefault="0F84D9ED" w:rsidP="17A258A1">
            <w:pPr>
              <w:rPr>
                <w:color w:val="000000" w:themeColor="text1"/>
              </w:rPr>
            </w:pPr>
            <w:r w:rsidRPr="17A258A1">
              <w:rPr>
                <w:color w:val="000000" w:themeColor="text1"/>
              </w:rPr>
              <w:t>14</w:t>
            </w:r>
            <w:r w:rsidRPr="17A258A1">
              <w:rPr>
                <w:color w:val="000000" w:themeColor="text1"/>
                <w:vertAlign w:val="superscript"/>
              </w:rPr>
              <w:t>th</w:t>
            </w:r>
            <w:r w:rsidRPr="17A258A1">
              <w:rPr>
                <w:color w:val="000000" w:themeColor="text1"/>
              </w:rPr>
              <w:t xml:space="preserve"> February 202</w:t>
            </w:r>
            <w:r w:rsidR="0E1F4F59" w:rsidRPr="17A258A1">
              <w:rPr>
                <w:color w:val="000000" w:themeColor="text1"/>
              </w:rPr>
              <w:t>3</w:t>
            </w:r>
          </w:p>
        </w:tc>
      </w:tr>
      <w:tr w:rsidR="00937C6F" w14:paraId="0B2A16E5" w14:textId="77777777" w:rsidTr="17A258A1">
        <w:tc>
          <w:tcPr>
            <w:tcW w:w="4621" w:type="dxa"/>
            <w:shd w:val="clear" w:color="auto" w:fill="C6D9F1" w:themeFill="text2" w:themeFillTint="33"/>
          </w:tcPr>
          <w:p w14:paraId="0B2A16E2" w14:textId="77777777" w:rsidR="00085980" w:rsidRPr="00496450" w:rsidRDefault="00AB4D50" w:rsidP="004B0DA3">
            <w:pPr>
              <w:rPr>
                <w:rFonts w:cstheme="minorHAnsi"/>
                <w:b/>
                <w:color w:val="7F7F7F" w:themeColor="text1" w:themeTint="80"/>
              </w:rPr>
            </w:pPr>
            <w:r w:rsidRPr="00496450">
              <w:rPr>
                <w:rFonts w:cstheme="minorHAnsi"/>
                <w:b/>
                <w:color w:val="000000" w:themeColor="text1"/>
              </w:rPr>
              <w:t xml:space="preserve">Review date </w:t>
            </w:r>
            <w:r w:rsidRPr="00A55355">
              <w:rPr>
                <w:rFonts w:cstheme="minorHAnsi"/>
                <w:color w:val="000000" w:themeColor="text1"/>
              </w:rPr>
              <w:t>(if applicable):</w:t>
            </w:r>
            <w:r w:rsidRPr="00496450">
              <w:rPr>
                <w:rFonts w:cstheme="minorHAnsi"/>
                <w:b/>
                <w:color w:val="000000" w:themeColor="text1"/>
              </w:rPr>
              <w:t xml:space="preserve"> </w:t>
            </w:r>
          </w:p>
          <w:p w14:paraId="0B2A16E3" w14:textId="77777777" w:rsidR="00085980" w:rsidRPr="00D10282" w:rsidRDefault="00085980" w:rsidP="004B0DA3">
            <w:pPr>
              <w:rPr>
                <w:rFonts w:cstheme="minorHAnsi"/>
                <w:b/>
                <w:color w:val="000000" w:themeColor="text1"/>
              </w:rPr>
            </w:pPr>
          </w:p>
        </w:tc>
        <w:tc>
          <w:tcPr>
            <w:tcW w:w="4621" w:type="dxa"/>
          </w:tcPr>
          <w:p w14:paraId="0B2A16E4" w14:textId="5546CF7F" w:rsidR="00085980" w:rsidRPr="00FD1A62" w:rsidRDefault="2FBC0DE2" w:rsidP="17A258A1">
            <w:pPr>
              <w:rPr>
                <w:color w:val="000000" w:themeColor="text1"/>
              </w:rPr>
            </w:pPr>
            <w:r w:rsidRPr="17A258A1">
              <w:rPr>
                <w:color w:val="000000" w:themeColor="text1"/>
              </w:rPr>
              <w:t>3</w:t>
            </w:r>
            <w:r w:rsidRPr="17A258A1">
              <w:rPr>
                <w:color w:val="000000" w:themeColor="text1"/>
                <w:vertAlign w:val="superscript"/>
              </w:rPr>
              <w:t>rd</w:t>
            </w:r>
            <w:r w:rsidRPr="17A258A1">
              <w:rPr>
                <w:color w:val="000000" w:themeColor="text1"/>
              </w:rPr>
              <w:t xml:space="preserve"> April 202</w:t>
            </w:r>
            <w:r w:rsidR="72E2855D" w:rsidRPr="17A258A1">
              <w:rPr>
                <w:color w:val="000000" w:themeColor="text1"/>
              </w:rPr>
              <w:t>3</w:t>
            </w:r>
          </w:p>
        </w:tc>
      </w:tr>
    </w:tbl>
    <w:p w14:paraId="0B2A16E6" w14:textId="77777777" w:rsidR="00140012" w:rsidRDefault="00140012" w:rsidP="00140012">
      <w:pPr>
        <w:spacing w:after="0"/>
        <w:rPr>
          <w:rFonts w:cstheme="minorHAnsi"/>
          <w:b/>
          <w:color w:val="000000" w:themeColor="text1"/>
          <w:sz w:val="24"/>
        </w:rPr>
      </w:pPr>
      <w:bookmarkStart w:id="0" w:name="_Toc486610135"/>
    </w:p>
    <w:p w14:paraId="0B2A16E7" w14:textId="77777777" w:rsidR="00140012" w:rsidRPr="00140012" w:rsidRDefault="00AB4D50" w:rsidP="00140012">
      <w:pPr>
        <w:spacing w:after="0"/>
        <w:rPr>
          <w:rFonts w:cstheme="minorHAnsi"/>
          <w:b/>
          <w:color w:val="000000" w:themeColor="text1"/>
        </w:rPr>
      </w:pPr>
      <w:r w:rsidRPr="00140012">
        <w:rPr>
          <w:rFonts w:cstheme="minorHAnsi"/>
          <w:b/>
          <w:color w:val="000000" w:themeColor="text1"/>
        </w:rPr>
        <w:t>Change log</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801"/>
        <w:gridCol w:w="2094"/>
        <w:gridCol w:w="1120"/>
        <w:gridCol w:w="4001"/>
      </w:tblGrid>
      <w:tr w:rsidR="00937C6F" w14:paraId="0B2A16EC" w14:textId="77777777" w:rsidTr="17A258A1">
        <w:trPr>
          <w:cantSplit/>
          <w:tblHeader/>
          <w:jc w:val="center"/>
        </w:trPr>
        <w:tc>
          <w:tcPr>
            <w:tcW w:w="999" w:type="pct"/>
            <w:shd w:val="clear" w:color="auto" w:fill="C6D9F1" w:themeFill="text2" w:themeFillTint="33"/>
          </w:tcPr>
          <w:p w14:paraId="0B2A16E8" w14:textId="77777777" w:rsidR="00140012" w:rsidRPr="00140012" w:rsidRDefault="00AB4D50" w:rsidP="00140012">
            <w:pPr>
              <w:spacing w:after="0" w:line="240" w:lineRule="auto"/>
              <w:rPr>
                <w:rFonts w:cstheme="minorHAnsi"/>
                <w:b/>
                <w:color w:val="000000" w:themeColor="text1"/>
              </w:rPr>
            </w:pPr>
            <w:r w:rsidRPr="00140012">
              <w:rPr>
                <w:rFonts w:cstheme="minorHAnsi"/>
                <w:b/>
                <w:color w:val="000000" w:themeColor="text1"/>
              </w:rPr>
              <w:lastRenderedPageBreak/>
              <w:t>Name</w:t>
            </w:r>
          </w:p>
        </w:tc>
        <w:tc>
          <w:tcPr>
            <w:tcW w:w="1161" w:type="pct"/>
            <w:shd w:val="clear" w:color="auto" w:fill="C6D9F1" w:themeFill="text2" w:themeFillTint="33"/>
          </w:tcPr>
          <w:p w14:paraId="0B2A16E9" w14:textId="77777777" w:rsidR="00140012" w:rsidRPr="00140012" w:rsidRDefault="00AB4D50" w:rsidP="00140012">
            <w:pPr>
              <w:spacing w:after="0" w:line="240" w:lineRule="auto"/>
              <w:rPr>
                <w:rFonts w:cstheme="minorHAnsi"/>
                <w:b/>
                <w:color w:val="000000" w:themeColor="text1"/>
              </w:rPr>
            </w:pPr>
            <w:r w:rsidRPr="00140012">
              <w:rPr>
                <w:rFonts w:cstheme="minorHAnsi"/>
                <w:b/>
                <w:color w:val="000000" w:themeColor="text1"/>
              </w:rPr>
              <w:t>Date</w:t>
            </w:r>
          </w:p>
        </w:tc>
        <w:tc>
          <w:tcPr>
            <w:tcW w:w="621" w:type="pct"/>
            <w:shd w:val="clear" w:color="auto" w:fill="C6D9F1" w:themeFill="text2" w:themeFillTint="33"/>
          </w:tcPr>
          <w:p w14:paraId="0B2A16EA" w14:textId="77777777" w:rsidR="00140012" w:rsidRPr="00140012" w:rsidRDefault="00AB4D50" w:rsidP="00140012">
            <w:pPr>
              <w:spacing w:after="0" w:line="240" w:lineRule="auto"/>
              <w:rPr>
                <w:rFonts w:cstheme="minorHAnsi"/>
                <w:b/>
                <w:color w:val="000000" w:themeColor="text1"/>
              </w:rPr>
            </w:pPr>
            <w:r w:rsidRPr="00140012">
              <w:rPr>
                <w:rFonts w:cstheme="minorHAnsi"/>
                <w:b/>
                <w:color w:val="000000" w:themeColor="text1"/>
              </w:rPr>
              <w:t>Version</w:t>
            </w:r>
          </w:p>
        </w:tc>
        <w:tc>
          <w:tcPr>
            <w:tcW w:w="2219" w:type="pct"/>
            <w:shd w:val="clear" w:color="auto" w:fill="C6D9F1" w:themeFill="text2" w:themeFillTint="33"/>
          </w:tcPr>
          <w:p w14:paraId="0B2A16EB" w14:textId="77777777" w:rsidR="00140012" w:rsidRPr="00140012" w:rsidRDefault="00AB4D50" w:rsidP="00140012">
            <w:pPr>
              <w:spacing w:after="0" w:line="240" w:lineRule="auto"/>
              <w:rPr>
                <w:rFonts w:cstheme="minorHAnsi"/>
                <w:b/>
                <w:color w:val="000000" w:themeColor="text1"/>
              </w:rPr>
            </w:pPr>
            <w:r w:rsidRPr="00140012">
              <w:rPr>
                <w:rFonts w:cstheme="minorHAnsi"/>
                <w:b/>
                <w:color w:val="000000" w:themeColor="text1"/>
              </w:rPr>
              <w:t>Change</w:t>
            </w:r>
          </w:p>
        </w:tc>
      </w:tr>
      <w:tr w:rsidR="00937C6F" w14:paraId="0B2A16F1" w14:textId="77777777" w:rsidTr="17A258A1">
        <w:trPr>
          <w:cantSplit/>
          <w:jc w:val="center"/>
        </w:trPr>
        <w:tc>
          <w:tcPr>
            <w:tcW w:w="999" w:type="pct"/>
            <w:shd w:val="clear" w:color="auto" w:fill="FFFFFF" w:themeFill="background1"/>
          </w:tcPr>
          <w:p w14:paraId="0B2A16ED" w14:textId="09723E8F" w:rsidR="00140012" w:rsidRPr="00140012" w:rsidRDefault="468E9581" w:rsidP="17A258A1">
            <w:pPr>
              <w:spacing w:after="0" w:line="240" w:lineRule="auto"/>
              <w:rPr>
                <w:color w:val="000000" w:themeColor="text1"/>
              </w:rPr>
            </w:pPr>
            <w:r w:rsidRPr="17A258A1">
              <w:rPr>
                <w:color w:val="000000" w:themeColor="text1"/>
              </w:rPr>
              <w:t>Hannah Lilley</w:t>
            </w:r>
          </w:p>
        </w:tc>
        <w:tc>
          <w:tcPr>
            <w:tcW w:w="1161" w:type="pct"/>
            <w:shd w:val="clear" w:color="auto" w:fill="FFFFFF" w:themeFill="background1"/>
          </w:tcPr>
          <w:p w14:paraId="0B2A16EE" w14:textId="487C61F0" w:rsidR="00140012" w:rsidRPr="00555353" w:rsidRDefault="07D197A4" w:rsidP="17A258A1">
            <w:pPr>
              <w:spacing w:after="0" w:line="240" w:lineRule="auto"/>
              <w:rPr>
                <w:i/>
                <w:iCs/>
                <w:color w:val="000000" w:themeColor="text1"/>
              </w:rPr>
            </w:pPr>
            <w:r w:rsidRPr="17A258A1">
              <w:rPr>
                <w:i/>
                <w:iCs/>
                <w:color w:val="000000" w:themeColor="text1"/>
              </w:rPr>
              <w:t>23 May 2023</w:t>
            </w:r>
          </w:p>
        </w:tc>
        <w:tc>
          <w:tcPr>
            <w:tcW w:w="621" w:type="pct"/>
            <w:shd w:val="clear" w:color="auto" w:fill="FFFFFF" w:themeFill="background1"/>
          </w:tcPr>
          <w:p w14:paraId="0B2A16EF" w14:textId="41DFEB11" w:rsidR="00140012" w:rsidRPr="00140012" w:rsidRDefault="07D197A4" w:rsidP="17A258A1">
            <w:pPr>
              <w:spacing w:after="0" w:line="240" w:lineRule="auto"/>
              <w:rPr>
                <w:color w:val="000000" w:themeColor="text1"/>
              </w:rPr>
            </w:pPr>
            <w:r w:rsidRPr="17A258A1">
              <w:rPr>
                <w:color w:val="000000" w:themeColor="text1"/>
              </w:rPr>
              <w:t>1</w:t>
            </w:r>
          </w:p>
        </w:tc>
        <w:tc>
          <w:tcPr>
            <w:tcW w:w="2219" w:type="pct"/>
            <w:shd w:val="clear" w:color="auto" w:fill="FFFFFF" w:themeFill="background1"/>
          </w:tcPr>
          <w:p w14:paraId="0B2A16F0" w14:textId="64038FC3" w:rsidR="00140012" w:rsidRPr="00140012" w:rsidRDefault="07D197A4" w:rsidP="17A258A1">
            <w:pPr>
              <w:spacing w:after="0" w:line="240" w:lineRule="auto"/>
              <w:rPr>
                <w:color w:val="000000" w:themeColor="text1"/>
              </w:rPr>
            </w:pPr>
            <w:r w:rsidRPr="17A258A1">
              <w:rPr>
                <w:color w:val="000000" w:themeColor="text1"/>
              </w:rPr>
              <w:t>4</w:t>
            </w:r>
            <w:r w:rsidRPr="17A258A1">
              <w:rPr>
                <w:color w:val="000000" w:themeColor="text1"/>
                <w:vertAlign w:val="superscript"/>
              </w:rPr>
              <w:t>th</w:t>
            </w:r>
            <w:r w:rsidRPr="17A258A1">
              <w:rPr>
                <w:color w:val="000000" w:themeColor="text1"/>
              </w:rPr>
              <w:t xml:space="preserve"> April 2023</w:t>
            </w:r>
          </w:p>
        </w:tc>
      </w:tr>
    </w:tbl>
    <w:p w14:paraId="0B2A16F2" w14:textId="0D2083BA" w:rsidR="00CC6020" w:rsidRDefault="00CC6020">
      <w:pPr>
        <w:rPr>
          <w:rFonts w:cstheme="minorHAnsi"/>
          <w:b/>
          <w:color w:val="000000" w:themeColor="text1"/>
          <w:sz w:val="24"/>
        </w:rPr>
      </w:pPr>
      <w:r>
        <w:rPr>
          <w:rFonts w:cstheme="minorHAnsi"/>
          <w:b/>
          <w:color w:val="000000" w:themeColor="text1"/>
          <w:sz w:val="24"/>
        </w:rPr>
        <w:br w:type="page"/>
      </w:r>
    </w:p>
    <w:p w14:paraId="0B2A1784" w14:textId="77777777" w:rsidR="00C44A11" w:rsidRPr="0014663A" w:rsidRDefault="00C44A11">
      <w:pPr>
        <w:rPr>
          <w:rFonts w:cstheme="minorHAnsi"/>
          <w:color w:val="000000" w:themeColor="text1"/>
        </w:rPr>
      </w:pPr>
      <w:bookmarkStart w:id="1" w:name="_Annex_1:_Points"/>
      <w:bookmarkStart w:id="2" w:name="_Disability"/>
      <w:bookmarkStart w:id="3" w:name="_Gender_reassignment"/>
      <w:bookmarkStart w:id="4" w:name="_Marriage_or_civil"/>
      <w:bookmarkStart w:id="5" w:name="_Pregnancy_and_maternity"/>
      <w:bookmarkStart w:id="6" w:name="_Race"/>
      <w:bookmarkStart w:id="7" w:name="_Religion_or_belief"/>
      <w:bookmarkStart w:id="8" w:name="_Sexual_orientation"/>
      <w:bookmarkStart w:id="9" w:name="_Sex_(gender)"/>
      <w:bookmarkStart w:id="10" w:name="_Age"/>
      <w:bookmarkStart w:id="11" w:name="_Additional_aspects_(not"/>
      <w:bookmarkStart w:id="12" w:name="_Annex_2:_Examples"/>
      <w:bookmarkEnd w:id="1"/>
      <w:bookmarkEnd w:id="2"/>
      <w:bookmarkEnd w:id="3"/>
      <w:bookmarkEnd w:id="4"/>
      <w:bookmarkEnd w:id="5"/>
      <w:bookmarkEnd w:id="6"/>
      <w:bookmarkEnd w:id="7"/>
      <w:bookmarkEnd w:id="8"/>
      <w:bookmarkEnd w:id="9"/>
      <w:bookmarkEnd w:id="10"/>
      <w:bookmarkEnd w:id="11"/>
      <w:bookmarkEnd w:id="12"/>
    </w:p>
    <w:p w14:paraId="0B2A1785" w14:textId="77777777" w:rsidR="007C2FB3" w:rsidRDefault="007C2FB3">
      <w:pPr>
        <w:rPr>
          <w:rFonts w:cstheme="minorHAnsi"/>
          <w:color w:val="000000" w:themeColor="text1"/>
          <w:sz w:val="24"/>
        </w:rPr>
      </w:pPr>
    </w:p>
    <w:p w14:paraId="0B2A1786" w14:textId="77777777" w:rsidR="0014663A" w:rsidRDefault="0014663A">
      <w:pPr>
        <w:rPr>
          <w:rFonts w:cstheme="minorHAnsi"/>
          <w:color w:val="000000" w:themeColor="text1"/>
          <w:sz w:val="24"/>
        </w:rPr>
      </w:pPr>
    </w:p>
    <w:p w14:paraId="0B2A1787" w14:textId="77777777" w:rsidR="0014663A" w:rsidRDefault="0014663A">
      <w:pPr>
        <w:rPr>
          <w:rFonts w:cstheme="minorHAnsi"/>
          <w:color w:val="000000" w:themeColor="text1"/>
          <w:sz w:val="24"/>
        </w:rPr>
      </w:pPr>
    </w:p>
    <w:p w14:paraId="0B2A1788" w14:textId="77777777" w:rsidR="0014663A" w:rsidRDefault="0014663A">
      <w:pPr>
        <w:rPr>
          <w:rFonts w:cstheme="minorHAnsi"/>
          <w:color w:val="000000" w:themeColor="text1"/>
          <w:sz w:val="24"/>
        </w:rPr>
      </w:pPr>
    </w:p>
    <w:p w14:paraId="0B2A1789" w14:textId="77777777" w:rsidR="00DF697A" w:rsidRDefault="00DF697A">
      <w:pPr>
        <w:rPr>
          <w:rFonts w:cstheme="minorHAnsi"/>
          <w:color w:val="000000" w:themeColor="text1"/>
          <w:sz w:val="24"/>
        </w:rPr>
      </w:pPr>
    </w:p>
    <w:p w14:paraId="0B2A178A" w14:textId="77777777" w:rsidR="00C44A11" w:rsidRDefault="00C44A11">
      <w:pPr>
        <w:rPr>
          <w:rFonts w:cstheme="minorHAnsi"/>
          <w:color w:val="000000" w:themeColor="text1"/>
          <w:sz w:val="24"/>
        </w:rPr>
      </w:pPr>
    </w:p>
    <w:sectPr w:rsidR="00C44A11" w:rsidSect="00FA1C7B">
      <w:headerReference w:type="default" r:id="rId32"/>
      <w:footerReference w:type="default" r:id="rId33"/>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4F7D0" w14:textId="77777777" w:rsidR="00E45B0E" w:rsidRDefault="00E45B0E" w:rsidP="000D1683">
      <w:pPr>
        <w:spacing w:after="0" w:line="240" w:lineRule="auto"/>
      </w:pPr>
      <w:r>
        <w:separator/>
      </w:r>
    </w:p>
  </w:endnote>
  <w:endnote w:type="continuationSeparator" w:id="0">
    <w:p w14:paraId="61E667AF" w14:textId="77777777" w:rsidR="00E45B0E" w:rsidRDefault="00E45B0E" w:rsidP="000D1683">
      <w:pPr>
        <w:spacing w:after="0" w:line="240" w:lineRule="auto"/>
      </w:pPr>
      <w:r>
        <w:continuationSeparator/>
      </w:r>
    </w:p>
  </w:endnote>
  <w:endnote w:type="continuationNotice" w:id="1">
    <w:p w14:paraId="18C17B46" w14:textId="77777777" w:rsidR="00E45B0E" w:rsidRDefault="00E45B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292284"/>
      <w:docPartObj>
        <w:docPartGallery w:val="Page Numbers (Bottom of Page)"/>
        <w:docPartUnique/>
      </w:docPartObj>
    </w:sdtPr>
    <w:sdtEndPr>
      <w:rPr>
        <w:noProof/>
      </w:rPr>
    </w:sdtEndPr>
    <w:sdtContent>
      <w:p w14:paraId="0B2A17AC" w14:textId="77777777" w:rsidR="004B0DA3" w:rsidRDefault="00AB4D50">
        <w:pPr>
          <w:pStyle w:val="Footer"/>
          <w:jc w:val="center"/>
        </w:pPr>
        <w:r>
          <w:fldChar w:fldCharType="begin"/>
        </w:r>
        <w:r>
          <w:instrText xml:space="preserve"> PAGE   \* MERGEFORMAT </w:instrText>
        </w:r>
        <w:r>
          <w:fldChar w:fldCharType="separate"/>
        </w:r>
        <w:r w:rsidR="008D65BC">
          <w:rPr>
            <w:noProof/>
          </w:rPr>
          <w:t>11</w:t>
        </w:r>
        <w:r>
          <w:rPr>
            <w:noProof/>
          </w:rPr>
          <w:fldChar w:fldCharType="end"/>
        </w:r>
      </w:p>
    </w:sdtContent>
  </w:sdt>
  <w:p w14:paraId="0B2A17AD" w14:textId="77777777" w:rsidR="004B0DA3" w:rsidRDefault="004B0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7BBC8" w14:textId="77777777" w:rsidR="00E45B0E" w:rsidRDefault="00E45B0E" w:rsidP="000D1683">
      <w:pPr>
        <w:spacing w:after="0" w:line="240" w:lineRule="auto"/>
      </w:pPr>
      <w:r>
        <w:separator/>
      </w:r>
    </w:p>
  </w:footnote>
  <w:footnote w:type="continuationSeparator" w:id="0">
    <w:p w14:paraId="77A46E38" w14:textId="77777777" w:rsidR="00E45B0E" w:rsidRDefault="00E45B0E" w:rsidP="000D1683">
      <w:pPr>
        <w:spacing w:after="0" w:line="240" w:lineRule="auto"/>
      </w:pPr>
      <w:r>
        <w:continuationSeparator/>
      </w:r>
    </w:p>
  </w:footnote>
  <w:footnote w:type="continuationNotice" w:id="1">
    <w:p w14:paraId="03469EAF" w14:textId="77777777" w:rsidR="00E45B0E" w:rsidRDefault="00E45B0E">
      <w:pPr>
        <w:spacing w:after="0" w:line="240" w:lineRule="auto"/>
      </w:pPr>
    </w:p>
  </w:footnote>
  <w:footnote w:id="2">
    <w:p w14:paraId="6DD7AD8A" w14:textId="718B30BE" w:rsidR="004B3504" w:rsidRPr="007C257D" w:rsidRDefault="004B3504">
      <w:pPr>
        <w:pStyle w:val="FootnoteText"/>
        <w:rPr>
          <w:rFonts w:cstheme="minorHAnsi"/>
        </w:rPr>
      </w:pPr>
      <w:r w:rsidRPr="007C257D">
        <w:rPr>
          <w:rStyle w:val="FootnoteReference"/>
          <w:rFonts w:cstheme="minorHAnsi"/>
        </w:rPr>
        <w:footnoteRef/>
      </w:r>
      <w:r w:rsidRPr="007C257D">
        <w:rPr>
          <w:rFonts w:cstheme="minorHAnsi"/>
        </w:rPr>
        <w:t xml:space="preserve"> Read about UKRI’s Simpler and Better Funding Programme, which is developing The Funding Service, here: </w:t>
      </w:r>
      <w:r w:rsidR="00BB21C3" w:rsidRPr="007C257D">
        <w:rPr>
          <w:rFonts w:cstheme="minorHAnsi"/>
        </w:rPr>
        <w:t>https://www.ukri.org/apply-for-funding/improving-your-funding-experience/our-pathway-for-change/</w:t>
      </w:r>
    </w:p>
  </w:footnote>
  <w:footnote w:id="3">
    <w:p w14:paraId="24CEE91F" w14:textId="1697656E" w:rsidR="00FD05E1" w:rsidRPr="007C257D" w:rsidRDefault="00FD05E1">
      <w:pPr>
        <w:pStyle w:val="FootnoteText"/>
        <w:rPr>
          <w:rFonts w:cstheme="minorHAnsi"/>
        </w:rPr>
      </w:pPr>
      <w:r w:rsidRPr="007C257D">
        <w:rPr>
          <w:rStyle w:val="FootnoteReference"/>
          <w:rFonts w:cstheme="minorHAnsi"/>
        </w:rPr>
        <w:footnoteRef/>
      </w:r>
      <w:r w:rsidRPr="007C257D">
        <w:rPr>
          <w:rFonts w:cstheme="minorHAnsi"/>
        </w:rPr>
        <w:t xml:space="preserve"> </w:t>
      </w:r>
      <w:r w:rsidR="001949E8" w:rsidRPr="007C257D">
        <w:rPr>
          <w:rFonts w:cstheme="minorHAnsi"/>
        </w:rPr>
        <w:t>https://www.ons.gov.uk/methodology/classificationsandstandards/measuringequality</w:t>
      </w:r>
    </w:p>
  </w:footnote>
  <w:footnote w:id="4">
    <w:p w14:paraId="4488D33C" w14:textId="07D724DB" w:rsidR="00406CFC" w:rsidRDefault="00406CFC">
      <w:pPr>
        <w:pStyle w:val="FootnoteText"/>
      </w:pPr>
      <w:r w:rsidRPr="007C257D">
        <w:rPr>
          <w:rStyle w:val="FootnoteReference"/>
          <w:rFonts w:cstheme="minorHAnsi"/>
        </w:rPr>
        <w:footnoteRef/>
      </w:r>
      <w:r w:rsidRPr="007C257D">
        <w:rPr>
          <w:rFonts w:cstheme="minorHAnsi"/>
        </w:rPr>
        <w:t xml:space="preserve"> </w:t>
      </w:r>
      <w:r w:rsidR="00282DAD" w:rsidRPr="007C257D">
        <w:rPr>
          <w:rFonts w:cstheme="minorHAnsi"/>
        </w:rPr>
        <w:t>https://www.ukri.org/wp-content/uploads/2021/04/UKRI-021122-fECGrantTermsAndConditionsGuidance.pdf</w:t>
      </w:r>
    </w:p>
  </w:footnote>
  <w:footnote w:id="5">
    <w:p w14:paraId="21570E54" w14:textId="3E587E58" w:rsidR="00E53E23" w:rsidRDefault="00E53E23">
      <w:pPr>
        <w:pStyle w:val="FootnoteText"/>
      </w:pPr>
      <w:r>
        <w:rPr>
          <w:rStyle w:val="FootnoteReference"/>
        </w:rPr>
        <w:footnoteRef/>
      </w:r>
      <w:r>
        <w:t xml:space="preserve"> </w:t>
      </w:r>
      <w:r w:rsidRPr="00E53E23">
        <w:t>https://www.ukri.org/about-us/epsrc/our-policies-and-standards/equality-diversity-and-inclusion/ethnicity-and-race-equality-in-our-portfolio/</w:t>
      </w:r>
    </w:p>
  </w:footnote>
  <w:footnote w:id="6">
    <w:p w14:paraId="5AA02171" w14:textId="15996671" w:rsidR="00CD5A4A" w:rsidRDefault="00CD5A4A">
      <w:pPr>
        <w:pStyle w:val="FootnoteText"/>
      </w:pPr>
      <w:r>
        <w:rPr>
          <w:rStyle w:val="FootnoteReference"/>
        </w:rPr>
        <w:footnoteRef/>
      </w:r>
      <w:r>
        <w:t xml:space="preserve"> </w:t>
      </w:r>
      <w:r w:rsidRPr="00CD5A4A">
        <w:t>https://www.equalityhumanrights.com/en/advice-and-guidance/age-discrimination</w:t>
      </w:r>
    </w:p>
  </w:footnote>
  <w:footnote w:id="7">
    <w:p w14:paraId="2772709C" w14:textId="77777777" w:rsidR="007F2142" w:rsidRDefault="007F2142"/>
    <w:p w14:paraId="27F245CE" w14:textId="77777777" w:rsidR="00543E2D" w:rsidRDefault="00543E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A17AB" w14:textId="77777777" w:rsidR="004B0DA3" w:rsidRDefault="004B0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3BD1"/>
    <w:multiLevelType w:val="hybridMultilevel"/>
    <w:tmpl w:val="2010849C"/>
    <w:lvl w:ilvl="0" w:tplc="E740494E">
      <w:start w:val="1"/>
      <w:numFmt w:val="bullet"/>
      <w:lvlText w:val=""/>
      <w:lvlJc w:val="left"/>
      <w:pPr>
        <w:ind w:left="720" w:hanging="360"/>
      </w:pPr>
      <w:rPr>
        <w:rFonts w:ascii="Symbol" w:hAnsi="Symbol" w:hint="default"/>
      </w:rPr>
    </w:lvl>
    <w:lvl w:ilvl="1" w:tplc="914A3E9C" w:tentative="1">
      <w:start w:val="1"/>
      <w:numFmt w:val="bullet"/>
      <w:lvlText w:val="o"/>
      <w:lvlJc w:val="left"/>
      <w:pPr>
        <w:ind w:left="1440" w:hanging="360"/>
      </w:pPr>
      <w:rPr>
        <w:rFonts w:ascii="Courier New" w:hAnsi="Courier New" w:cs="Courier New" w:hint="default"/>
      </w:rPr>
    </w:lvl>
    <w:lvl w:ilvl="2" w:tplc="394A5E4E" w:tentative="1">
      <w:start w:val="1"/>
      <w:numFmt w:val="bullet"/>
      <w:lvlText w:val=""/>
      <w:lvlJc w:val="left"/>
      <w:pPr>
        <w:ind w:left="2160" w:hanging="360"/>
      </w:pPr>
      <w:rPr>
        <w:rFonts w:ascii="Wingdings" w:hAnsi="Wingdings" w:hint="default"/>
      </w:rPr>
    </w:lvl>
    <w:lvl w:ilvl="3" w:tplc="64E63462" w:tentative="1">
      <w:start w:val="1"/>
      <w:numFmt w:val="bullet"/>
      <w:lvlText w:val=""/>
      <w:lvlJc w:val="left"/>
      <w:pPr>
        <w:ind w:left="2880" w:hanging="360"/>
      </w:pPr>
      <w:rPr>
        <w:rFonts w:ascii="Symbol" w:hAnsi="Symbol" w:hint="default"/>
      </w:rPr>
    </w:lvl>
    <w:lvl w:ilvl="4" w:tplc="DEEEDCB0" w:tentative="1">
      <w:start w:val="1"/>
      <w:numFmt w:val="bullet"/>
      <w:lvlText w:val="o"/>
      <w:lvlJc w:val="left"/>
      <w:pPr>
        <w:ind w:left="3600" w:hanging="360"/>
      </w:pPr>
      <w:rPr>
        <w:rFonts w:ascii="Courier New" w:hAnsi="Courier New" w:cs="Courier New" w:hint="default"/>
      </w:rPr>
    </w:lvl>
    <w:lvl w:ilvl="5" w:tplc="D9F62C9C" w:tentative="1">
      <w:start w:val="1"/>
      <w:numFmt w:val="bullet"/>
      <w:lvlText w:val=""/>
      <w:lvlJc w:val="left"/>
      <w:pPr>
        <w:ind w:left="4320" w:hanging="360"/>
      </w:pPr>
      <w:rPr>
        <w:rFonts w:ascii="Wingdings" w:hAnsi="Wingdings" w:hint="default"/>
      </w:rPr>
    </w:lvl>
    <w:lvl w:ilvl="6" w:tplc="A45600BA" w:tentative="1">
      <w:start w:val="1"/>
      <w:numFmt w:val="bullet"/>
      <w:lvlText w:val=""/>
      <w:lvlJc w:val="left"/>
      <w:pPr>
        <w:ind w:left="5040" w:hanging="360"/>
      </w:pPr>
      <w:rPr>
        <w:rFonts w:ascii="Symbol" w:hAnsi="Symbol" w:hint="default"/>
      </w:rPr>
    </w:lvl>
    <w:lvl w:ilvl="7" w:tplc="24FC4E80" w:tentative="1">
      <w:start w:val="1"/>
      <w:numFmt w:val="bullet"/>
      <w:lvlText w:val="o"/>
      <w:lvlJc w:val="left"/>
      <w:pPr>
        <w:ind w:left="5760" w:hanging="360"/>
      </w:pPr>
      <w:rPr>
        <w:rFonts w:ascii="Courier New" w:hAnsi="Courier New" w:cs="Courier New" w:hint="default"/>
      </w:rPr>
    </w:lvl>
    <w:lvl w:ilvl="8" w:tplc="DD5CAA54" w:tentative="1">
      <w:start w:val="1"/>
      <w:numFmt w:val="bullet"/>
      <w:lvlText w:val=""/>
      <w:lvlJc w:val="left"/>
      <w:pPr>
        <w:ind w:left="6480" w:hanging="360"/>
      </w:pPr>
      <w:rPr>
        <w:rFonts w:ascii="Wingdings" w:hAnsi="Wingdings" w:hint="default"/>
      </w:rPr>
    </w:lvl>
  </w:abstractNum>
  <w:abstractNum w:abstractNumId="1" w15:restartNumberingAfterBreak="0">
    <w:nsid w:val="02B0535D"/>
    <w:multiLevelType w:val="hybridMultilevel"/>
    <w:tmpl w:val="B5589ED2"/>
    <w:lvl w:ilvl="0" w:tplc="22A458E0">
      <w:start w:val="1"/>
      <w:numFmt w:val="bullet"/>
      <w:lvlText w:val=""/>
      <w:lvlJc w:val="left"/>
      <w:pPr>
        <w:ind w:left="720" w:hanging="360"/>
      </w:pPr>
      <w:rPr>
        <w:rFonts w:ascii="Symbol" w:hAnsi="Symbol" w:hint="default"/>
      </w:rPr>
    </w:lvl>
    <w:lvl w:ilvl="1" w:tplc="FC92FE26">
      <w:start w:val="1"/>
      <w:numFmt w:val="bullet"/>
      <w:lvlText w:val="o"/>
      <w:lvlJc w:val="left"/>
      <w:pPr>
        <w:ind w:left="1440" w:hanging="360"/>
      </w:pPr>
      <w:rPr>
        <w:rFonts w:ascii="Courier New" w:hAnsi="Courier New" w:cs="Courier New" w:hint="default"/>
      </w:rPr>
    </w:lvl>
    <w:lvl w:ilvl="2" w:tplc="86AC1D6A" w:tentative="1">
      <w:start w:val="1"/>
      <w:numFmt w:val="bullet"/>
      <w:lvlText w:val=""/>
      <w:lvlJc w:val="left"/>
      <w:pPr>
        <w:ind w:left="2160" w:hanging="360"/>
      </w:pPr>
      <w:rPr>
        <w:rFonts w:ascii="Wingdings" w:hAnsi="Wingdings" w:hint="default"/>
      </w:rPr>
    </w:lvl>
    <w:lvl w:ilvl="3" w:tplc="DCC4FC44" w:tentative="1">
      <w:start w:val="1"/>
      <w:numFmt w:val="bullet"/>
      <w:lvlText w:val=""/>
      <w:lvlJc w:val="left"/>
      <w:pPr>
        <w:ind w:left="2880" w:hanging="360"/>
      </w:pPr>
      <w:rPr>
        <w:rFonts w:ascii="Symbol" w:hAnsi="Symbol" w:hint="default"/>
      </w:rPr>
    </w:lvl>
    <w:lvl w:ilvl="4" w:tplc="5190741C" w:tentative="1">
      <w:start w:val="1"/>
      <w:numFmt w:val="bullet"/>
      <w:lvlText w:val="o"/>
      <w:lvlJc w:val="left"/>
      <w:pPr>
        <w:ind w:left="3600" w:hanging="360"/>
      </w:pPr>
      <w:rPr>
        <w:rFonts w:ascii="Courier New" w:hAnsi="Courier New" w:cs="Courier New" w:hint="default"/>
      </w:rPr>
    </w:lvl>
    <w:lvl w:ilvl="5" w:tplc="D15A16CC" w:tentative="1">
      <w:start w:val="1"/>
      <w:numFmt w:val="bullet"/>
      <w:lvlText w:val=""/>
      <w:lvlJc w:val="left"/>
      <w:pPr>
        <w:ind w:left="4320" w:hanging="360"/>
      </w:pPr>
      <w:rPr>
        <w:rFonts w:ascii="Wingdings" w:hAnsi="Wingdings" w:hint="default"/>
      </w:rPr>
    </w:lvl>
    <w:lvl w:ilvl="6" w:tplc="178CD2B8" w:tentative="1">
      <w:start w:val="1"/>
      <w:numFmt w:val="bullet"/>
      <w:lvlText w:val=""/>
      <w:lvlJc w:val="left"/>
      <w:pPr>
        <w:ind w:left="5040" w:hanging="360"/>
      </w:pPr>
      <w:rPr>
        <w:rFonts w:ascii="Symbol" w:hAnsi="Symbol" w:hint="default"/>
      </w:rPr>
    </w:lvl>
    <w:lvl w:ilvl="7" w:tplc="9DB4A408" w:tentative="1">
      <w:start w:val="1"/>
      <w:numFmt w:val="bullet"/>
      <w:lvlText w:val="o"/>
      <w:lvlJc w:val="left"/>
      <w:pPr>
        <w:ind w:left="5760" w:hanging="360"/>
      </w:pPr>
      <w:rPr>
        <w:rFonts w:ascii="Courier New" w:hAnsi="Courier New" w:cs="Courier New" w:hint="default"/>
      </w:rPr>
    </w:lvl>
    <w:lvl w:ilvl="8" w:tplc="3016496A" w:tentative="1">
      <w:start w:val="1"/>
      <w:numFmt w:val="bullet"/>
      <w:lvlText w:val=""/>
      <w:lvlJc w:val="left"/>
      <w:pPr>
        <w:ind w:left="6480" w:hanging="360"/>
      </w:pPr>
      <w:rPr>
        <w:rFonts w:ascii="Wingdings" w:hAnsi="Wingdings" w:hint="default"/>
      </w:rPr>
    </w:lvl>
  </w:abstractNum>
  <w:abstractNum w:abstractNumId="2" w15:restartNumberingAfterBreak="0">
    <w:nsid w:val="03F572BC"/>
    <w:multiLevelType w:val="hybridMultilevel"/>
    <w:tmpl w:val="CBCE45A0"/>
    <w:lvl w:ilvl="0" w:tplc="8B62D3D0">
      <w:start w:val="3"/>
      <w:numFmt w:val="decimal"/>
      <w:lvlText w:val="%1."/>
      <w:lvlJc w:val="left"/>
      <w:pPr>
        <w:tabs>
          <w:tab w:val="num" w:pos="360"/>
        </w:tabs>
        <w:ind w:left="360" w:hanging="360"/>
      </w:pPr>
      <w:rPr>
        <w:rFonts w:asciiTheme="minorHAnsi" w:hAnsiTheme="minorHAnsi" w:cstheme="minorHAnsi" w:hint="default"/>
      </w:rPr>
    </w:lvl>
    <w:lvl w:ilvl="1" w:tplc="48680CB4" w:tentative="1">
      <w:start w:val="1"/>
      <w:numFmt w:val="lowerLetter"/>
      <w:lvlText w:val="%2."/>
      <w:lvlJc w:val="left"/>
      <w:pPr>
        <w:ind w:left="1080" w:hanging="360"/>
      </w:pPr>
    </w:lvl>
    <w:lvl w:ilvl="2" w:tplc="B46E727C" w:tentative="1">
      <w:start w:val="1"/>
      <w:numFmt w:val="lowerRoman"/>
      <w:lvlText w:val="%3."/>
      <w:lvlJc w:val="right"/>
      <w:pPr>
        <w:ind w:left="1800" w:hanging="180"/>
      </w:pPr>
    </w:lvl>
    <w:lvl w:ilvl="3" w:tplc="7D827730" w:tentative="1">
      <w:start w:val="1"/>
      <w:numFmt w:val="decimal"/>
      <w:lvlText w:val="%4."/>
      <w:lvlJc w:val="left"/>
      <w:pPr>
        <w:ind w:left="2520" w:hanging="360"/>
      </w:pPr>
    </w:lvl>
    <w:lvl w:ilvl="4" w:tplc="DA8E2FFC" w:tentative="1">
      <w:start w:val="1"/>
      <w:numFmt w:val="lowerLetter"/>
      <w:lvlText w:val="%5."/>
      <w:lvlJc w:val="left"/>
      <w:pPr>
        <w:ind w:left="3240" w:hanging="360"/>
      </w:pPr>
    </w:lvl>
    <w:lvl w:ilvl="5" w:tplc="305810C2" w:tentative="1">
      <w:start w:val="1"/>
      <w:numFmt w:val="lowerRoman"/>
      <w:lvlText w:val="%6."/>
      <w:lvlJc w:val="right"/>
      <w:pPr>
        <w:ind w:left="3960" w:hanging="180"/>
      </w:pPr>
    </w:lvl>
    <w:lvl w:ilvl="6" w:tplc="62FE113E" w:tentative="1">
      <w:start w:val="1"/>
      <w:numFmt w:val="decimal"/>
      <w:lvlText w:val="%7."/>
      <w:lvlJc w:val="left"/>
      <w:pPr>
        <w:ind w:left="4680" w:hanging="360"/>
      </w:pPr>
    </w:lvl>
    <w:lvl w:ilvl="7" w:tplc="F34AE610" w:tentative="1">
      <w:start w:val="1"/>
      <w:numFmt w:val="lowerLetter"/>
      <w:lvlText w:val="%8."/>
      <w:lvlJc w:val="left"/>
      <w:pPr>
        <w:ind w:left="5400" w:hanging="360"/>
      </w:pPr>
    </w:lvl>
    <w:lvl w:ilvl="8" w:tplc="8EE2EFFC" w:tentative="1">
      <w:start w:val="1"/>
      <w:numFmt w:val="lowerRoman"/>
      <w:lvlText w:val="%9."/>
      <w:lvlJc w:val="right"/>
      <w:pPr>
        <w:ind w:left="6120" w:hanging="180"/>
      </w:pPr>
    </w:lvl>
  </w:abstractNum>
  <w:abstractNum w:abstractNumId="3" w15:restartNumberingAfterBreak="0">
    <w:nsid w:val="054E2744"/>
    <w:multiLevelType w:val="hybridMultilevel"/>
    <w:tmpl w:val="4C6074C8"/>
    <w:lvl w:ilvl="0" w:tplc="78EEA3C8">
      <w:start w:val="4"/>
      <w:numFmt w:val="decimal"/>
      <w:lvlText w:val="%1."/>
      <w:lvlJc w:val="left"/>
      <w:pPr>
        <w:ind w:left="360" w:hanging="360"/>
      </w:pPr>
      <w:rPr>
        <w:rFonts w:hint="default"/>
      </w:rPr>
    </w:lvl>
    <w:lvl w:ilvl="1" w:tplc="D81673AC" w:tentative="1">
      <w:start w:val="1"/>
      <w:numFmt w:val="lowerLetter"/>
      <w:lvlText w:val="%2."/>
      <w:lvlJc w:val="left"/>
      <w:pPr>
        <w:ind w:left="1440" w:hanging="360"/>
      </w:pPr>
    </w:lvl>
    <w:lvl w:ilvl="2" w:tplc="132CD284" w:tentative="1">
      <w:start w:val="1"/>
      <w:numFmt w:val="lowerRoman"/>
      <w:lvlText w:val="%3."/>
      <w:lvlJc w:val="right"/>
      <w:pPr>
        <w:ind w:left="2160" w:hanging="180"/>
      </w:pPr>
    </w:lvl>
    <w:lvl w:ilvl="3" w:tplc="A6E8AA8E" w:tentative="1">
      <w:start w:val="1"/>
      <w:numFmt w:val="decimal"/>
      <w:lvlText w:val="%4."/>
      <w:lvlJc w:val="left"/>
      <w:pPr>
        <w:ind w:left="2880" w:hanging="360"/>
      </w:pPr>
    </w:lvl>
    <w:lvl w:ilvl="4" w:tplc="80884B0E" w:tentative="1">
      <w:start w:val="1"/>
      <w:numFmt w:val="lowerLetter"/>
      <w:lvlText w:val="%5."/>
      <w:lvlJc w:val="left"/>
      <w:pPr>
        <w:ind w:left="3600" w:hanging="360"/>
      </w:pPr>
    </w:lvl>
    <w:lvl w:ilvl="5" w:tplc="E9A299E6" w:tentative="1">
      <w:start w:val="1"/>
      <w:numFmt w:val="lowerRoman"/>
      <w:lvlText w:val="%6."/>
      <w:lvlJc w:val="right"/>
      <w:pPr>
        <w:ind w:left="4320" w:hanging="180"/>
      </w:pPr>
    </w:lvl>
    <w:lvl w:ilvl="6" w:tplc="AD3E9D70" w:tentative="1">
      <w:start w:val="1"/>
      <w:numFmt w:val="decimal"/>
      <w:lvlText w:val="%7."/>
      <w:lvlJc w:val="left"/>
      <w:pPr>
        <w:ind w:left="5040" w:hanging="360"/>
      </w:pPr>
    </w:lvl>
    <w:lvl w:ilvl="7" w:tplc="6E10F578" w:tentative="1">
      <w:start w:val="1"/>
      <w:numFmt w:val="lowerLetter"/>
      <w:lvlText w:val="%8."/>
      <w:lvlJc w:val="left"/>
      <w:pPr>
        <w:ind w:left="5760" w:hanging="360"/>
      </w:pPr>
    </w:lvl>
    <w:lvl w:ilvl="8" w:tplc="88824EF6" w:tentative="1">
      <w:start w:val="1"/>
      <w:numFmt w:val="lowerRoman"/>
      <w:lvlText w:val="%9."/>
      <w:lvlJc w:val="right"/>
      <w:pPr>
        <w:ind w:left="6480" w:hanging="180"/>
      </w:pPr>
    </w:lvl>
  </w:abstractNum>
  <w:abstractNum w:abstractNumId="4" w15:restartNumberingAfterBreak="0">
    <w:nsid w:val="06F461DB"/>
    <w:multiLevelType w:val="hybridMultilevel"/>
    <w:tmpl w:val="905C9EB4"/>
    <w:lvl w:ilvl="0" w:tplc="504CD4F0">
      <w:start w:val="1"/>
      <w:numFmt w:val="bullet"/>
      <w:lvlText w:val=""/>
      <w:lvlJc w:val="left"/>
      <w:pPr>
        <w:ind w:left="720" w:hanging="360"/>
      </w:pPr>
      <w:rPr>
        <w:rFonts w:ascii="Symbol" w:hAnsi="Symbol" w:hint="default"/>
      </w:rPr>
    </w:lvl>
    <w:lvl w:ilvl="1" w:tplc="AC74874E" w:tentative="1">
      <w:start w:val="1"/>
      <w:numFmt w:val="bullet"/>
      <w:lvlText w:val="o"/>
      <w:lvlJc w:val="left"/>
      <w:pPr>
        <w:ind w:left="1440" w:hanging="360"/>
      </w:pPr>
      <w:rPr>
        <w:rFonts w:ascii="Courier New" w:hAnsi="Courier New" w:cs="Courier New" w:hint="default"/>
      </w:rPr>
    </w:lvl>
    <w:lvl w:ilvl="2" w:tplc="614E7118" w:tentative="1">
      <w:start w:val="1"/>
      <w:numFmt w:val="bullet"/>
      <w:lvlText w:val=""/>
      <w:lvlJc w:val="left"/>
      <w:pPr>
        <w:ind w:left="2160" w:hanging="360"/>
      </w:pPr>
      <w:rPr>
        <w:rFonts w:ascii="Wingdings" w:hAnsi="Wingdings" w:hint="default"/>
      </w:rPr>
    </w:lvl>
    <w:lvl w:ilvl="3" w:tplc="1C2E8B98" w:tentative="1">
      <w:start w:val="1"/>
      <w:numFmt w:val="bullet"/>
      <w:lvlText w:val=""/>
      <w:lvlJc w:val="left"/>
      <w:pPr>
        <w:ind w:left="2880" w:hanging="360"/>
      </w:pPr>
      <w:rPr>
        <w:rFonts w:ascii="Symbol" w:hAnsi="Symbol" w:hint="default"/>
      </w:rPr>
    </w:lvl>
    <w:lvl w:ilvl="4" w:tplc="A7C0E7E8" w:tentative="1">
      <w:start w:val="1"/>
      <w:numFmt w:val="bullet"/>
      <w:lvlText w:val="o"/>
      <w:lvlJc w:val="left"/>
      <w:pPr>
        <w:ind w:left="3600" w:hanging="360"/>
      </w:pPr>
      <w:rPr>
        <w:rFonts w:ascii="Courier New" w:hAnsi="Courier New" w:cs="Courier New" w:hint="default"/>
      </w:rPr>
    </w:lvl>
    <w:lvl w:ilvl="5" w:tplc="4C4A13F0" w:tentative="1">
      <w:start w:val="1"/>
      <w:numFmt w:val="bullet"/>
      <w:lvlText w:val=""/>
      <w:lvlJc w:val="left"/>
      <w:pPr>
        <w:ind w:left="4320" w:hanging="360"/>
      </w:pPr>
      <w:rPr>
        <w:rFonts w:ascii="Wingdings" w:hAnsi="Wingdings" w:hint="default"/>
      </w:rPr>
    </w:lvl>
    <w:lvl w:ilvl="6" w:tplc="414A032C" w:tentative="1">
      <w:start w:val="1"/>
      <w:numFmt w:val="bullet"/>
      <w:lvlText w:val=""/>
      <w:lvlJc w:val="left"/>
      <w:pPr>
        <w:ind w:left="5040" w:hanging="360"/>
      </w:pPr>
      <w:rPr>
        <w:rFonts w:ascii="Symbol" w:hAnsi="Symbol" w:hint="default"/>
      </w:rPr>
    </w:lvl>
    <w:lvl w:ilvl="7" w:tplc="F384C5E0" w:tentative="1">
      <w:start w:val="1"/>
      <w:numFmt w:val="bullet"/>
      <w:lvlText w:val="o"/>
      <w:lvlJc w:val="left"/>
      <w:pPr>
        <w:ind w:left="5760" w:hanging="360"/>
      </w:pPr>
      <w:rPr>
        <w:rFonts w:ascii="Courier New" w:hAnsi="Courier New" w:cs="Courier New" w:hint="default"/>
      </w:rPr>
    </w:lvl>
    <w:lvl w:ilvl="8" w:tplc="C5EA258E" w:tentative="1">
      <w:start w:val="1"/>
      <w:numFmt w:val="bullet"/>
      <w:lvlText w:val=""/>
      <w:lvlJc w:val="left"/>
      <w:pPr>
        <w:ind w:left="6480" w:hanging="360"/>
      </w:pPr>
      <w:rPr>
        <w:rFonts w:ascii="Wingdings" w:hAnsi="Wingdings" w:hint="default"/>
      </w:rPr>
    </w:lvl>
  </w:abstractNum>
  <w:abstractNum w:abstractNumId="5" w15:restartNumberingAfterBreak="0">
    <w:nsid w:val="0C1F4529"/>
    <w:multiLevelType w:val="hybridMultilevel"/>
    <w:tmpl w:val="D854BBF0"/>
    <w:lvl w:ilvl="0" w:tplc="1E1ED984">
      <w:start w:val="1"/>
      <w:numFmt w:val="bullet"/>
      <w:lvlText w:val=""/>
      <w:lvlJc w:val="left"/>
      <w:pPr>
        <w:ind w:left="720" w:hanging="360"/>
      </w:pPr>
      <w:rPr>
        <w:rFonts w:ascii="Symbol" w:hAnsi="Symbol" w:hint="default"/>
      </w:rPr>
    </w:lvl>
    <w:lvl w:ilvl="1" w:tplc="52608634">
      <w:start w:val="1"/>
      <w:numFmt w:val="bullet"/>
      <w:lvlText w:val=""/>
      <w:lvlJc w:val="left"/>
      <w:pPr>
        <w:ind w:left="1440" w:hanging="360"/>
      </w:pPr>
      <w:rPr>
        <w:rFonts w:ascii="Symbol" w:hAnsi="Symbol" w:hint="default"/>
      </w:rPr>
    </w:lvl>
    <w:lvl w:ilvl="2" w:tplc="D744CA38">
      <w:start w:val="1"/>
      <w:numFmt w:val="bullet"/>
      <w:lvlText w:val=""/>
      <w:lvlJc w:val="left"/>
      <w:pPr>
        <w:ind w:left="2160" w:hanging="360"/>
      </w:pPr>
      <w:rPr>
        <w:rFonts w:ascii="Wingdings" w:hAnsi="Wingdings" w:hint="default"/>
      </w:rPr>
    </w:lvl>
    <w:lvl w:ilvl="3" w:tplc="3DE25B28" w:tentative="1">
      <w:start w:val="1"/>
      <w:numFmt w:val="bullet"/>
      <w:lvlText w:val=""/>
      <w:lvlJc w:val="left"/>
      <w:pPr>
        <w:ind w:left="2880" w:hanging="360"/>
      </w:pPr>
      <w:rPr>
        <w:rFonts w:ascii="Symbol" w:hAnsi="Symbol" w:hint="default"/>
      </w:rPr>
    </w:lvl>
    <w:lvl w:ilvl="4" w:tplc="90849E02" w:tentative="1">
      <w:start w:val="1"/>
      <w:numFmt w:val="bullet"/>
      <w:lvlText w:val="o"/>
      <w:lvlJc w:val="left"/>
      <w:pPr>
        <w:ind w:left="3600" w:hanging="360"/>
      </w:pPr>
      <w:rPr>
        <w:rFonts w:ascii="Courier New" w:hAnsi="Courier New" w:cs="Courier New" w:hint="default"/>
      </w:rPr>
    </w:lvl>
    <w:lvl w:ilvl="5" w:tplc="38F2ECD2" w:tentative="1">
      <w:start w:val="1"/>
      <w:numFmt w:val="bullet"/>
      <w:lvlText w:val=""/>
      <w:lvlJc w:val="left"/>
      <w:pPr>
        <w:ind w:left="4320" w:hanging="360"/>
      </w:pPr>
      <w:rPr>
        <w:rFonts w:ascii="Wingdings" w:hAnsi="Wingdings" w:hint="default"/>
      </w:rPr>
    </w:lvl>
    <w:lvl w:ilvl="6" w:tplc="D7EC1900" w:tentative="1">
      <w:start w:val="1"/>
      <w:numFmt w:val="bullet"/>
      <w:lvlText w:val=""/>
      <w:lvlJc w:val="left"/>
      <w:pPr>
        <w:ind w:left="5040" w:hanging="360"/>
      </w:pPr>
      <w:rPr>
        <w:rFonts w:ascii="Symbol" w:hAnsi="Symbol" w:hint="default"/>
      </w:rPr>
    </w:lvl>
    <w:lvl w:ilvl="7" w:tplc="9964181A" w:tentative="1">
      <w:start w:val="1"/>
      <w:numFmt w:val="bullet"/>
      <w:lvlText w:val="o"/>
      <w:lvlJc w:val="left"/>
      <w:pPr>
        <w:ind w:left="5760" w:hanging="360"/>
      </w:pPr>
      <w:rPr>
        <w:rFonts w:ascii="Courier New" w:hAnsi="Courier New" w:cs="Courier New" w:hint="default"/>
      </w:rPr>
    </w:lvl>
    <w:lvl w:ilvl="8" w:tplc="14AEAB9C" w:tentative="1">
      <w:start w:val="1"/>
      <w:numFmt w:val="bullet"/>
      <w:lvlText w:val=""/>
      <w:lvlJc w:val="left"/>
      <w:pPr>
        <w:ind w:left="6480" w:hanging="360"/>
      </w:pPr>
      <w:rPr>
        <w:rFonts w:ascii="Wingdings" w:hAnsi="Wingdings" w:hint="default"/>
      </w:rPr>
    </w:lvl>
  </w:abstractNum>
  <w:abstractNum w:abstractNumId="6" w15:restartNumberingAfterBreak="0">
    <w:nsid w:val="0D6750D3"/>
    <w:multiLevelType w:val="hybridMultilevel"/>
    <w:tmpl w:val="4C6074C8"/>
    <w:lvl w:ilvl="0" w:tplc="13805E9C">
      <w:start w:val="4"/>
      <w:numFmt w:val="decimal"/>
      <w:lvlText w:val="%1."/>
      <w:lvlJc w:val="left"/>
      <w:pPr>
        <w:ind w:left="360" w:hanging="360"/>
      </w:pPr>
      <w:rPr>
        <w:rFonts w:hint="default"/>
      </w:rPr>
    </w:lvl>
    <w:lvl w:ilvl="1" w:tplc="FAAE67EA" w:tentative="1">
      <w:start w:val="1"/>
      <w:numFmt w:val="lowerLetter"/>
      <w:lvlText w:val="%2."/>
      <w:lvlJc w:val="left"/>
      <w:pPr>
        <w:ind w:left="1440" w:hanging="360"/>
      </w:pPr>
    </w:lvl>
    <w:lvl w:ilvl="2" w:tplc="19E26438" w:tentative="1">
      <w:start w:val="1"/>
      <w:numFmt w:val="lowerRoman"/>
      <w:lvlText w:val="%3."/>
      <w:lvlJc w:val="right"/>
      <w:pPr>
        <w:ind w:left="2160" w:hanging="180"/>
      </w:pPr>
    </w:lvl>
    <w:lvl w:ilvl="3" w:tplc="32AE9C4A" w:tentative="1">
      <w:start w:val="1"/>
      <w:numFmt w:val="decimal"/>
      <w:lvlText w:val="%4."/>
      <w:lvlJc w:val="left"/>
      <w:pPr>
        <w:ind w:left="2880" w:hanging="360"/>
      </w:pPr>
    </w:lvl>
    <w:lvl w:ilvl="4" w:tplc="7390FBA6" w:tentative="1">
      <w:start w:val="1"/>
      <w:numFmt w:val="lowerLetter"/>
      <w:lvlText w:val="%5."/>
      <w:lvlJc w:val="left"/>
      <w:pPr>
        <w:ind w:left="3600" w:hanging="360"/>
      </w:pPr>
    </w:lvl>
    <w:lvl w:ilvl="5" w:tplc="D3D2C49C" w:tentative="1">
      <w:start w:val="1"/>
      <w:numFmt w:val="lowerRoman"/>
      <w:lvlText w:val="%6."/>
      <w:lvlJc w:val="right"/>
      <w:pPr>
        <w:ind w:left="4320" w:hanging="180"/>
      </w:pPr>
    </w:lvl>
    <w:lvl w:ilvl="6" w:tplc="26423784" w:tentative="1">
      <w:start w:val="1"/>
      <w:numFmt w:val="decimal"/>
      <w:lvlText w:val="%7."/>
      <w:lvlJc w:val="left"/>
      <w:pPr>
        <w:ind w:left="5040" w:hanging="360"/>
      </w:pPr>
    </w:lvl>
    <w:lvl w:ilvl="7" w:tplc="3618ABAC" w:tentative="1">
      <w:start w:val="1"/>
      <w:numFmt w:val="lowerLetter"/>
      <w:lvlText w:val="%8."/>
      <w:lvlJc w:val="left"/>
      <w:pPr>
        <w:ind w:left="5760" w:hanging="360"/>
      </w:pPr>
    </w:lvl>
    <w:lvl w:ilvl="8" w:tplc="71B252FE" w:tentative="1">
      <w:start w:val="1"/>
      <w:numFmt w:val="lowerRoman"/>
      <w:lvlText w:val="%9."/>
      <w:lvlJc w:val="right"/>
      <w:pPr>
        <w:ind w:left="6480" w:hanging="180"/>
      </w:pPr>
    </w:lvl>
  </w:abstractNum>
  <w:abstractNum w:abstractNumId="7" w15:restartNumberingAfterBreak="0">
    <w:nsid w:val="0FD51956"/>
    <w:multiLevelType w:val="hybridMultilevel"/>
    <w:tmpl w:val="0920664E"/>
    <w:lvl w:ilvl="0" w:tplc="60C024BC">
      <w:start w:val="1"/>
      <w:numFmt w:val="decimal"/>
      <w:lvlText w:val="%1."/>
      <w:lvlJc w:val="left"/>
      <w:pPr>
        <w:ind w:left="360" w:hanging="360"/>
      </w:pPr>
      <w:rPr>
        <w:rFonts w:hint="default"/>
      </w:rPr>
    </w:lvl>
    <w:lvl w:ilvl="1" w:tplc="C8726346" w:tentative="1">
      <w:start w:val="1"/>
      <w:numFmt w:val="lowerLetter"/>
      <w:lvlText w:val="%2."/>
      <w:lvlJc w:val="left"/>
      <w:pPr>
        <w:ind w:left="1080" w:hanging="360"/>
      </w:pPr>
    </w:lvl>
    <w:lvl w:ilvl="2" w:tplc="E982A96A" w:tentative="1">
      <w:start w:val="1"/>
      <w:numFmt w:val="lowerRoman"/>
      <w:lvlText w:val="%3."/>
      <w:lvlJc w:val="right"/>
      <w:pPr>
        <w:ind w:left="1800" w:hanging="180"/>
      </w:pPr>
    </w:lvl>
    <w:lvl w:ilvl="3" w:tplc="E6BE9FEC" w:tentative="1">
      <w:start w:val="1"/>
      <w:numFmt w:val="decimal"/>
      <w:lvlText w:val="%4."/>
      <w:lvlJc w:val="left"/>
      <w:pPr>
        <w:ind w:left="2520" w:hanging="360"/>
      </w:pPr>
    </w:lvl>
    <w:lvl w:ilvl="4" w:tplc="B0B20E9E" w:tentative="1">
      <w:start w:val="1"/>
      <w:numFmt w:val="lowerLetter"/>
      <w:lvlText w:val="%5."/>
      <w:lvlJc w:val="left"/>
      <w:pPr>
        <w:ind w:left="3240" w:hanging="360"/>
      </w:pPr>
    </w:lvl>
    <w:lvl w:ilvl="5" w:tplc="3C1C787E" w:tentative="1">
      <w:start w:val="1"/>
      <w:numFmt w:val="lowerRoman"/>
      <w:lvlText w:val="%6."/>
      <w:lvlJc w:val="right"/>
      <w:pPr>
        <w:ind w:left="3960" w:hanging="180"/>
      </w:pPr>
    </w:lvl>
    <w:lvl w:ilvl="6" w:tplc="FBFA6C82" w:tentative="1">
      <w:start w:val="1"/>
      <w:numFmt w:val="decimal"/>
      <w:lvlText w:val="%7."/>
      <w:lvlJc w:val="left"/>
      <w:pPr>
        <w:ind w:left="4680" w:hanging="360"/>
      </w:pPr>
    </w:lvl>
    <w:lvl w:ilvl="7" w:tplc="356E4912" w:tentative="1">
      <w:start w:val="1"/>
      <w:numFmt w:val="lowerLetter"/>
      <w:lvlText w:val="%8."/>
      <w:lvlJc w:val="left"/>
      <w:pPr>
        <w:ind w:left="5400" w:hanging="360"/>
      </w:pPr>
    </w:lvl>
    <w:lvl w:ilvl="8" w:tplc="917CC0F4" w:tentative="1">
      <w:start w:val="1"/>
      <w:numFmt w:val="lowerRoman"/>
      <w:lvlText w:val="%9."/>
      <w:lvlJc w:val="right"/>
      <w:pPr>
        <w:ind w:left="6120" w:hanging="180"/>
      </w:pPr>
    </w:lvl>
  </w:abstractNum>
  <w:abstractNum w:abstractNumId="8" w15:restartNumberingAfterBreak="0">
    <w:nsid w:val="142A3FCE"/>
    <w:multiLevelType w:val="hybridMultilevel"/>
    <w:tmpl w:val="F32EF50A"/>
    <w:lvl w:ilvl="0" w:tplc="6D72456C">
      <w:start w:val="1"/>
      <w:numFmt w:val="bullet"/>
      <w:lvlText w:val=""/>
      <w:lvlJc w:val="left"/>
      <w:pPr>
        <w:ind w:left="720" w:hanging="360"/>
      </w:pPr>
      <w:rPr>
        <w:rFonts w:ascii="Symbol" w:hAnsi="Symbol" w:hint="default"/>
      </w:rPr>
    </w:lvl>
    <w:lvl w:ilvl="1" w:tplc="994A51A6" w:tentative="1">
      <w:start w:val="1"/>
      <w:numFmt w:val="bullet"/>
      <w:lvlText w:val="o"/>
      <w:lvlJc w:val="left"/>
      <w:pPr>
        <w:ind w:left="1440" w:hanging="360"/>
      </w:pPr>
      <w:rPr>
        <w:rFonts w:ascii="Courier New" w:hAnsi="Courier New" w:cs="Courier New" w:hint="default"/>
      </w:rPr>
    </w:lvl>
    <w:lvl w:ilvl="2" w:tplc="CFF43C16" w:tentative="1">
      <w:start w:val="1"/>
      <w:numFmt w:val="bullet"/>
      <w:lvlText w:val=""/>
      <w:lvlJc w:val="left"/>
      <w:pPr>
        <w:ind w:left="2160" w:hanging="360"/>
      </w:pPr>
      <w:rPr>
        <w:rFonts w:ascii="Wingdings" w:hAnsi="Wingdings" w:hint="default"/>
      </w:rPr>
    </w:lvl>
    <w:lvl w:ilvl="3" w:tplc="79B0CC9E" w:tentative="1">
      <w:start w:val="1"/>
      <w:numFmt w:val="bullet"/>
      <w:lvlText w:val=""/>
      <w:lvlJc w:val="left"/>
      <w:pPr>
        <w:ind w:left="2880" w:hanging="360"/>
      </w:pPr>
      <w:rPr>
        <w:rFonts w:ascii="Symbol" w:hAnsi="Symbol" w:hint="default"/>
      </w:rPr>
    </w:lvl>
    <w:lvl w:ilvl="4" w:tplc="78FE2B1A" w:tentative="1">
      <w:start w:val="1"/>
      <w:numFmt w:val="bullet"/>
      <w:lvlText w:val="o"/>
      <w:lvlJc w:val="left"/>
      <w:pPr>
        <w:ind w:left="3600" w:hanging="360"/>
      </w:pPr>
      <w:rPr>
        <w:rFonts w:ascii="Courier New" w:hAnsi="Courier New" w:cs="Courier New" w:hint="default"/>
      </w:rPr>
    </w:lvl>
    <w:lvl w:ilvl="5" w:tplc="C8A27EC8" w:tentative="1">
      <w:start w:val="1"/>
      <w:numFmt w:val="bullet"/>
      <w:lvlText w:val=""/>
      <w:lvlJc w:val="left"/>
      <w:pPr>
        <w:ind w:left="4320" w:hanging="360"/>
      </w:pPr>
      <w:rPr>
        <w:rFonts w:ascii="Wingdings" w:hAnsi="Wingdings" w:hint="default"/>
      </w:rPr>
    </w:lvl>
    <w:lvl w:ilvl="6" w:tplc="24844566" w:tentative="1">
      <w:start w:val="1"/>
      <w:numFmt w:val="bullet"/>
      <w:lvlText w:val=""/>
      <w:lvlJc w:val="left"/>
      <w:pPr>
        <w:ind w:left="5040" w:hanging="360"/>
      </w:pPr>
      <w:rPr>
        <w:rFonts w:ascii="Symbol" w:hAnsi="Symbol" w:hint="default"/>
      </w:rPr>
    </w:lvl>
    <w:lvl w:ilvl="7" w:tplc="EC16BEDC" w:tentative="1">
      <w:start w:val="1"/>
      <w:numFmt w:val="bullet"/>
      <w:lvlText w:val="o"/>
      <w:lvlJc w:val="left"/>
      <w:pPr>
        <w:ind w:left="5760" w:hanging="360"/>
      </w:pPr>
      <w:rPr>
        <w:rFonts w:ascii="Courier New" w:hAnsi="Courier New" w:cs="Courier New" w:hint="default"/>
      </w:rPr>
    </w:lvl>
    <w:lvl w:ilvl="8" w:tplc="A1AA9992" w:tentative="1">
      <w:start w:val="1"/>
      <w:numFmt w:val="bullet"/>
      <w:lvlText w:val=""/>
      <w:lvlJc w:val="left"/>
      <w:pPr>
        <w:ind w:left="6480" w:hanging="360"/>
      </w:pPr>
      <w:rPr>
        <w:rFonts w:ascii="Wingdings" w:hAnsi="Wingdings" w:hint="default"/>
      </w:rPr>
    </w:lvl>
  </w:abstractNum>
  <w:abstractNum w:abstractNumId="9" w15:restartNumberingAfterBreak="0">
    <w:nsid w:val="1CD13739"/>
    <w:multiLevelType w:val="hybridMultilevel"/>
    <w:tmpl w:val="66D0BDAE"/>
    <w:lvl w:ilvl="0" w:tplc="CC6A7B9A">
      <w:start w:val="1"/>
      <w:numFmt w:val="bullet"/>
      <w:lvlText w:val=""/>
      <w:lvlJc w:val="left"/>
      <w:pPr>
        <w:ind w:left="720" w:hanging="360"/>
      </w:pPr>
      <w:rPr>
        <w:rFonts w:ascii="Symbol" w:hAnsi="Symbol" w:hint="default"/>
      </w:rPr>
    </w:lvl>
    <w:lvl w:ilvl="1" w:tplc="45A085F0" w:tentative="1">
      <w:start w:val="1"/>
      <w:numFmt w:val="bullet"/>
      <w:lvlText w:val="o"/>
      <w:lvlJc w:val="left"/>
      <w:pPr>
        <w:ind w:left="1440" w:hanging="360"/>
      </w:pPr>
      <w:rPr>
        <w:rFonts w:ascii="Courier New" w:hAnsi="Courier New" w:cs="Courier New" w:hint="default"/>
      </w:rPr>
    </w:lvl>
    <w:lvl w:ilvl="2" w:tplc="D38413AA" w:tentative="1">
      <w:start w:val="1"/>
      <w:numFmt w:val="bullet"/>
      <w:lvlText w:val=""/>
      <w:lvlJc w:val="left"/>
      <w:pPr>
        <w:ind w:left="2160" w:hanging="360"/>
      </w:pPr>
      <w:rPr>
        <w:rFonts w:ascii="Wingdings" w:hAnsi="Wingdings" w:hint="default"/>
      </w:rPr>
    </w:lvl>
    <w:lvl w:ilvl="3" w:tplc="A9663E9C" w:tentative="1">
      <w:start w:val="1"/>
      <w:numFmt w:val="bullet"/>
      <w:lvlText w:val=""/>
      <w:lvlJc w:val="left"/>
      <w:pPr>
        <w:ind w:left="2880" w:hanging="360"/>
      </w:pPr>
      <w:rPr>
        <w:rFonts w:ascii="Symbol" w:hAnsi="Symbol" w:hint="default"/>
      </w:rPr>
    </w:lvl>
    <w:lvl w:ilvl="4" w:tplc="464ADFD0" w:tentative="1">
      <w:start w:val="1"/>
      <w:numFmt w:val="bullet"/>
      <w:lvlText w:val="o"/>
      <w:lvlJc w:val="left"/>
      <w:pPr>
        <w:ind w:left="3600" w:hanging="360"/>
      </w:pPr>
      <w:rPr>
        <w:rFonts w:ascii="Courier New" w:hAnsi="Courier New" w:cs="Courier New" w:hint="default"/>
      </w:rPr>
    </w:lvl>
    <w:lvl w:ilvl="5" w:tplc="CBDC3F74" w:tentative="1">
      <w:start w:val="1"/>
      <w:numFmt w:val="bullet"/>
      <w:lvlText w:val=""/>
      <w:lvlJc w:val="left"/>
      <w:pPr>
        <w:ind w:left="4320" w:hanging="360"/>
      </w:pPr>
      <w:rPr>
        <w:rFonts w:ascii="Wingdings" w:hAnsi="Wingdings" w:hint="default"/>
      </w:rPr>
    </w:lvl>
    <w:lvl w:ilvl="6" w:tplc="9512476A" w:tentative="1">
      <w:start w:val="1"/>
      <w:numFmt w:val="bullet"/>
      <w:lvlText w:val=""/>
      <w:lvlJc w:val="left"/>
      <w:pPr>
        <w:ind w:left="5040" w:hanging="360"/>
      </w:pPr>
      <w:rPr>
        <w:rFonts w:ascii="Symbol" w:hAnsi="Symbol" w:hint="default"/>
      </w:rPr>
    </w:lvl>
    <w:lvl w:ilvl="7" w:tplc="06B83A4E" w:tentative="1">
      <w:start w:val="1"/>
      <w:numFmt w:val="bullet"/>
      <w:lvlText w:val="o"/>
      <w:lvlJc w:val="left"/>
      <w:pPr>
        <w:ind w:left="5760" w:hanging="360"/>
      </w:pPr>
      <w:rPr>
        <w:rFonts w:ascii="Courier New" w:hAnsi="Courier New" w:cs="Courier New" w:hint="default"/>
      </w:rPr>
    </w:lvl>
    <w:lvl w:ilvl="8" w:tplc="2670E386" w:tentative="1">
      <w:start w:val="1"/>
      <w:numFmt w:val="bullet"/>
      <w:lvlText w:val=""/>
      <w:lvlJc w:val="left"/>
      <w:pPr>
        <w:ind w:left="6480" w:hanging="360"/>
      </w:pPr>
      <w:rPr>
        <w:rFonts w:ascii="Wingdings" w:hAnsi="Wingdings" w:hint="default"/>
      </w:rPr>
    </w:lvl>
  </w:abstractNum>
  <w:abstractNum w:abstractNumId="10" w15:restartNumberingAfterBreak="0">
    <w:nsid w:val="203A087C"/>
    <w:multiLevelType w:val="hybridMultilevel"/>
    <w:tmpl w:val="4538FCFA"/>
    <w:lvl w:ilvl="0" w:tplc="E49A6D92">
      <w:start w:val="1"/>
      <w:numFmt w:val="bullet"/>
      <w:lvlText w:val=""/>
      <w:lvlJc w:val="left"/>
      <w:pPr>
        <w:ind w:left="720" w:hanging="360"/>
      </w:pPr>
      <w:rPr>
        <w:rFonts w:ascii="Symbol" w:hAnsi="Symbol" w:hint="default"/>
      </w:rPr>
    </w:lvl>
    <w:lvl w:ilvl="1" w:tplc="0FC0ACAE" w:tentative="1">
      <w:start w:val="1"/>
      <w:numFmt w:val="bullet"/>
      <w:lvlText w:val="o"/>
      <w:lvlJc w:val="left"/>
      <w:pPr>
        <w:ind w:left="1440" w:hanging="360"/>
      </w:pPr>
      <w:rPr>
        <w:rFonts w:ascii="Courier New" w:hAnsi="Courier New" w:cs="Courier New" w:hint="default"/>
      </w:rPr>
    </w:lvl>
    <w:lvl w:ilvl="2" w:tplc="248A10B0" w:tentative="1">
      <w:start w:val="1"/>
      <w:numFmt w:val="bullet"/>
      <w:lvlText w:val=""/>
      <w:lvlJc w:val="left"/>
      <w:pPr>
        <w:ind w:left="2160" w:hanging="360"/>
      </w:pPr>
      <w:rPr>
        <w:rFonts w:ascii="Wingdings" w:hAnsi="Wingdings" w:hint="default"/>
      </w:rPr>
    </w:lvl>
    <w:lvl w:ilvl="3" w:tplc="852C52A6" w:tentative="1">
      <w:start w:val="1"/>
      <w:numFmt w:val="bullet"/>
      <w:lvlText w:val=""/>
      <w:lvlJc w:val="left"/>
      <w:pPr>
        <w:ind w:left="2880" w:hanging="360"/>
      </w:pPr>
      <w:rPr>
        <w:rFonts w:ascii="Symbol" w:hAnsi="Symbol" w:hint="default"/>
      </w:rPr>
    </w:lvl>
    <w:lvl w:ilvl="4" w:tplc="0F523520" w:tentative="1">
      <w:start w:val="1"/>
      <w:numFmt w:val="bullet"/>
      <w:lvlText w:val="o"/>
      <w:lvlJc w:val="left"/>
      <w:pPr>
        <w:ind w:left="3600" w:hanging="360"/>
      </w:pPr>
      <w:rPr>
        <w:rFonts w:ascii="Courier New" w:hAnsi="Courier New" w:cs="Courier New" w:hint="default"/>
      </w:rPr>
    </w:lvl>
    <w:lvl w:ilvl="5" w:tplc="6AB07FA6" w:tentative="1">
      <w:start w:val="1"/>
      <w:numFmt w:val="bullet"/>
      <w:lvlText w:val=""/>
      <w:lvlJc w:val="left"/>
      <w:pPr>
        <w:ind w:left="4320" w:hanging="360"/>
      </w:pPr>
      <w:rPr>
        <w:rFonts w:ascii="Wingdings" w:hAnsi="Wingdings" w:hint="default"/>
      </w:rPr>
    </w:lvl>
    <w:lvl w:ilvl="6" w:tplc="64D4912C" w:tentative="1">
      <w:start w:val="1"/>
      <w:numFmt w:val="bullet"/>
      <w:lvlText w:val=""/>
      <w:lvlJc w:val="left"/>
      <w:pPr>
        <w:ind w:left="5040" w:hanging="360"/>
      </w:pPr>
      <w:rPr>
        <w:rFonts w:ascii="Symbol" w:hAnsi="Symbol" w:hint="default"/>
      </w:rPr>
    </w:lvl>
    <w:lvl w:ilvl="7" w:tplc="F19812FE" w:tentative="1">
      <w:start w:val="1"/>
      <w:numFmt w:val="bullet"/>
      <w:lvlText w:val="o"/>
      <w:lvlJc w:val="left"/>
      <w:pPr>
        <w:ind w:left="5760" w:hanging="360"/>
      </w:pPr>
      <w:rPr>
        <w:rFonts w:ascii="Courier New" w:hAnsi="Courier New" w:cs="Courier New" w:hint="default"/>
      </w:rPr>
    </w:lvl>
    <w:lvl w:ilvl="8" w:tplc="DD0E160A" w:tentative="1">
      <w:start w:val="1"/>
      <w:numFmt w:val="bullet"/>
      <w:lvlText w:val=""/>
      <w:lvlJc w:val="left"/>
      <w:pPr>
        <w:ind w:left="6480" w:hanging="360"/>
      </w:pPr>
      <w:rPr>
        <w:rFonts w:ascii="Wingdings" w:hAnsi="Wingdings" w:hint="default"/>
      </w:rPr>
    </w:lvl>
  </w:abstractNum>
  <w:abstractNum w:abstractNumId="11" w15:restartNumberingAfterBreak="0">
    <w:nsid w:val="21D521EC"/>
    <w:multiLevelType w:val="hybridMultilevel"/>
    <w:tmpl w:val="B0F64026"/>
    <w:lvl w:ilvl="0" w:tplc="99C8F690">
      <w:start w:val="1"/>
      <w:numFmt w:val="decimal"/>
      <w:lvlText w:val="%1."/>
      <w:lvlJc w:val="left"/>
      <w:pPr>
        <w:tabs>
          <w:tab w:val="num" w:pos="720"/>
        </w:tabs>
        <w:ind w:left="720" w:hanging="360"/>
      </w:pPr>
      <w:rPr>
        <w:rFonts w:asciiTheme="minorHAnsi" w:hAnsiTheme="minorHAnsi" w:cstheme="minorHAnsi" w:hint="default"/>
      </w:rPr>
    </w:lvl>
    <w:lvl w:ilvl="1" w:tplc="B8CCE0D2">
      <w:start w:val="1"/>
      <w:numFmt w:val="bullet"/>
      <w:lvlText w:val=""/>
      <w:lvlJc w:val="left"/>
      <w:pPr>
        <w:tabs>
          <w:tab w:val="num" w:pos="1440"/>
        </w:tabs>
        <w:ind w:left="1440" w:hanging="360"/>
      </w:pPr>
      <w:rPr>
        <w:rFonts w:ascii="Symbol" w:hAnsi="Symbol" w:hint="default"/>
      </w:rPr>
    </w:lvl>
    <w:lvl w:ilvl="2" w:tplc="97BA2D70" w:tentative="1">
      <w:start w:val="1"/>
      <w:numFmt w:val="decimal"/>
      <w:lvlText w:val="%3."/>
      <w:lvlJc w:val="left"/>
      <w:pPr>
        <w:tabs>
          <w:tab w:val="num" w:pos="2160"/>
        </w:tabs>
        <w:ind w:left="2160" w:hanging="360"/>
      </w:pPr>
    </w:lvl>
    <w:lvl w:ilvl="3" w:tplc="98EE8094" w:tentative="1">
      <w:start w:val="1"/>
      <w:numFmt w:val="decimal"/>
      <w:lvlText w:val="%4."/>
      <w:lvlJc w:val="left"/>
      <w:pPr>
        <w:tabs>
          <w:tab w:val="num" w:pos="2880"/>
        </w:tabs>
        <w:ind w:left="2880" w:hanging="360"/>
      </w:pPr>
    </w:lvl>
    <w:lvl w:ilvl="4" w:tplc="0DFCDA0E" w:tentative="1">
      <w:start w:val="1"/>
      <w:numFmt w:val="decimal"/>
      <w:lvlText w:val="%5."/>
      <w:lvlJc w:val="left"/>
      <w:pPr>
        <w:tabs>
          <w:tab w:val="num" w:pos="3600"/>
        </w:tabs>
        <w:ind w:left="3600" w:hanging="360"/>
      </w:pPr>
    </w:lvl>
    <w:lvl w:ilvl="5" w:tplc="E1E46BF4" w:tentative="1">
      <w:start w:val="1"/>
      <w:numFmt w:val="decimal"/>
      <w:lvlText w:val="%6."/>
      <w:lvlJc w:val="left"/>
      <w:pPr>
        <w:tabs>
          <w:tab w:val="num" w:pos="4320"/>
        </w:tabs>
        <w:ind w:left="4320" w:hanging="360"/>
      </w:pPr>
    </w:lvl>
    <w:lvl w:ilvl="6" w:tplc="D4C88284" w:tentative="1">
      <w:start w:val="1"/>
      <w:numFmt w:val="decimal"/>
      <w:lvlText w:val="%7."/>
      <w:lvlJc w:val="left"/>
      <w:pPr>
        <w:tabs>
          <w:tab w:val="num" w:pos="5040"/>
        </w:tabs>
        <w:ind w:left="5040" w:hanging="360"/>
      </w:pPr>
    </w:lvl>
    <w:lvl w:ilvl="7" w:tplc="8C8098F8" w:tentative="1">
      <w:start w:val="1"/>
      <w:numFmt w:val="decimal"/>
      <w:lvlText w:val="%8."/>
      <w:lvlJc w:val="left"/>
      <w:pPr>
        <w:tabs>
          <w:tab w:val="num" w:pos="5760"/>
        </w:tabs>
        <w:ind w:left="5760" w:hanging="360"/>
      </w:pPr>
    </w:lvl>
    <w:lvl w:ilvl="8" w:tplc="124A2454" w:tentative="1">
      <w:start w:val="1"/>
      <w:numFmt w:val="decimal"/>
      <w:lvlText w:val="%9."/>
      <w:lvlJc w:val="left"/>
      <w:pPr>
        <w:tabs>
          <w:tab w:val="num" w:pos="6480"/>
        </w:tabs>
        <w:ind w:left="6480" w:hanging="360"/>
      </w:pPr>
    </w:lvl>
  </w:abstractNum>
  <w:abstractNum w:abstractNumId="12" w15:restartNumberingAfterBreak="0">
    <w:nsid w:val="231179F9"/>
    <w:multiLevelType w:val="hybridMultilevel"/>
    <w:tmpl w:val="CBCE45A0"/>
    <w:lvl w:ilvl="0" w:tplc="F79A9200">
      <w:start w:val="3"/>
      <w:numFmt w:val="decimal"/>
      <w:lvlText w:val="%1."/>
      <w:lvlJc w:val="left"/>
      <w:pPr>
        <w:tabs>
          <w:tab w:val="num" w:pos="360"/>
        </w:tabs>
        <w:ind w:left="360" w:hanging="360"/>
      </w:pPr>
      <w:rPr>
        <w:rFonts w:asciiTheme="minorHAnsi" w:hAnsiTheme="minorHAnsi" w:cstheme="minorHAnsi" w:hint="default"/>
      </w:rPr>
    </w:lvl>
    <w:lvl w:ilvl="1" w:tplc="7EAABCB4" w:tentative="1">
      <w:start w:val="1"/>
      <w:numFmt w:val="lowerLetter"/>
      <w:lvlText w:val="%2."/>
      <w:lvlJc w:val="left"/>
      <w:pPr>
        <w:ind w:left="1080" w:hanging="360"/>
      </w:pPr>
    </w:lvl>
    <w:lvl w:ilvl="2" w:tplc="DB46C95C" w:tentative="1">
      <w:start w:val="1"/>
      <w:numFmt w:val="lowerRoman"/>
      <w:lvlText w:val="%3."/>
      <w:lvlJc w:val="right"/>
      <w:pPr>
        <w:ind w:left="1800" w:hanging="180"/>
      </w:pPr>
    </w:lvl>
    <w:lvl w:ilvl="3" w:tplc="815AD8DE" w:tentative="1">
      <w:start w:val="1"/>
      <w:numFmt w:val="decimal"/>
      <w:lvlText w:val="%4."/>
      <w:lvlJc w:val="left"/>
      <w:pPr>
        <w:ind w:left="2520" w:hanging="360"/>
      </w:pPr>
    </w:lvl>
    <w:lvl w:ilvl="4" w:tplc="670A64D4" w:tentative="1">
      <w:start w:val="1"/>
      <w:numFmt w:val="lowerLetter"/>
      <w:lvlText w:val="%5."/>
      <w:lvlJc w:val="left"/>
      <w:pPr>
        <w:ind w:left="3240" w:hanging="360"/>
      </w:pPr>
    </w:lvl>
    <w:lvl w:ilvl="5" w:tplc="9378E93E" w:tentative="1">
      <w:start w:val="1"/>
      <w:numFmt w:val="lowerRoman"/>
      <w:lvlText w:val="%6."/>
      <w:lvlJc w:val="right"/>
      <w:pPr>
        <w:ind w:left="3960" w:hanging="180"/>
      </w:pPr>
    </w:lvl>
    <w:lvl w:ilvl="6" w:tplc="9450260C" w:tentative="1">
      <w:start w:val="1"/>
      <w:numFmt w:val="decimal"/>
      <w:lvlText w:val="%7."/>
      <w:lvlJc w:val="left"/>
      <w:pPr>
        <w:ind w:left="4680" w:hanging="360"/>
      </w:pPr>
    </w:lvl>
    <w:lvl w:ilvl="7" w:tplc="0C766C54" w:tentative="1">
      <w:start w:val="1"/>
      <w:numFmt w:val="lowerLetter"/>
      <w:lvlText w:val="%8."/>
      <w:lvlJc w:val="left"/>
      <w:pPr>
        <w:ind w:left="5400" w:hanging="360"/>
      </w:pPr>
    </w:lvl>
    <w:lvl w:ilvl="8" w:tplc="380EF590" w:tentative="1">
      <w:start w:val="1"/>
      <w:numFmt w:val="lowerRoman"/>
      <w:lvlText w:val="%9."/>
      <w:lvlJc w:val="right"/>
      <w:pPr>
        <w:ind w:left="6120" w:hanging="180"/>
      </w:pPr>
    </w:lvl>
  </w:abstractNum>
  <w:abstractNum w:abstractNumId="13" w15:restartNumberingAfterBreak="0">
    <w:nsid w:val="278F5571"/>
    <w:multiLevelType w:val="hybridMultilevel"/>
    <w:tmpl w:val="0920664E"/>
    <w:lvl w:ilvl="0" w:tplc="D34C8E22">
      <w:start w:val="1"/>
      <w:numFmt w:val="decimal"/>
      <w:lvlText w:val="%1."/>
      <w:lvlJc w:val="left"/>
      <w:pPr>
        <w:ind w:left="360" w:hanging="360"/>
      </w:pPr>
      <w:rPr>
        <w:rFonts w:hint="default"/>
      </w:rPr>
    </w:lvl>
    <w:lvl w:ilvl="1" w:tplc="17A205D2" w:tentative="1">
      <w:start w:val="1"/>
      <w:numFmt w:val="lowerLetter"/>
      <w:lvlText w:val="%2."/>
      <w:lvlJc w:val="left"/>
      <w:pPr>
        <w:ind w:left="1080" w:hanging="360"/>
      </w:pPr>
    </w:lvl>
    <w:lvl w:ilvl="2" w:tplc="C916DE46" w:tentative="1">
      <w:start w:val="1"/>
      <w:numFmt w:val="lowerRoman"/>
      <w:lvlText w:val="%3."/>
      <w:lvlJc w:val="right"/>
      <w:pPr>
        <w:ind w:left="1800" w:hanging="180"/>
      </w:pPr>
    </w:lvl>
    <w:lvl w:ilvl="3" w:tplc="C9C05122" w:tentative="1">
      <w:start w:val="1"/>
      <w:numFmt w:val="decimal"/>
      <w:lvlText w:val="%4."/>
      <w:lvlJc w:val="left"/>
      <w:pPr>
        <w:ind w:left="2520" w:hanging="360"/>
      </w:pPr>
    </w:lvl>
    <w:lvl w:ilvl="4" w:tplc="10A4B5F4" w:tentative="1">
      <w:start w:val="1"/>
      <w:numFmt w:val="lowerLetter"/>
      <w:lvlText w:val="%5."/>
      <w:lvlJc w:val="left"/>
      <w:pPr>
        <w:ind w:left="3240" w:hanging="360"/>
      </w:pPr>
    </w:lvl>
    <w:lvl w:ilvl="5" w:tplc="EF369FEC" w:tentative="1">
      <w:start w:val="1"/>
      <w:numFmt w:val="lowerRoman"/>
      <w:lvlText w:val="%6."/>
      <w:lvlJc w:val="right"/>
      <w:pPr>
        <w:ind w:left="3960" w:hanging="180"/>
      </w:pPr>
    </w:lvl>
    <w:lvl w:ilvl="6" w:tplc="A6F44700" w:tentative="1">
      <w:start w:val="1"/>
      <w:numFmt w:val="decimal"/>
      <w:lvlText w:val="%7."/>
      <w:lvlJc w:val="left"/>
      <w:pPr>
        <w:ind w:left="4680" w:hanging="360"/>
      </w:pPr>
    </w:lvl>
    <w:lvl w:ilvl="7" w:tplc="1FD0B578" w:tentative="1">
      <w:start w:val="1"/>
      <w:numFmt w:val="lowerLetter"/>
      <w:lvlText w:val="%8."/>
      <w:lvlJc w:val="left"/>
      <w:pPr>
        <w:ind w:left="5400" w:hanging="360"/>
      </w:pPr>
    </w:lvl>
    <w:lvl w:ilvl="8" w:tplc="46DE0D74" w:tentative="1">
      <w:start w:val="1"/>
      <w:numFmt w:val="lowerRoman"/>
      <w:lvlText w:val="%9."/>
      <w:lvlJc w:val="right"/>
      <w:pPr>
        <w:ind w:left="6120" w:hanging="180"/>
      </w:pPr>
    </w:lvl>
  </w:abstractNum>
  <w:abstractNum w:abstractNumId="14" w15:restartNumberingAfterBreak="0">
    <w:nsid w:val="2C270CC3"/>
    <w:multiLevelType w:val="hybridMultilevel"/>
    <w:tmpl w:val="F6FC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660C55"/>
    <w:multiLevelType w:val="hybridMultilevel"/>
    <w:tmpl w:val="B802CDE6"/>
    <w:lvl w:ilvl="0" w:tplc="110A11AC">
      <w:start w:val="1"/>
      <w:numFmt w:val="decimal"/>
      <w:lvlText w:val="%1."/>
      <w:lvlJc w:val="left"/>
      <w:pPr>
        <w:ind w:left="360" w:hanging="360"/>
      </w:pPr>
      <w:rPr>
        <w:rFonts w:hint="default"/>
      </w:rPr>
    </w:lvl>
    <w:lvl w:ilvl="1" w:tplc="46D6F334" w:tentative="1">
      <w:start w:val="1"/>
      <w:numFmt w:val="lowerLetter"/>
      <w:lvlText w:val="%2."/>
      <w:lvlJc w:val="left"/>
      <w:pPr>
        <w:ind w:left="1440" w:hanging="360"/>
      </w:pPr>
    </w:lvl>
    <w:lvl w:ilvl="2" w:tplc="D65E95B2" w:tentative="1">
      <w:start w:val="1"/>
      <w:numFmt w:val="lowerRoman"/>
      <w:lvlText w:val="%3."/>
      <w:lvlJc w:val="right"/>
      <w:pPr>
        <w:ind w:left="2160" w:hanging="180"/>
      </w:pPr>
    </w:lvl>
    <w:lvl w:ilvl="3" w:tplc="720CAD0A" w:tentative="1">
      <w:start w:val="1"/>
      <w:numFmt w:val="decimal"/>
      <w:lvlText w:val="%4."/>
      <w:lvlJc w:val="left"/>
      <w:pPr>
        <w:ind w:left="2880" w:hanging="360"/>
      </w:pPr>
    </w:lvl>
    <w:lvl w:ilvl="4" w:tplc="0298BB7A" w:tentative="1">
      <w:start w:val="1"/>
      <w:numFmt w:val="lowerLetter"/>
      <w:lvlText w:val="%5."/>
      <w:lvlJc w:val="left"/>
      <w:pPr>
        <w:ind w:left="3600" w:hanging="360"/>
      </w:pPr>
    </w:lvl>
    <w:lvl w:ilvl="5" w:tplc="CDFCC5F6" w:tentative="1">
      <w:start w:val="1"/>
      <w:numFmt w:val="lowerRoman"/>
      <w:lvlText w:val="%6."/>
      <w:lvlJc w:val="right"/>
      <w:pPr>
        <w:ind w:left="4320" w:hanging="180"/>
      </w:pPr>
    </w:lvl>
    <w:lvl w:ilvl="6" w:tplc="161C8FE0" w:tentative="1">
      <w:start w:val="1"/>
      <w:numFmt w:val="decimal"/>
      <w:lvlText w:val="%7."/>
      <w:lvlJc w:val="left"/>
      <w:pPr>
        <w:ind w:left="5040" w:hanging="360"/>
      </w:pPr>
    </w:lvl>
    <w:lvl w:ilvl="7" w:tplc="2B9087A0" w:tentative="1">
      <w:start w:val="1"/>
      <w:numFmt w:val="lowerLetter"/>
      <w:lvlText w:val="%8."/>
      <w:lvlJc w:val="left"/>
      <w:pPr>
        <w:ind w:left="5760" w:hanging="360"/>
      </w:pPr>
    </w:lvl>
    <w:lvl w:ilvl="8" w:tplc="89EE1262" w:tentative="1">
      <w:start w:val="1"/>
      <w:numFmt w:val="lowerRoman"/>
      <w:lvlText w:val="%9."/>
      <w:lvlJc w:val="right"/>
      <w:pPr>
        <w:ind w:left="6480" w:hanging="180"/>
      </w:pPr>
    </w:lvl>
  </w:abstractNum>
  <w:abstractNum w:abstractNumId="16" w15:restartNumberingAfterBreak="0">
    <w:nsid w:val="2DE743E5"/>
    <w:multiLevelType w:val="hybridMultilevel"/>
    <w:tmpl w:val="4DDC78A2"/>
    <w:lvl w:ilvl="0" w:tplc="DAE65B72">
      <w:start w:val="1"/>
      <w:numFmt w:val="bullet"/>
      <w:lvlText w:val=""/>
      <w:lvlJc w:val="left"/>
      <w:pPr>
        <w:ind w:left="720" w:hanging="360"/>
      </w:pPr>
      <w:rPr>
        <w:rFonts w:ascii="Symbol" w:hAnsi="Symbol" w:hint="default"/>
      </w:rPr>
    </w:lvl>
    <w:lvl w:ilvl="1" w:tplc="9B5EE89C" w:tentative="1">
      <w:start w:val="1"/>
      <w:numFmt w:val="bullet"/>
      <w:lvlText w:val="o"/>
      <w:lvlJc w:val="left"/>
      <w:pPr>
        <w:ind w:left="1440" w:hanging="360"/>
      </w:pPr>
      <w:rPr>
        <w:rFonts w:ascii="Courier New" w:hAnsi="Courier New" w:cs="Courier New" w:hint="default"/>
      </w:rPr>
    </w:lvl>
    <w:lvl w:ilvl="2" w:tplc="35E26648" w:tentative="1">
      <w:start w:val="1"/>
      <w:numFmt w:val="bullet"/>
      <w:lvlText w:val=""/>
      <w:lvlJc w:val="left"/>
      <w:pPr>
        <w:ind w:left="2160" w:hanging="360"/>
      </w:pPr>
      <w:rPr>
        <w:rFonts w:ascii="Wingdings" w:hAnsi="Wingdings" w:hint="default"/>
      </w:rPr>
    </w:lvl>
    <w:lvl w:ilvl="3" w:tplc="51DAA01C" w:tentative="1">
      <w:start w:val="1"/>
      <w:numFmt w:val="bullet"/>
      <w:lvlText w:val=""/>
      <w:lvlJc w:val="left"/>
      <w:pPr>
        <w:ind w:left="2880" w:hanging="360"/>
      </w:pPr>
      <w:rPr>
        <w:rFonts w:ascii="Symbol" w:hAnsi="Symbol" w:hint="default"/>
      </w:rPr>
    </w:lvl>
    <w:lvl w:ilvl="4" w:tplc="DB94354A" w:tentative="1">
      <w:start w:val="1"/>
      <w:numFmt w:val="bullet"/>
      <w:lvlText w:val="o"/>
      <w:lvlJc w:val="left"/>
      <w:pPr>
        <w:ind w:left="3600" w:hanging="360"/>
      </w:pPr>
      <w:rPr>
        <w:rFonts w:ascii="Courier New" w:hAnsi="Courier New" w:cs="Courier New" w:hint="default"/>
      </w:rPr>
    </w:lvl>
    <w:lvl w:ilvl="5" w:tplc="EA76634A" w:tentative="1">
      <w:start w:val="1"/>
      <w:numFmt w:val="bullet"/>
      <w:lvlText w:val=""/>
      <w:lvlJc w:val="left"/>
      <w:pPr>
        <w:ind w:left="4320" w:hanging="360"/>
      </w:pPr>
      <w:rPr>
        <w:rFonts w:ascii="Wingdings" w:hAnsi="Wingdings" w:hint="default"/>
      </w:rPr>
    </w:lvl>
    <w:lvl w:ilvl="6" w:tplc="A0C66C7A" w:tentative="1">
      <w:start w:val="1"/>
      <w:numFmt w:val="bullet"/>
      <w:lvlText w:val=""/>
      <w:lvlJc w:val="left"/>
      <w:pPr>
        <w:ind w:left="5040" w:hanging="360"/>
      </w:pPr>
      <w:rPr>
        <w:rFonts w:ascii="Symbol" w:hAnsi="Symbol" w:hint="default"/>
      </w:rPr>
    </w:lvl>
    <w:lvl w:ilvl="7" w:tplc="0CA8CE9A" w:tentative="1">
      <w:start w:val="1"/>
      <w:numFmt w:val="bullet"/>
      <w:lvlText w:val="o"/>
      <w:lvlJc w:val="left"/>
      <w:pPr>
        <w:ind w:left="5760" w:hanging="360"/>
      </w:pPr>
      <w:rPr>
        <w:rFonts w:ascii="Courier New" w:hAnsi="Courier New" w:cs="Courier New" w:hint="default"/>
      </w:rPr>
    </w:lvl>
    <w:lvl w:ilvl="8" w:tplc="A18C02A6" w:tentative="1">
      <w:start w:val="1"/>
      <w:numFmt w:val="bullet"/>
      <w:lvlText w:val=""/>
      <w:lvlJc w:val="left"/>
      <w:pPr>
        <w:ind w:left="6480" w:hanging="360"/>
      </w:pPr>
      <w:rPr>
        <w:rFonts w:ascii="Wingdings" w:hAnsi="Wingdings" w:hint="default"/>
      </w:rPr>
    </w:lvl>
  </w:abstractNum>
  <w:abstractNum w:abstractNumId="17" w15:restartNumberingAfterBreak="0">
    <w:nsid w:val="33C30318"/>
    <w:multiLevelType w:val="hybridMultilevel"/>
    <w:tmpl w:val="33943992"/>
    <w:lvl w:ilvl="0" w:tplc="F8C670C8">
      <w:start w:val="1"/>
      <w:numFmt w:val="bullet"/>
      <w:lvlText w:val=""/>
      <w:lvlJc w:val="left"/>
      <w:pPr>
        <w:ind w:left="720" w:hanging="360"/>
      </w:pPr>
      <w:rPr>
        <w:rFonts w:ascii="Symbol" w:hAnsi="Symbol" w:hint="default"/>
      </w:rPr>
    </w:lvl>
    <w:lvl w:ilvl="1" w:tplc="1A06D368" w:tentative="1">
      <w:start w:val="1"/>
      <w:numFmt w:val="bullet"/>
      <w:lvlText w:val="o"/>
      <w:lvlJc w:val="left"/>
      <w:pPr>
        <w:ind w:left="1440" w:hanging="360"/>
      </w:pPr>
      <w:rPr>
        <w:rFonts w:ascii="Courier New" w:hAnsi="Courier New" w:cs="Courier New" w:hint="default"/>
      </w:rPr>
    </w:lvl>
    <w:lvl w:ilvl="2" w:tplc="B87C0812" w:tentative="1">
      <w:start w:val="1"/>
      <w:numFmt w:val="bullet"/>
      <w:lvlText w:val=""/>
      <w:lvlJc w:val="left"/>
      <w:pPr>
        <w:ind w:left="2160" w:hanging="360"/>
      </w:pPr>
      <w:rPr>
        <w:rFonts w:ascii="Wingdings" w:hAnsi="Wingdings" w:hint="default"/>
      </w:rPr>
    </w:lvl>
    <w:lvl w:ilvl="3" w:tplc="F32EB29E" w:tentative="1">
      <w:start w:val="1"/>
      <w:numFmt w:val="bullet"/>
      <w:lvlText w:val=""/>
      <w:lvlJc w:val="left"/>
      <w:pPr>
        <w:ind w:left="2880" w:hanging="360"/>
      </w:pPr>
      <w:rPr>
        <w:rFonts w:ascii="Symbol" w:hAnsi="Symbol" w:hint="default"/>
      </w:rPr>
    </w:lvl>
    <w:lvl w:ilvl="4" w:tplc="D40EC0F8" w:tentative="1">
      <w:start w:val="1"/>
      <w:numFmt w:val="bullet"/>
      <w:lvlText w:val="o"/>
      <w:lvlJc w:val="left"/>
      <w:pPr>
        <w:ind w:left="3600" w:hanging="360"/>
      </w:pPr>
      <w:rPr>
        <w:rFonts w:ascii="Courier New" w:hAnsi="Courier New" w:cs="Courier New" w:hint="default"/>
      </w:rPr>
    </w:lvl>
    <w:lvl w:ilvl="5" w:tplc="7AAEE942" w:tentative="1">
      <w:start w:val="1"/>
      <w:numFmt w:val="bullet"/>
      <w:lvlText w:val=""/>
      <w:lvlJc w:val="left"/>
      <w:pPr>
        <w:ind w:left="4320" w:hanging="360"/>
      </w:pPr>
      <w:rPr>
        <w:rFonts w:ascii="Wingdings" w:hAnsi="Wingdings" w:hint="default"/>
      </w:rPr>
    </w:lvl>
    <w:lvl w:ilvl="6" w:tplc="3C40B952" w:tentative="1">
      <w:start w:val="1"/>
      <w:numFmt w:val="bullet"/>
      <w:lvlText w:val=""/>
      <w:lvlJc w:val="left"/>
      <w:pPr>
        <w:ind w:left="5040" w:hanging="360"/>
      </w:pPr>
      <w:rPr>
        <w:rFonts w:ascii="Symbol" w:hAnsi="Symbol" w:hint="default"/>
      </w:rPr>
    </w:lvl>
    <w:lvl w:ilvl="7" w:tplc="01602580" w:tentative="1">
      <w:start w:val="1"/>
      <w:numFmt w:val="bullet"/>
      <w:lvlText w:val="o"/>
      <w:lvlJc w:val="left"/>
      <w:pPr>
        <w:ind w:left="5760" w:hanging="360"/>
      </w:pPr>
      <w:rPr>
        <w:rFonts w:ascii="Courier New" w:hAnsi="Courier New" w:cs="Courier New" w:hint="default"/>
      </w:rPr>
    </w:lvl>
    <w:lvl w:ilvl="8" w:tplc="E2FEC690" w:tentative="1">
      <w:start w:val="1"/>
      <w:numFmt w:val="bullet"/>
      <w:lvlText w:val=""/>
      <w:lvlJc w:val="left"/>
      <w:pPr>
        <w:ind w:left="6480" w:hanging="360"/>
      </w:pPr>
      <w:rPr>
        <w:rFonts w:ascii="Wingdings" w:hAnsi="Wingdings" w:hint="default"/>
      </w:rPr>
    </w:lvl>
  </w:abstractNum>
  <w:abstractNum w:abstractNumId="18" w15:restartNumberingAfterBreak="0">
    <w:nsid w:val="3441529F"/>
    <w:multiLevelType w:val="hybridMultilevel"/>
    <w:tmpl w:val="5D1C99B0"/>
    <w:lvl w:ilvl="0" w:tplc="B42A62D2">
      <w:start w:val="1"/>
      <w:numFmt w:val="bullet"/>
      <w:lvlText w:val=""/>
      <w:lvlJc w:val="left"/>
      <w:pPr>
        <w:ind w:left="720" w:hanging="360"/>
      </w:pPr>
      <w:rPr>
        <w:rFonts w:ascii="Symbol" w:hAnsi="Symbol" w:hint="default"/>
      </w:rPr>
    </w:lvl>
    <w:lvl w:ilvl="1" w:tplc="95A6969C">
      <w:start w:val="1"/>
      <w:numFmt w:val="bullet"/>
      <w:lvlText w:val="o"/>
      <w:lvlJc w:val="left"/>
      <w:pPr>
        <w:ind w:left="1440" w:hanging="360"/>
      </w:pPr>
      <w:rPr>
        <w:rFonts w:ascii="Courier New" w:hAnsi="Courier New" w:cs="Courier New" w:hint="default"/>
      </w:rPr>
    </w:lvl>
    <w:lvl w:ilvl="2" w:tplc="7C9AB00C" w:tentative="1">
      <w:start w:val="1"/>
      <w:numFmt w:val="bullet"/>
      <w:lvlText w:val=""/>
      <w:lvlJc w:val="left"/>
      <w:pPr>
        <w:ind w:left="2160" w:hanging="360"/>
      </w:pPr>
      <w:rPr>
        <w:rFonts w:ascii="Wingdings" w:hAnsi="Wingdings" w:hint="default"/>
      </w:rPr>
    </w:lvl>
    <w:lvl w:ilvl="3" w:tplc="47A62308" w:tentative="1">
      <w:start w:val="1"/>
      <w:numFmt w:val="bullet"/>
      <w:lvlText w:val=""/>
      <w:lvlJc w:val="left"/>
      <w:pPr>
        <w:ind w:left="2880" w:hanging="360"/>
      </w:pPr>
      <w:rPr>
        <w:rFonts w:ascii="Symbol" w:hAnsi="Symbol" w:hint="default"/>
      </w:rPr>
    </w:lvl>
    <w:lvl w:ilvl="4" w:tplc="509E1C70" w:tentative="1">
      <w:start w:val="1"/>
      <w:numFmt w:val="bullet"/>
      <w:lvlText w:val="o"/>
      <w:lvlJc w:val="left"/>
      <w:pPr>
        <w:ind w:left="3600" w:hanging="360"/>
      </w:pPr>
      <w:rPr>
        <w:rFonts w:ascii="Courier New" w:hAnsi="Courier New" w:cs="Courier New" w:hint="default"/>
      </w:rPr>
    </w:lvl>
    <w:lvl w:ilvl="5" w:tplc="7B444C6C" w:tentative="1">
      <w:start w:val="1"/>
      <w:numFmt w:val="bullet"/>
      <w:lvlText w:val=""/>
      <w:lvlJc w:val="left"/>
      <w:pPr>
        <w:ind w:left="4320" w:hanging="360"/>
      </w:pPr>
      <w:rPr>
        <w:rFonts w:ascii="Wingdings" w:hAnsi="Wingdings" w:hint="default"/>
      </w:rPr>
    </w:lvl>
    <w:lvl w:ilvl="6" w:tplc="5A0C05B4" w:tentative="1">
      <w:start w:val="1"/>
      <w:numFmt w:val="bullet"/>
      <w:lvlText w:val=""/>
      <w:lvlJc w:val="left"/>
      <w:pPr>
        <w:ind w:left="5040" w:hanging="360"/>
      </w:pPr>
      <w:rPr>
        <w:rFonts w:ascii="Symbol" w:hAnsi="Symbol" w:hint="default"/>
      </w:rPr>
    </w:lvl>
    <w:lvl w:ilvl="7" w:tplc="08D06A4C" w:tentative="1">
      <w:start w:val="1"/>
      <w:numFmt w:val="bullet"/>
      <w:lvlText w:val="o"/>
      <w:lvlJc w:val="left"/>
      <w:pPr>
        <w:ind w:left="5760" w:hanging="360"/>
      </w:pPr>
      <w:rPr>
        <w:rFonts w:ascii="Courier New" w:hAnsi="Courier New" w:cs="Courier New" w:hint="default"/>
      </w:rPr>
    </w:lvl>
    <w:lvl w:ilvl="8" w:tplc="3DC0647C" w:tentative="1">
      <w:start w:val="1"/>
      <w:numFmt w:val="bullet"/>
      <w:lvlText w:val=""/>
      <w:lvlJc w:val="left"/>
      <w:pPr>
        <w:ind w:left="6480" w:hanging="360"/>
      </w:pPr>
      <w:rPr>
        <w:rFonts w:ascii="Wingdings" w:hAnsi="Wingdings" w:hint="default"/>
      </w:rPr>
    </w:lvl>
  </w:abstractNum>
  <w:abstractNum w:abstractNumId="19" w15:restartNumberingAfterBreak="0">
    <w:nsid w:val="35497BF3"/>
    <w:multiLevelType w:val="hybridMultilevel"/>
    <w:tmpl w:val="F396756E"/>
    <w:lvl w:ilvl="0" w:tplc="2F9A9890">
      <w:start w:val="1"/>
      <w:numFmt w:val="bullet"/>
      <w:lvlText w:val=""/>
      <w:lvlJc w:val="left"/>
      <w:pPr>
        <w:ind w:left="720" w:hanging="360"/>
      </w:pPr>
      <w:rPr>
        <w:rFonts w:ascii="Symbol" w:hAnsi="Symbol" w:hint="default"/>
      </w:rPr>
    </w:lvl>
    <w:lvl w:ilvl="1" w:tplc="4E28EC90" w:tentative="1">
      <w:start w:val="1"/>
      <w:numFmt w:val="bullet"/>
      <w:lvlText w:val="o"/>
      <w:lvlJc w:val="left"/>
      <w:pPr>
        <w:ind w:left="1440" w:hanging="360"/>
      </w:pPr>
      <w:rPr>
        <w:rFonts w:ascii="Courier New" w:hAnsi="Courier New" w:cs="Courier New" w:hint="default"/>
      </w:rPr>
    </w:lvl>
    <w:lvl w:ilvl="2" w:tplc="FA44A49E" w:tentative="1">
      <w:start w:val="1"/>
      <w:numFmt w:val="bullet"/>
      <w:lvlText w:val=""/>
      <w:lvlJc w:val="left"/>
      <w:pPr>
        <w:ind w:left="2160" w:hanging="360"/>
      </w:pPr>
      <w:rPr>
        <w:rFonts w:ascii="Wingdings" w:hAnsi="Wingdings" w:hint="default"/>
      </w:rPr>
    </w:lvl>
    <w:lvl w:ilvl="3" w:tplc="B32E713A" w:tentative="1">
      <w:start w:val="1"/>
      <w:numFmt w:val="bullet"/>
      <w:lvlText w:val=""/>
      <w:lvlJc w:val="left"/>
      <w:pPr>
        <w:ind w:left="2880" w:hanging="360"/>
      </w:pPr>
      <w:rPr>
        <w:rFonts w:ascii="Symbol" w:hAnsi="Symbol" w:hint="default"/>
      </w:rPr>
    </w:lvl>
    <w:lvl w:ilvl="4" w:tplc="3CE8084C" w:tentative="1">
      <w:start w:val="1"/>
      <w:numFmt w:val="bullet"/>
      <w:lvlText w:val="o"/>
      <w:lvlJc w:val="left"/>
      <w:pPr>
        <w:ind w:left="3600" w:hanging="360"/>
      </w:pPr>
      <w:rPr>
        <w:rFonts w:ascii="Courier New" w:hAnsi="Courier New" w:cs="Courier New" w:hint="default"/>
      </w:rPr>
    </w:lvl>
    <w:lvl w:ilvl="5" w:tplc="C3F64C48" w:tentative="1">
      <w:start w:val="1"/>
      <w:numFmt w:val="bullet"/>
      <w:lvlText w:val=""/>
      <w:lvlJc w:val="left"/>
      <w:pPr>
        <w:ind w:left="4320" w:hanging="360"/>
      </w:pPr>
      <w:rPr>
        <w:rFonts w:ascii="Wingdings" w:hAnsi="Wingdings" w:hint="default"/>
      </w:rPr>
    </w:lvl>
    <w:lvl w:ilvl="6" w:tplc="C07AAE8C" w:tentative="1">
      <w:start w:val="1"/>
      <w:numFmt w:val="bullet"/>
      <w:lvlText w:val=""/>
      <w:lvlJc w:val="left"/>
      <w:pPr>
        <w:ind w:left="5040" w:hanging="360"/>
      </w:pPr>
      <w:rPr>
        <w:rFonts w:ascii="Symbol" w:hAnsi="Symbol" w:hint="default"/>
      </w:rPr>
    </w:lvl>
    <w:lvl w:ilvl="7" w:tplc="E3B64F06" w:tentative="1">
      <w:start w:val="1"/>
      <w:numFmt w:val="bullet"/>
      <w:lvlText w:val="o"/>
      <w:lvlJc w:val="left"/>
      <w:pPr>
        <w:ind w:left="5760" w:hanging="360"/>
      </w:pPr>
      <w:rPr>
        <w:rFonts w:ascii="Courier New" w:hAnsi="Courier New" w:cs="Courier New" w:hint="default"/>
      </w:rPr>
    </w:lvl>
    <w:lvl w:ilvl="8" w:tplc="10D4F89A" w:tentative="1">
      <w:start w:val="1"/>
      <w:numFmt w:val="bullet"/>
      <w:lvlText w:val=""/>
      <w:lvlJc w:val="left"/>
      <w:pPr>
        <w:ind w:left="6480" w:hanging="360"/>
      </w:pPr>
      <w:rPr>
        <w:rFonts w:ascii="Wingdings" w:hAnsi="Wingdings" w:hint="default"/>
      </w:rPr>
    </w:lvl>
  </w:abstractNum>
  <w:abstractNum w:abstractNumId="20" w15:restartNumberingAfterBreak="0">
    <w:nsid w:val="399E1B79"/>
    <w:multiLevelType w:val="hybridMultilevel"/>
    <w:tmpl w:val="52C49C00"/>
    <w:lvl w:ilvl="0" w:tplc="319A5022">
      <w:start w:val="1"/>
      <w:numFmt w:val="bullet"/>
      <w:lvlText w:val=""/>
      <w:lvlJc w:val="left"/>
      <w:pPr>
        <w:ind w:left="720" w:hanging="360"/>
      </w:pPr>
      <w:rPr>
        <w:rFonts w:ascii="Symbol" w:hAnsi="Symbol" w:hint="default"/>
      </w:rPr>
    </w:lvl>
    <w:lvl w:ilvl="1" w:tplc="97D8BA4A" w:tentative="1">
      <w:start w:val="1"/>
      <w:numFmt w:val="bullet"/>
      <w:lvlText w:val="o"/>
      <w:lvlJc w:val="left"/>
      <w:pPr>
        <w:ind w:left="1440" w:hanging="360"/>
      </w:pPr>
      <w:rPr>
        <w:rFonts w:ascii="Courier New" w:hAnsi="Courier New" w:cs="Courier New" w:hint="default"/>
      </w:rPr>
    </w:lvl>
    <w:lvl w:ilvl="2" w:tplc="23ACF882" w:tentative="1">
      <w:start w:val="1"/>
      <w:numFmt w:val="bullet"/>
      <w:lvlText w:val=""/>
      <w:lvlJc w:val="left"/>
      <w:pPr>
        <w:ind w:left="2160" w:hanging="360"/>
      </w:pPr>
      <w:rPr>
        <w:rFonts w:ascii="Wingdings" w:hAnsi="Wingdings" w:hint="default"/>
      </w:rPr>
    </w:lvl>
    <w:lvl w:ilvl="3" w:tplc="15047E52" w:tentative="1">
      <w:start w:val="1"/>
      <w:numFmt w:val="bullet"/>
      <w:lvlText w:val=""/>
      <w:lvlJc w:val="left"/>
      <w:pPr>
        <w:ind w:left="2880" w:hanging="360"/>
      </w:pPr>
      <w:rPr>
        <w:rFonts w:ascii="Symbol" w:hAnsi="Symbol" w:hint="default"/>
      </w:rPr>
    </w:lvl>
    <w:lvl w:ilvl="4" w:tplc="B7E44314" w:tentative="1">
      <w:start w:val="1"/>
      <w:numFmt w:val="bullet"/>
      <w:lvlText w:val="o"/>
      <w:lvlJc w:val="left"/>
      <w:pPr>
        <w:ind w:left="3600" w:hanging="360"/>
      </w:pPr>
      <w:rPr>
        <w:rFonts w:ascii="Courier New" w:hAnsi="Courier New" w:cs="Courier New" w:hint="default"/>
      </w:rPr>
    </w:lvl>
    <w:lvl w:ilvl="5" w:tplc="C196351E" w:tentative="1">
      <w:start w:val="1"/>
      <w:numFmt w:val="bullet"/>
      <w:lvlText w:val=""/>
      <w:lvlJc w:val="left"/>
      <w:pPr>
        <w:ind w:left="4320" w:hanging="360"/>
      </w:pPr>
      <w:rPr>
        <w:rFonts w:ascii="Wingdings" w:hAnsi="Wingdings" w:hint="default"/>
      </w:rPr>
    </w:lvl>
    <w:lvl w:ilvl="6" w:tplc="2A16D95A" w:tentative="1">
      <w:start w:val="1"/>
      <w:numFmt w:val="bullet"/>
      <w:lvlText w:val=""/>
      <w:lvlJc w:val="left"/>
      <w:pPr>
        <w:ind w:left="5040" w:hanging="360"/>
      </w:pPr>
      <w:rPr>
        <w:rFonts w:ascii="Symbol" w:hAnsi="Symbol" w:hint="default"/>
      </w:rPr>
    </w:lvl>
    <w:lvl w:ilvl="7" w:tplc="FE9C3D30" w:tentative="1">
      <w:start w:val="1"/>
      <w:numFmt w:val="bullet"/>
      <w:lvlText w:val="o"/>
      <w:lvlJc w:val="left"/>
      <w:pPr>
        <w:ind w:left="5760" w:hanging="360"/>
      </w:pPr>
      <w:rPr>
        <w:rFonts w:ascii="Courier New" w:hAnsi="Courier New" w:cs="Courier New" w:hint="default"/>
      </w:rPr>
    </w:lvl>
    <w:lvl w:ilvl="8" w:tplc="D436A4C4" w:tentative="1">
      <w:start w:val="1"/>
      <w:numFmt w:val="bullet"/>
      <w:lvlText w:val=""/>
      <w:lvlJc w:val="left"/>
      <w:pPr>
        <w:ind w:left="6480" w:hanging="360"/>
      </w:pPr>
      <w:rPr>
        <w:rFonts w:ascii="Wingdings" w:hAnsi="Wingdings" w:hint="default"/>
      </w:rPr>
    </w:lvl>
  </w:abstractNum>
  <w:abstractNum w:abstractNumId="21" w15:restartNumberingAfterBreak="0">
    <w:nsid w:val="3A3C3CA5"/>
    <w:multiLevelType w:val="hybridMultilevel"/>
    <w:tmpl w:val="98103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687311"/>
    <w:multiLevelType w:val="hybridMultilevel"/>
    <w:tmpl w:val="44CCA66E"/>
    <w:lvl w:ilvl="0" w:tplc="546AFBA8">
      <w:start w:val="1"/>
      <w:numFmt w:val="bullet"/>
      <w:lvlText w:val=""/>
      <w:lvlJc w:val="left"/>
      <w:pPr>
        <w:ind w:left="720" w:hanging="360"/>
      </w:pPr>
      <w:rPr>
        <w:rFonts w:ascii="Symbol" w:hAnsi="Symbol" w:hint="default"/>
      </w:rPr>
    </w:lvl>
    <w:lvl w:ilvl="1" w:tplc="E6F60A9C" w:tentative="1">
      <w:start w:val="1"/>
      <w:numFmt w:val="bullet"/>
      <w:lvlText w:val="o"/>
      <w:lvlJc w:val="left"/>
      <w:pPr>
        <w:ind w:left="1440" w:hanging="360"/>
      </w:pPr>
      <w:rPr>
        <w:rFonts w:ascii="Courier New" w:hAnsi="Courier New" w:cs="Courier New" w:hint="default"/>
      </w:rPr>
    </w:lvl>
    <w:lvl w:ilvl="2" w:tplc="69EE43E2" w:tentative="1">
      <w:start w:val="1"/>
      <w:numFmt w:val="bullet"/>
      <w:lvlText w:val=""/>
      <w:lvlJc w:val="left"/>
      <w:pPr>
        <w:ind w:left="2160" w:hanging="360"/>
      </w:pPr>
      <w:rPr>
        <w:rFonts w:ascii="Wingdings" w:hAnsi="Wingdings" w:hint="default"/>
      </w:rPr>
    </w:lvl>
    <w:lvl w:ilvl="3" w:tplc="916EC7A4" w:tentative="1">
      <w:start w:val="1"/>
      <w:numFmt w:val="bullet"/>
      <w:lvlText w:val=""/>
      <w:lvlJc w:val="left"/>
      <w:pPr>
        <w:ind w:left="2880" w:hanging="360"/>
      </w:pPr>
      <w:rPr>
        <w:rFonts w:ascii="Symbol" w:hAnsi="Symbol" w:hint="default"/>
      </w:rPr>
    </w:lvl>
    <w:lvl w:ilvl="4" w:tplc="5EBA5A44" w:tentative="1">
      <w:start w:val="1"/>
      <w:numFmt w:val="bullet"/>
      <w:lvlText w:val="o"/>
      <w:lvlJc w:val="left"/>
      <w:pPr>
        <w:ind w:left="3600" w:hanging="360"/>
      </w:pPr>
      <w:rPr>
        <w:rFonts w:ascii="Courier New" w:hAnsi="Courier New" w:cs="Courier New" w:hint="default"/>
      </w:rPr>
    </w:lvl>
    <w:lvl w:ilvl="5" w:tplc="4DD097DC" w:tentative="1">
      <w:start w:val="1"/>
      <w:numFmt w:val="bullet"/>
      <w:lvlText w:val=""/>
      <w:lvlJc w:val="left"/>
      <w:pPr>
        <w:ind w:left="4320" w:hanging="360"/>
      </w:pPr>
      <w:rPr>
        <w:rFonts w:ascii="Wingdings" w:hAnsi="Wingdings" w:hint="default"/>
      </w:rPr>
    </w:lvl>
    <w:lvl w:ilvl="6" w:tplc="4AD89FAC" w:tentative="1">
      <w:start w:val="1"/>
      <w:numFmt w:val="bullet"/>
      <w:lvlText w:val=""/>
      <w:lvlJc w:val="left"/>
      <w:pPr>
        <w:ind w:left="5040" w:hanging="360"/>
      </w:pPr>
      <w:rPr>
        <w:rFonts w:ascii="Symbol" w:hAnsi="Symbol" w:hint="default"/>
      </w:rPr>
    </w:lvl>
    <w:lvl w:ilvl="7" w:tplc="2D1CEC6E" w:tentative="1">
      <w:start w:val="1"/>
      <w:numFmt w:val="bullet"/>
      <w:lvlText w:val="o"/>
      <w:lvlJc w:val="left"/>
      <w:pPr>
        <w:ind w:left="5760" w:hanging="360"/>
      </w:pPr>
      <w:rPr>
        <w:rFonts w:ascii="Courier New" w:hAnsi="Courier New" w:cs="Courier New" w:hint="default"/>
      </w:rPr>
    </w:lvl>
    <w:lvl w:ilvl="8" w:tplc="00DEA3F6" w:tentative="1">
      <w:start w:val="1"/>
      <w:numFmt w:val="bullet"/>
      <w:lvlText w:val=""/>
      <w:lvlJc w:val="left"/>
      <w:pPr>
        <w:ind w:left="6480" w:hanging="360"/>
      </w:pPr>
      <w:rPr>
        <w:rFonts w:ascii="Wingdings" w:hAnsi="Wingdings" w:hint="default"/>
      </w:rPr>
    </w:lvl>
  </w:abstractNum>
  <w:abstractNum w:abstractNumId="23" w15:restartNumberingAfterBreak="0">
    <w:nsid w:val="42EC251A"/>
    <w:multiLevelType w:val="hybridMultilevel"/>
    <w:tmpl w:val="007C1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B130CC"/>
    <w:multiLevelType w:val="hybridMultilevel"/>
    <w:tmpl w:val="8FF4FA24"/>
    <w:lvl w:ilvl="0" w:tplc="93524C82">
      <w:start w:val="1"/>
      <w:numFmt w:val="bullet"/>
      <w:lvlText w:val=""/>
      <w:lvlJc w:val="left"/>
      <w:pPr>
        <w:ind w:left="720" w:hanging="360"/>
      </w:pPr>
      <w:rPr>
        <w:rFonts w:ascii="Symbol" w:hAnsi="Symbol" w:hint="default"/>
      </w:rPr>
    </w:lvl>
    <w:lvl w:ilvl="1" w:tplc="89FAB350" w:tentative="1">
      <w:start w:val="1"/>
      <w:numFmt w:val="bullet"/>
      <w:lvlText w:val="o"/>
      <w:lvlJc w:val="left"/>
      <w:pPr>
        <w:ind w:left="1440" w:hanging="360"/>
      </w:pPr>
      <w:rPr>
        <w:rFonts w:ascii="Courier New" w:hAnsi="Courier New" w:cs="Courier New" w:hint="default"/>
      </w:rPr>
    </w:lvl>
    <w:lvl w:ilvl="2" w:tplc="8620E54A" w:tentative="1">
      <w:start w:val="1"/>
      <w:numFmt w:val="bullet"/>
      <w:lvlText w:val=""/>
      <w:lvlJc w:val="left"/>
      <w:pPr>
        <w:ind w:left="2160" w:hanging="360"/>
      </w:pPr>
      <w:rPr>
        <w:rFonts w:ascii="Wingdings" w:hAnsi="Wingdings" w:hint="default"/>
      </w:rPr>
    </w:lvl>
    <w:lvl w:ilvl="3" w:tplc="CEF2C286" w:tentative="1">
      <w:start w:val="1"/>
      <w:numFmt w:val="bullet"/>
      <w:lvlText w:val=""/>
      <w:lvlJc w:val="left"/>
      <w:pPr>
        <w:ind w:left="2880" w:hanging="360"/>
      </w:pPr>
      <w:rPr>
        <w:rFonts w:ascii="Symbol" w:hAnsi="Symbol" w:hint="default"/>
      </w:rPr>
    </w:lvl>
    <w:lvl w:ilvl="4" w:tplc="01FC5C3A" w:tentative="1">
      <w:start w:val="1"/>
      <w:numFmt w:val="bullet"/>
      <w:lvlText w:val="o"/>
      <w:lvlJc w:val="left"/>
      <w:pPr>
        <w:ind w:left="3600" w:hanging="360"/>
      </w:pPr>
      <w:rPr>
        <w:rFonts w:ascii="Courier New" w:hAnsi="Courier New" w:cs="Courier New" w:hint="default"/>
      </w:rPr>
    </w:lvl>
    <w:lvl w:ilvl="5" w:tplc="7302994C" w:tentative="1">
      <w:start w:val="1"/>
      <w:numFmt w:val="bullet"/>
      <w:lvlText w:val=""/>
      <w:lvlJc w:val="left"/>
      <w:pPr>
        <w:ind w:left="4320" w:hanging="360"/>
      </w:pPr>
      <w:rPr>
        <w:rFonts w:ascii="Wingdings" w:hAnsi="Wingdings" w:hint="default"/>
      </w:rPr>
    </w:lvl>
    <w:lvl w:ilvl="6" w:tplc="A6B4AF7E" w:tentative="1">
      <w:start w:val="1"/>
      <w:numFmt w:val="bullet"/>
      <w:lvlText w:val=""/>
      <w:lvlJc w:val="left"/>
      <w:pPr>
        <w:ind w:left="5040" w:hanging="360"/>
      </w:pPr>
      <w:rPr>
        <w:rFonts w:ascii="Symbol" w:hAnsi="Symbol" w:hint="default"/>
      </w:rPr>
    </w:lvl>
    <w:lvl w:ilvl="7" w:tplc="0EAE857C" w:tentative="1">
      <w:start w:val="1"/>
      <w:numFmt w:val="bullet"/>
      <w:lvlText w:val="o"/>
      <w:lvlJc w:val="left"/>
      <w:pPr>
        <w:ind w:left="5760" w:hanging="360"/>
      </w:pPr>
      <w:rPr>
        <w:rFonts w:ascii="Courier New" w:hAnsi="Courier New" w:cs="Courier New" w:hint="default"/>
      </w:rPr>
    </w:lvl>
    <w:lvl w:ilvl="8" w:tplc="7F06ACA2" w:tentative="1">
      <w:start w:val="1"/>
      <w:numFmt w:val="bullet"/>
      <w:lvlText w:val=""/>
      <w:lvlJc w:val="left"/>
      <w:pPr>
        <w:ind w:left="6480" w:hanging="360"/>
      </w:pPr>
      <w:rPr>
        <w:rFonts w:ascii="Wingdings" w:hAnsi="Wingdings" w:hint="default"/>
      </w:rPr>
    </w:lvl>
  </w:abstractNum>
  <w:abstractNum w:abstractNumId="25" w15:restartNumberingAfterBreak="0">
    <w:nsid w:val="46E035C3"/>
    <w:multiLevelType w:val="hybridMultilevel"/>
    <w:tmpl w:val="8AD8F31A"/>
    <w:lvl w:ilvl="0" w:tplc="17F6B746">
      <w:start w:val="1"/>
      <w:numFmt w:val="bullet"/>
      <w:lvlText w:val=""/>
      <w:lvlJc w:val="left"/>
      <w:pPr>
        <w:ind w:left="720" w:hanging="360"/>
      </w:pPr>
      <w:rPr>
        <w:rFonts w:ascii="Symbol" w:hAnsi="Symbol" w:hint="default"/>
      </w:rPr>
    </w:lvl>
    <w:lvl w:ilvl="1" w:tplc="9E00ED06" w:tentative="1">
      <w:start w:val="1"/>
      <w:numFmt w:val="bullet"/>
      <w:lvlText w:val="o"/>
      <w:lvlJc w:val="left"/>
      <w:pPr>
        <w:ind w:left="1440" w:hanging="360"/>
      </w:pPr>
      <w:rPr>
        <w:rFonts w:ascii="Courier New" w:hAnsi="Courier New" w:cs="Courier New" w:hint="default"/>
      </w:rPr>
    </w:lvl>
    <w:lvl w:ilvl="2" w:tplc="A1EC8876" w:tentative="1">
      <w:start w:val="1"/>
      <w:numFmt w:val="bullet"/>
      <w:lvlText w:val=""/>
      <w:lvlJc w:val="left"/>
      <w:pPr>
        <w:ind w:left="2160" w:hanging="360"/>
      </w:pPr>
      <w:rPr>
        <w:rFonts w:ascii="Wingdings" w:hAnsi="Wingdings" w:hint="default"/>
      </w:rPr>
    </w:lvl>
    <w:lvl w:ilvl="3" w:tplc="A1CEF2E8" w:tentative="1">
      <w:start w:val="1"/>
      <w:numFmt w:val="bullet"/>
      <w:lvlText w:val=""/>
      <w:lvlJc w:val="left"/>
      <w:pPr>
        <w:ind w:left="2880" w:hanging="360"/>
      </w:pPr>
      <w:rPr>
        <w:rFonts w:ascii="Symbol" w:hAnsi="Symbol" w:hint="default"/>
      </w:rPr>
    </w:lvl>
    <w:lvl w:ilvl="4" w:tplc="5568E7AC" w:tentative="1">
      <w:start w:val="1"/>
      <w:numFmt w:val="bullet"/>
      <w:lvlText w:val="o"/>
      <w:lvlJc w:val="left"/>
      <w:pPr>
        <w:ind w:left="3600" w:hanging="360"/>
      </w:pPr>
      <w:rPr>
        <w:rFonts w:ascii="Courier New" w:hAnsi="Courier New" w:cs="Courier New" w:hint="default"/>
      </w:rPr>
    </w:lvl>
    <w:lvl w:ilvl="5" w:tplc="6950AB00" w:tentative="1">
      <w:start w:val="1"/>
      <w:numFmt w:val="bullet"/>
      <w:lvlText w:val=""/>
      <w:lvlJc w:val="left"/>
      <w:pPr>
        <w:ind w:left="4320" w:hanging="360"/>
      </w:pPr>
      <w:rPr>
        <w:rFonts w:ascii="Wingdings" w:hAnsi="Wingdings" w:hint="default"/>
      </w:rPr>
    </w:lvl>
    <w:lvl w:ilvl="6" w:tplc="8C8C3DD8" w:tentative="1">
      <w:start w:val="1"/>
      <w:numFmt w:val="bullet"/>
      <w:lvlText w:val=""/>
      <w:lvlJc w:val="left"/>
      <w:pPr>
        <w:ind w:left="5040" w:hanging="360"/>
      </w:pPr>
      <w:rPr>
        <w:rFonts w:ascii="Symbol" w:hAnsi="Symbol" w:hint="default"/>
      </w:rPr>
    </w:lvl>
    <w:lvl w:ilvl="7" w:tplc="F70E7E90" w:tentative="1">
      <w:start w:val="1"/>
      <w:numFmt w:val="bullet"/>
      <w:lvlText w:val="o"/>
      <w:lvlJc w:val="left"/>
      <w:pPr>
        <w:ind w:left="5760" w:hanging="360"/>
      </w:pPr>
      <w:rPr>
        <w:rFonts w:ascii="Courier New" w:hAnsi="Courier New" w:cs="Courier New" w:hint="default"/>
      </w:rPr>
    </w:lvl>
    <w:lvl w:ilvl="8" w:tplc="B67E7592" w:tentative="1">
      <w:start w:val="1"/>
      <w:numFmt w:val="bullet"/>
      <w:lvlText w:val=""/>
      <w:lvlJc w:val="left"/>
      <w:pPr>
        <w:ind w:left="6480" w:hanging="360"/>
      </w:pPr>
      <w:rPr>
        <w:rFonts w:ascii="Wingdings" w:hAnsi="Wingdings" w:hint="default"/>
      </w:rPr>
    </w:lvl>
  </w:abstractNum>
  <w:abstractNum w:abstractNumId="26" w15:restartNumberingAfterBreak="0">
    <w:nsid w:val="4A6A1621"/>
    <w:multiLevelType w:val="hybridMultilevel"/>
    <w:tmpl w:val="3376C5E4"/>
    <w:lvl w:ilvl="0" w:tplc="96466E56">
      <w:start w:val="1"/>
      <w:numFmt w:val="bullet"/>
      <w:lvlText w:val=""/>
      <w:lvlJc w:val="left"/>
      <w:pPr>
        <w:ind w:left="720" w:hanging="360"/>
      </w:pPr>
      <w:rPr>
        <w:rFonts w:ascii="Symbol" w:hAnsi="Symbol" w:hint="default"/>
      </w:rPr>
    </w:lvl>
    <w:lvl w:ilvl="1" w:tplc="6A444A4E" w:tentative="1">
      <w:start w:val="1"/>
      <w:numFmt w:val="bullet"/>
      <w:lvlText w:val="o"/>
      <w:lvlJc w:val="left"/>
      <w:pPr>
        <w:ind w:left="1440" w:hanging="360"/>
      </w:pPr>
      <w:rPr>
        <w:rFonts w:ascii="Courier New" w:hAnsi="Courier New" w:cs="Courier New" w:hint="default"/>
      </w:rPr>
    </w:lvl>
    <w:lvl w:ilvl="2" w:tplc="F18E623E" w:tentative="1">
      <w:start w:val="1"/>
      <w:numFmt w:val="bullet"/>
      <w:lvlText w:val=""/>
      <w:lvlJc w:val="left"/>
      <w:pPr>
        <w:ind w:left="2160" w:hanging="360"/>
      </w:pPr>
      <w:rPr>
        <w:rFonts w:ascii="Wingdings" w:hAnsi="Wingdings" w:hint="default"/>
      </w:rPr>
    </w:lvl>
    <w:lvl w:ilvl="3" w:tplc="529EE6FA" w:tentative="1">
      <w:start w:val="1"/>
      <w:numFmt w:val="bullet"/>
      <w:lvlText w:val=""/>
      <w:lvlJc w:val="left"/>
      <w:pPr>
        <w:ind w:left="2880" w:hanging="360"/>
      </w:pPr>
      <w:rPr>
        <w:rFonts w:ascii="Symbol" w:hAnsi="Symbol" w:hint="default"/>
      </w:rPr>
    </w:lvl>
    <w:lvl w:ilvl="4" w:tplc="B68A4054" w:tentative="1">
      <w:start w:val="1"/>
      <w:numFmt w:val="bullet"/>
      <w:lvlText w:val="o"/>
      <w:lvlJc w:val="left"/>
      <w:pPr>
        <w:ind w:left="3600" w:hanging="360"/>
      </w:pPr>
      <w:rPr>
        <w:rFonts w:ascii="Courier New" w:hAnsi="Courier New" w:cs="Courier New" w:hint="default"/>
      </w:rPr>
    </w:lvl>
    <w:lvl w:ilvl="5" w:tplc="5C9437AE" w:tentative="1">
      <w:start w:val="1"/>
      <w:numFmt w:val="bullet"/>
      <w:lvlText w:val=""/>
      <w:lvlJc w:val="left"/>
      <w:pPr>
        <w:ind w:left="4320" w:hanging="360"/>
      </w:pPr>
      <w:rPr>
        <w:rFonts w:ascii="Wingdings" w:hAnsi="Wingdings" w:hint="default"/>
      </w:rPr>
    </w:lvl>
    <w:lvl w:ilvl="6" w:tplc="97F64AF0" w:tentative="1">
      <w:start w:val="1"/>
      <w:numFmt w:val="bullet"/>
      <w:lvlText w:val=""/>
      <w:lvlJc w:val="left"/>
      <w:pPr>
        <w:ind w:left="5040" w:hanging="360"/>
      </w:pPr>
      <w:rPr>
        <w:rFonts w:ascii="Symbol" w:hAnsi="Symbol" w:hint="default"/>
      </w:rPr>
    </w:lvl>
    <w:lvl w:ilvl="7" w:tplc="2FF63970" w:tentative="1">
      <w:start w:val="1"/>
      <w:numFmt w:val="bullet"/>
      <w:lvlText w:val="o"/>
      <w:lvlJc w:val="left"/>
      <w:pPr>
        <w:ind w:left="5760" w:hanging="360"/>
      </w:pPr>
      <w:rPr>
        <w:rFonts w:ascii="Courier New" w:hAnsi="Courier New" w:cs="Courier New" w:hint="default"/>
      </w:rPr>
    </w:lvl>
    <w:lvl w:ilvl="8" w:tplc="FC90B700" w:tentative="1">
      <w:start w:val="1"/>
      <w:numFmt w:val="bullet"/>
      <w:lvlText w:val=""/>
      <w:lvlJc w:val="left"/>
      <w:pPr>
        <w:ind w:left="6480" w:hanging="360"/>
      </w:pPr>
      <w:rPr>
        <w:rFonts w:ascii="Wingdings" w:hAnsi="Wingdings" w:hint="default"/>
      </w:rPr>
    </w:lvl>
  </w:abstractNum>
  <w:abstractNum w:abstractNumId="27" w15:restartNumberingAfterBreak="0">
    <w:nsid w:val="4E2B7C0F"/>
    <w:multiLevelType w:val="hybridMultilevel"/>
    <w:tmpl w:val="1A7413FA"/>
    <w:lvl w:ilvl="0" w:tplc="F98645A4">
      <w:start w:val="1"/>
      <w:numFmt w:val="bullet"/>
      <w:lvlText w:val=""/>
      <w:lvlJc w:val="left"/>
      <w:pPr>
        <w:ind w:left="720" w:hanging="360"/>
      </w:pPr>
      <w:rPr>
        <w:rFonts w:ascii="Symbol" w:hAnsi="Symbol" w:hint="default"/>
      </w:rPr>
    </w:lvl>
    <w:lvl w:ilvl="1" w:tplc="0C44FFB4" w:tentative="1">
      <w:start w:val="1"/>
      <w:numFmt w:val="bullet"/>
      <w:lvlText w:val="o"/>
      <w:lvlJc w:val="left"/>
      <w:pPr>
        <w:ind w:left="1440" w:hanging="360"/>
      </w:pPr>
      <w:rPr>
        <w:rFonts w:ascii="Courier New" w:hAnsi="Courier New" w:cs="Courier New" w:hint="default"/>
      </w:rPr>
    </w:lvl>
    <w:lvl w:ilvl="2" w:tplc="3A1A68E4" w:tentative="1">
      <w:start w:val="1"/>
      <w:numFmt w:val="bullet"/>
      <w:lvlText w:val=""/>
      <w:lvlJc w:val="left"/>
      <w:pPr>
        <w:ind w:left="2160" w:hanging="360"/>
      </w:pPr>
      <w:rPr>
        <w:rFonts w:ascii="Wingdings" w:hAnsi="Wingdings" w:hint="default"/>
      </w:rPr>
    </w:lvl>
    <w:lvl w:ilvl="3" w:tplc="6C4E571E" w:tentative="1">
      <w:start w:val="1"/>
      <w:numFmt w:val="bullet"/>
      <w:lvlText w:val=""/>
      <w:lvlJc w:val="left"/>
      <w:pPr>
        <w:ind w:left="2880" w:hanging="360"/>
      </w:pPr>
      <w:rPr>
        <w:rFonts w:ascii="Symbol" w:hAnsi="Symbol" w:hint="default"/>
      </w:rPr>
    </w:lvl>
    <w:lvl w:ilvl="4" w:tplc="B532BE24" w:tentative="1">
      <w:start w:val="1"/>
      <w:numFmt w:val="bullet"/>
      <w:lvlText w:val="o"/>
      <w:lvlJc w:val="left"/>
      <w:pPr>
        <w:ind w:left="3600" w:hanging="360"/>
      </w:pPr>
      <w:rPr>
        <w:rFonts w:ascii="Courier New" w:hAnsi="Courier New" w:cs="Courier New" w:hint="default"/>
      </w:rPr>
    </w:lvl>
    <w:lvl w:ilvl="5" w:tplc="DD1AABEE" w:tentative="1">
      <w:start w:val="1"/>
      <w:numFmt w:val="bullet"/>
      <w:lvlText w:val=""/>
      <w:lvlJc w:val="left"/>
      <w:pPr>
        <w:ind w:left="4320" w:hanging="360"/>
      </w:pPr>
      <w:rPr>
        <w:rFonts w:ascii="Wingdings" w:hAnsi="Wingdings" w:hint="default"/>
      </w:rPr>
    </w:lvl>
    <w:lvl w:ilvl="6" w:tplc="4C1E9B8C" w:tentative="1">
      <w:start w:val="1"/>
      <w:numFmt w:val="bullet"/>
      <w:lvlText w:val=""/>
      <w:lvlJc w:val="left"/>
      <w:pPr>
        <w:ind w:left="5040" w:hanging="360"/>
      </w:pPr>
      <w:rPr>
        <w:rFonts w:ascii="Symbol" w:hAnsi="Symbol" w:hint="default"/>
      </w:rPr>
    </w:lvl>
    <w:lvl w:ilvl="7" w:tplc="C598EC38" w:tentative="1">
      <w:start w:val="1"/>
      <w:numFmt w:val="bullet"/>
      <w:lvlText w:val="o"/>
      <w:lvlJc w:val="left"/>
      <w:pPr>
        <w:ind w:left="5760" w:hanging="360"/>
      </w:pPr>
      <w:rPr>
        <w:rFonts w:ascii="Courier New" w:hAnsi="Courier New" w:cs="Courier New" w:hint="default"/>
      </w:rPr>
    </w:lvl>
    <w:lvl w:ilvl="8" w:tplc="C600A9A0" w:tentative="1">
      <w:start w:val="1"/>
      <w:numFmt w:val="bullet"/>
      <w:lvlText w:val=""/>
      <w:lvlJc w:val="left"/>
      <w:pPr>
        <w:ind w:left="6480" w:hanging="360"/>
      </w:pPr>
      <w:rPr>
        <w:rFonts w:ascii="Wingdings" w:hAnsi="Wingdings" w:hint="default"/>
      </w:rPr>
    </w:lvl>
  </w:abstractNum>
  <w:abstractNum w:abstractNumId="28" w15:restartNumberingAfterBreak="0">
    <w:nsid w:val="50C27101"/>
    <w:multiLevelType w:val="hybridMultilevel"/>
    <w:tmpl w:val="26446CCA"/>
    <w:lvl w:ilvl="0" w:tplc="D91A348E">
      <w:start w:val="1"/>
      <w:numFmt w:val="bullet"/>
      <w:lvlText w:val=""/>
      <w:lvlJc w:val="left"/>
      <w:pPr>
        <w:ind w:left="720" w:hanging="360"/>
      </w:pPr>
      <w:rPr>
        <w:rFonts w:ascii="Symbol" w:hAnsi="Symbol" w:hint="default"/>
      </w:rPr>
    </w:lvl>
    <w:lvl w:ilvl="1" w:tplc="A2760176" w:tentative="1">
      <w:start w:val="1"/>
      <w:numFmt w:val="bullet"/>
      <w:lvlText w:val="o"/>
      <w:lvlJc w:val="left"/>
      <w:pPr>
        <w:ind w:left="1440" w:hanging="360"/>
      </w:pPr>
      <w:rPr>
        <w:rFonts w:ascii="Courier New" w:hAnsi="Courier New" w:cs="Courier New" w:hint="default"/>
      </w:rPr>
    </w:lvl>
    <w:lvl w:ilvl="2" w:tplc="863C1BE6" w:tentative="1">
      <w:start w:val="1"/>
      <w:numFmt w:val="bullet"/>
      <w:lvlText w:val=""/>
      <w:lvlJc w:val="left"/>
      <w:pPr>
        <w:ind w:left="2160" w:hanging="360"/>
      </w:pPr>
      <w:rPr>
        <w:rFonts w:ascii="Wingdings" w:hAnsi="Wingdings" w:hint="default"/>
      </w:rPr>
    </w:lvl>
    <w:lvl w:ilvl="3" w:tplc="9484F842" w:tentative="1">
      <w:start w:val="1"/>
      <w:numFmt w:val="bullet"/>
      <w:lvlText w:val=""/>
      <w:lvlJc w:val="left"/>
      <w:pPr>
        <w:ind w:left="2880" w:hanging="360"/>
      </w:pPr>
      <w:rPr>
        <w:rFonts w:ascii="Symbol" w:hAnsi="Symbol" w:hint="default"/>
      </w:rPr>
    </w:lvl>
    <w:lvl w:ilvl="4" w:tplc="AB30F474" w:tentative="1">
      <w:start w:val="1"/>
      <w:numFmt w:val="bullet"/>
      <w:lvlText w:val="o"/>
      <w:lvlJc w:val="left"/>
      <w:pPr>
        <w:ind w:left="3600" w:hanging="360"/>
      </w:pPr>
      <w:rPr>
        <w:rFonts w:ascii="Courier New" w:hAnsi="Courier New" w:cs="Courier New" w:hint="default"/>
      </w:rPr>
    </w:lvl>
    <w:lvl w:ilvl="5" w:tplc="CCF448BA" w:tentative="1">
      <w:start w:val="1"/>
      <w:numFmt w:val="bullet"/>
      <w:lvlText w:val=""/>
      <w:lvlJc w:val="left"/>
      <w:pPr>
        <w:ind w:left="4320" w:hanging="360"/>
      </w:pPr>
      <w:rPr>
        <w:rFonts w:ascii="Wingdings" w:hAnsi="Wingdings" w:hint="default"/>
      </w:rPr>
    </w:lvl>
    <w:lvl w:ilvl="6" w:tplc="573853C4" w:tentative="1">
      <w:start w:val="1"/>
      <w:numFmt w:val="bullet"/>
      <w:lvlText w:val=""/>
      <w:lvlJc w:val="left"/>
      <w:pPr>
        <w:ind w:left="5040" w:hanging="360"/>
      </w:pPr>
      <w:rPr>
        <w:rFonts w:ascii="Symbol" w:hAnsi="Symbol" w:hint="default"/>
      </w:rPr>
    </w:lvl>
    <w:lvl w:ilvl="7" w:tplc="0CF0ACAA" w:tentative="1">
      <w:start w:val="1"/>
      <w:numFmt w:val="bullet"/>
      <w:lvlText w:val="o"/>
      <w:lvlJc w:val="left"/>
      <w:pPr>
        <w:ind w:left="5760" w:hanging="360"/>
      </w:pPr>
      <w:rPr>
        <w:rFonts w:ascii="Courier New" w:hAnsi="Courier New" w:cs="Courier New" w:hint="default"/>
      </w:rPr>
    </w:lvl>
    <w:lvl w:ilvl="8" w:tplc="612093B4" w:tentative="1">
      <w:start w:val="1"/>
      <w:numFmt w:val="bullet"/>
      <w:lvlText w:val=""/>
      <w:lvlJc w:val="left"/>
      <w:pPr>
        <w:ind w:left="6480" w:hanging="360"/>
      </w:pPr>
      <w:rPr>
        <w:rFonts w:ascii="Wingdings" w:hAnsi="Wingdings" w:hint="default"/>
      </w:rPr>
    </w:lvl>
  </w:abstractNum>
  <w:abstractNum w:abstractNumId="29" w15:restartNumberingAfterBreak="0">
    <w:nsid w:val="51870003"/>
    <w:multiLevelType w:val="hybridMultilevel"/>
    <w:tmpl w:val="617C3972"/>
    <w:lvl w:ilvl="0" w:tplc="B04A72BA">
      <w:start w:val="1"/>
      <w:numFmt w:val="decimal"/>
      <w:lvlText w:val="%1."/>
      <w:lvlJc w:val="left"/>
      <w:pPr>
        <w:ind w:left="360" w:hanging="360"/>
      </w:pPr>
      <w:rPr>
        <w:rFonts w:hint="default"/>
      </w:rPr>
    </w:lvl>
    <w:lvl w:ilvl="1" w:tplc="B8F2C172">
      <w:numFmt w:val="bullet"/>
      <w:lvlText w:val="•"/>
      <w:lvlJc w:val="left"/>
      <w:pPr>
        <w:ind w:left="1080" w:hanging="360"/>
      </w:pPr>
      <w:rPr>
        <w:rFonts w:ascii="SymbolMT" w:eastAsiaTheme="minorHAnsi" w:hAnsi="SymbolMT" w:cs="SymbolMT" w:hint="default"/>
      </w:rPr>
    </w:lvl>
    <w:lvl w:ilvl="2" w:tplc="EBA6FEDA" w:tentative="1">
      <w:start w:val="1"/>
      <w:numFmt w:val="lowerRoman"/>
      <w:lvlText w:val="%3."/>
      <w:lvlJc w:val="right"/>
      <w:pPr>
        <w:ind w:left="1800" w:hanging="180"/>
      </w:pPr>
    </w:lvl>
    <w:lvl w:ilvl="3" w:tplc="8C24A9BA" w:tentative="1">
      <w:start w:val="1"/>
      <w:numFmt w:val="decimal"/>
      <w:lvlText w:val="%4."/>
      <w:lvlJc w:val="left"/>
      <w:pPr>
        <w:ind w:left="2520" w:hanging="360"/>
      </w:pPr>
    </w:lvl>
    <w:lvl w:ilvl="4" w:tplc="F3C2FEC0" w:tentative="1">
      <w:start w:val="1"/>
      <w:numFmt w:val="lowerLetter"/>
      <w:lvlText w:val="%5."/>
      <w:lvlJc w:val="left"/>
      <w:pPr>
        <w:ind w:left="3240" w:hanging="360"/>
      </w:pPr>
    </w:lvl>
    <w:lvl w:ilvl="5" w:tplc="A47810FA" w:tentative="1">
      <w:start w:val="1"/>
      <w:numFmt w:val="lowerRoman"/>
      <w:lvlText w:val="%6."/>
      <w:lvlJc w:val="right"/>
      <w:pPr>
        <w:ind w:left="3960" w:hanging="180"/>
      </w:pPr>
    </w:lvl>
    <w:lvl w:ilvl="6" w:tplc="B12447DC" w:tentative="1">
      <w:start w:val="1"/>
      <w:numFmt w:val="decimal"/>
      <w:lvlText w:val="%7."/>
      <w:lvlJc w:val="left"/>
      <w:pPr>
        <w:ind w:left="4680" w:hanging="360"/>
      </w:pPr>
    </w:lvl>
    <w:lvl w:ilvl="7" w:tplc="484033F2" w:tentative="1">
      <w:start w:val="1"/>
      <w:numFmt w:val="lowerLetter"/>
      <w:lvlText w:val="%8."/>
      <w:lvlJc w:val="left"/>
      <w:pPr>
        <w:ind w:left="5400" w:hanging="360"/>
      </w:pPr>
    </w:lvl>
    <w:lvl w:ilvl="8" w:tplc="3B6AB786" w:tentative="1">
      <w:start w:val="1"/>
      <w:numFmt w:val="lowerRoman"/>
      <w:lvlText w:val="%9."/>
      <w:lvlJc w:val="right"/>
      <w:pPr>
        <w:ind w:left="6120" w:hanging="180"/>
      </w:pPr>
    </w:lvl>
  </w:abstractNum>
  <w:abstractNum w:abstractNumId="30" w15:restartNumberingAfterBreak="0">
    <w:nsid w:val="51A85EC5"/>
    <w:multiLevelType w:val="hybridMultilevel"/>
    <w:tmpl w:val="D6AC41E4"/>
    <w:lvl w:ilvl="0" w:tplc="108637EE">
      <w:start w:val="1"/>
      <w:numFmt w:val="bullet"/>
      <w:lvlText w:val=""/>
      <w:lvlJc w:val="left"/>
      <w:pPr>
        <w:ind w:left="720" w:hanging="360"/>
      </w:pPr>
      <w:rPr>
        <w:rFonts w:ascii="Symbol" w:hAnsi="Symbol" w:hint="default"/>
      </w:rPr>
    </w:lvl>
    <w:lvl w:ilvl="1" w:tplc="18D63CE6" w:tentative="1">
      <w:start w:val="1"/>
      <w:numFmt w:val="bullet"/>
      <w:lvlText w:val="o"/>
      <w:lvlJc w:val="left"/>
      <w:pPr>
        <w:ind w:left="1440" w:hanging="360"/>
      </w:pPr>
      <w:rPr>
        <w:rFonts w:ascii="Courier New" w:hAnsi="Courier New" w:cs="Courier New" w:hint="default"/>
      </w:rPr>
    </w:lvl>
    <w:lvl w:ilvl="2" w:tplc="D09440E4" w:tentative="1">
      <w:start w:val="1"/>
      <w:numFmt w:val="bullet"/>
      <w:lvlText w:val=""/>
      <w:lvlJc w:val="left"/>
      <w:pPr>
        <w:ind w:left="2160" w:hanging="360"/>
      </w:pPr>
      <w:rPr>
        <w:rFonts w:ascii="Wingdings" w:hAnsi="Wingdings" w:hint="default"/>
      </w:rPr>
    </w:lvl>
    <w:lvl w:ilvl="3" w:tplc="F3DE5438" w:tentative="1">
      <w:start w:val="1"/>
      <w:numFmt w:val="bullet"/>
      <w:lvlText w:val=""/>
      <w:lvlJc w:val="left"/>
      <w:pPr>
        <w:ind w:left="2880" w:hanging="360"/>
      </w:pPr>
      <w:rPr>
        <w:rFonts w:ascii="Symbol" w:hAnsi="Symbol" w:hint="default"/>
      </w:rPr>
    </w:lvl>
    <w:lvl w:ilvl="4" w:tplc="46D86202" w:tentative="1">
      <w:start w:val="1"/>
      <w:numFmt w:val="bullet"/>
      <w:lvlText w:val="o"/>
      <w:lvlJc w:val="left"/>
      <w:pPr>
        <w:ind w:left="3600" w:hanging="360"/>
      </w:pPr>
      <w:rPr>
        <w:rFonts w:ascii="Courier New" w:hAnsi="Courier New" w:cs="Courier New" w:hint="default"/>
      </w:rPr>
    </w:lvl>
    <w:lvl w:ilvl="5" w:tplc="83F01D3E" w:tentative="1">
      <w:start w:val="1"/>
      <w:numFmt w:val="bullet"/>
      <w:lvlText w:val=""/>
      <w:lvlJc w:val="left"/>
      <w:pPr>
        <w:ind w:left="4320" w:hanging="360"/>
      </w:pPr>
      <w:rPr>
        <w:rFonts w:ascii="Wingdings" w:hAnsi="Wingdings" w:hint="default"/>
      </w:rPr>
    </w:lvl>
    <w:lvl w:ilvl="6" w:tplc="3D74F246" w:tentative="1">
      <w:start w:val="1"/>
      <w:numFmt w:val="bullet"/>
      <w:lvlText w:val=""/>
      <w:lvlJc w:val="left"/>
      <w:pPr>
        <w:ind w:left="5040" w:hanging="360"/>
      </w:pPr>
      <w:rPr>
        <w:rFonts w:ascii="Symbol" w:hAnsi="Symbol" w:hint="default"/>
      </w:rPr>
    </w:lvl>
    <w:lvl w:ilvl="7" w:tplc="245062B8" w:tentative="1">
      <w:start w:val="1"/>
      <w:numFmt w:val="bullet"/>
      <w:lvlText w:val="o"/>
      <w:lvlJc w:val="left"/>
      <w:pPr>
        <w:ind w:left="5760" w:hanging="360"/>
      </w:pPr>
      <w:rPr>
        <w:rFonts w:ascii="Courier New" w:hAnsi="Courier New" w:cs="Courier New" w:hint="default"/>
      </w:rPr>
    </w:lvl>
    <w:lvl w:ilvl="8" w:tplc="CC323C68" w:tentative="1">
      <w:start w:val="1"/>
      <w:numFmt w:val="bullet"/>
      <w:lvlText w:val=""/>
      <w:lvlJc w:val="left"/>
      <w:pPr>
        <w:ind w:left="6480" w:hanging="360"/>
      </w:pPr>
      <w:rPr>
        <w:rFonts w:ascii="Wingdings" w:hAnsi="Wingdings" w:hint="default"/>
      </w:rPr>
    </w:lvl>
  </w:abstractNum>
  <w:abstractNum w:abstractNumId="31" w15:restartNumberingAfterBreak="0">
    <w:nsid w:val="523457A2"/>
    <w:multiLevelType w:val="hybridMultilevel"/>
    <w:tmpl w:val="349A770E"/>
    <w:lvl w:ilvl="0" w:tplc="BD0AAFFA">
      <w:start w:val="1"/>
      <w:numFmt w:val="bullet"/>
      <w:lvlText w:val=""/>
      <w:lvlJc w:val="left"/>
      <w:pPr>
        <w:ind w:left="720" w:hanging="360"/>
      </w:pPr>
      <w:rPr>
        <w:rFonts w:ascii="Symbol" w:hAnsi="Symbol" w:hint="default"/>
      </w:rPr>
    </w:lvl>
    <w:lvl w:ilvl="1" w:tplc="9110B540" w:tentative="1">
      <w:start w:val="1"/>
      <w:numFmt w:val="bullet"/>
      <w:lvlText w:val="o"/>
      <w:lvlJc w:val="left"/>
      <w:pPr>
        <w:ind w:left="1440" w:hanging="360"/>
      </w:pPr>
      <w:rPr>
        <w:rFonts w:ascii="Courier New" w:hAnsi="Courier New" w:cs="Courier New" w:hint="default"/>
      </w:rPr>
    </w:lvl>
    <w:lvl w:ilvl="2" w:tplc="D09479CE" w:tentative="1">
      <w:start w:val="1"/>
      <w:numFmt w:val="bullet"/>
      <w:lvlText w:val=""/>
      <w:lvlJc w:val="left"/>
      <w:pPr>
        <w:ind w:left="2160" w:hanging="360"/>
      </w:pPr>
      <w:rPr>
        <w:rFonts w:ascii="Wingdings" w:hAnsi="Wingdings" w:hint="default"/>
      </w:rPr>
    </w:lvl>
    <w:lvl w:ilvl="3" w:tplc="53C66804" w:tentative="1">
      <w:start w:val="1"/>
      <w:numFmt w:val="bullet"/>
      <w:lvlText w:val=""/>
      <w:lvlJc w:val="left"/>
      <w:pPr>
        <w:ind w:left="2880" w:hanging="360"/>
      </w:pPr>
      <w:rPr>
        <w:rFonts w:ascii="Symbol" w:hAnsi="Symbol" w:hint="default"/>
      </w:rPr>
    </w:lvl>
    <w:lvl w:ilvl="4" w:tplc="BB8EEB68" w:tentative="1">
      <w:start w:val="1"/>
      <w:numFmt w:val="bullet"/>
      <w:lvlText w:val="o"/>
      <w:lvlJc w:val="left"/>
      <w:pPr>
        <w:ind w:left="3600" w:hanging="360"/>
      </w:pPr>
      <w:rPr>
        <w:rFonts w:ascii="Courier New" w:hAnsi="Courier New" w:cs="Courier New" w:hint="default"/>
      </w:rPr>
    </w:lvl>
    <w:lvl w:ilvl="5" w:tplc="9E0465CC" w:tentative="1">
      <w:start w:val="1"/>
      <w:numFmt w:val="bullet"/>
      <w:lvlText w:val=""/>
      <w:lvlJc w:val="left"/>
      <w:pPr>
        <w:ind w:left="4320" w:hanging="360"/>
      </w:pPr>
      <w:rPr>
        <w:rFonts w:ascii="Wingdings" w:hAnsi="Wingdings" w:hint="default"/>
      </w:rPr>
    </w:lvl>
    <w:lvl w:ilvl="6" w:tplc="98A2F8D4" w:tentative="1">
      <w:start w:val="1"/>
      <w:numFmt w:val="bullet"/>
      <w:lvlText w:val=""/>
      <w:lvlJc w:val="left"/>
      <w:pPr>
        <w:ind w:left="5040" w:hanging="360"/>
      </w:pPr>
      <w:rPr>
        <w:rFonts w:ascii="Symbol" w:hAnsi="Symbol" w:hint="default"/>
      </w:rPr>
    </w:lvl>
    <w:lvl w:ilvl="7" w:tplc="99F6EC22" w:tentative="1">
      <w:start w:val="1"/>
      <w:numFmt w:val="bullet"/>
      <w:lvlText w:val="o"/>
      <w:lvlJc w:val="left"/>
      <w:pPr>
        <w:ind w:left="5760" w:hanging="360"/>
      </w:pPr>
      <w:rPr>
        <w:rFonts w:ascii="Courier New" w:hAnsi="Courier New" w:cs="Courier New" w:hint="default"/>
      </w:rPr>
    </w:lvl>
    <w:lvl w:ilvl="8" w:tplc="93802678" w:tentative="1">
      <w:start w:val="1"/>
      <w:numFmt w:val="bullet"/>
      <w:lvlText w:val=""/>
      <w:lvlJc w:val="left"/>
      <w:pPr>
        <w:ind w:left="6480" w:hanging="360"/>
      </w:pPr>
      <w:rPr>
        <w:rFonts w:ascii="Wingdings" w:hAnsi="Wingdings" w:hint="default"/>
      </w:rPr>
    </w:lvl>
  </w:abstractNum>
  <w:abstractNum w:abstractNumId="32" w15:restartNumberingAfterBreak="0">
    <w:nsid w:val="53674DEF"/>
    <w:multiLevelType w:val="hybridMultilevel"/>
    <w:tmpl w:val="3BDE3400"/>
    <w:lvl w:ilvl="0" w:tplc="8FAE9BA8">
      <w:start w:val="1"/>
      <w:numFmt w:val="bullet"/>
      <w:lvlText w:val=""/>
      <w:lvlJc w:val="left"/>
      <w:pPr>
        <w:ind w:left="720" w:hanging="360"/>
      </w:pPr>
      <w:rPr>
        <w:rFonts w:ascii="Symbol" w:hAnsi="Symbol" w:hint="default"/>
      </w:rPr>
    </w:lvl>
    <w:lvl w:ilvl="1" w:tplc="20CC9470" w:tentative="1">
      <w:start w:val="1"/>
      <w:numFmt w:val="bullet"/>
      <w:lvlText w:val="o"/>
      <w:lvlJc w:val="left"/>
      <w:pPr>
        <w:ind w:left="1440" w:hanging="360"/>
      </w:pPr>
      <w:rPr>
        <w:rFonts w:ascii="Courier New" w:hAnsi="Courier New" w:cs="Courier New" w:hint="default"/>
      </w:rPr>
    </w:lvl>
    <w:lvl w:ilvl="2" w:tplc="10FCDC62" w:tentative="1">
      <w:start w:val="1"/>
      <w:numFmt w:val="bullet"/>
      <w:lvlText w:val=""/>
      <w:lvlJc w:val="left"/>
      <w:pPr>
        <w:ind w:left="2160" w:hanging="360"/>
      </w:pPr>
      <w:rPr>
        <w:rFonts w:ascii="Wingdings" w:hAnsi="Wingdings" w:hint="default"/>
      </w:rPr>
    </w:lvl>
    <w:lvl w:ilvl="3" w:tplc="4ADA0C3C" w:tentative="1">
      <w:start w:val="1"/>
      <w:numFmt w:val="bullet"/>
      <w:lvlText w:val=""/>
      <w:lvlJc w:val="left"/>
      <w:pPr>
        <w:ind w:left="2880" w:hanging="360"/>
      </w:pPr>
      <w:rPr>
        <w:rFonts w:ascii="Symbol" w:hAnsi="Symbol" w:hint="default"/>
      </w:rPr>
    </w:lvl>
    <w:lvl w:ilvl="4" w:tplc="BD0621C2" w:tentative="1">
      <w:start w:val="1"/>
      <w:numFmt w:val="bullet"/>
      <w:lvlText w:val="o"/>
      <w:lvlJc w:val="left"/>
      <w:pPr>
        <w:ind w:left="3600" w:hanging="360"/>
      </w:pPr>
      <w:rPr>
        <w:rFonts w:ascii="Courier New" w:hAnsi="Courier New" w:cs="Courier New" w:hint="default"/>
      </w:rPr>
    </w:lvl>
    <w:lvl w:ilvl="5" w:tplc="5D40CDDE" w:tentative="1">
      <w:start w:val="1"/>
      <w:numFmt w:val="bullet"/>
      <w:lvlText w:val=""/>
      <w:lvlJc w:val="left"/>
      <w:pPr>
        <w:ind w:left="4320" w:hanging="360"/>
      </w:pPr>
      <w:rPr>
        <w:rFonts w:ascii="Wingdings" w:hAnsi="Wingdings" w:hint="default"/>
      </w:rPr>
    </w:lvl>
    <w:lvl w:ilvl="6" w:tplc="64C2F4A2" w:tentative="1">
      <w:start w:val="1"/>
      <w:numFmt w:val="bullet"/>
      <w:lvlText w:val=""/>
      <w:lvlJc w:val="left"/>
      <w:pPr>
        <w:ind w:left="5040" w:hanging="360"/>
      </w:pPr>
      <w:rPr>
        <w:rFonts w:ascii="Symbol" w:hAnsi="Symbol" w:hint="default"/>
      </w:rPr>
    </w:lvl>
    <w:lvl w:ilvl="7" w:tplc="A608EADC" w:tentative="1">
      <w:start w:val="1"/>
      <w:numFmt w:val="bullet"/>
      <w:lvlText w:val="o"/>
      <w:lvlJc w:val="left"/>
      <w:pPr>
        <w:ind w:left="5760" w:hanging="360"/>
      </w:pPr>
      <w:rPr>
        <w:rFonts w:ascii="Courier New" w:hAnsi="Courier New" w:cs="Courier New" w:hint="default"/>
      </w:rPr>
    </w:lvl>
    <w:lvl w:ilvl="8" w:tplc="8D66E4C0" w:tentative="1">
      <w:start w:val="1"/>
      <w:numFmt w:val="bullet"/>
      <w:lvlText w:val=""/>
      <w:lvlJc w:val="left"/>
      <w:pPr>
        <w:ind w:left="6480" w:hanging="360"/>
      </w:pPr>
      <w:rPr>
        <w:rFonts w:ascii="Wingdings" w:hAnsi="Wingdings" w:hint="default"/>
      </w:rPr>
    </w:lvl>
  </w:abstractNum>
  <w:abstractNum w:abstractNumId="33" w15:restartNumberingAfterBreak="0">
    <w:nsid w:val="628E3A40"/>
    <w:multiLevelType w:val="hybridMultilevel"/>
    <w:tmpl w:val="F81A7EC2"/>
    <w:lvl w:ilvl="0" w:tplc="0EC879BE">
      <w:start w:val="1"/>
      <w:numFmt w:val="bullet"/>
      <w:lvlText w:val=""/>
      <w:lvlJc w:val="left"/>
      <w:pPr>
        <w:ind w:left="720" w:hanging="360"/>
      </w:pPr>
      <w:rPr>
        <w:rFonts w:ascii="Symbol" w:hAnsi="Symbol" w:hint="default"/>
      </w:rPr>
    </w:lvl>
    <w:lvl w:ilvl="1" w:tplc="E3609570" w:tentative="1">
      <w:start w:val="1"/>
      <w:numFmt w:val="bullet"/>
      <w:lvlText w:val="o"/>
      <w:lvlJc w:val="left"/>
      <w:pPr>
        <w:ind w:left="1440" w:hanging="360"/>
      </w:pPr>
      <w:rPr>
        <w:rFonts w:ascii="Courier New" w:hAnsi="Courier New" w:cs="Courier New" w:hint="default"/>
      </w:rPr>
    </w:lvl>
    <w:lvl w:ilvl="2" w:tplc="5F443712" w:tentative="1">
      <w:start w:val="1"/>
      <w:numFmt w:val="bullet"/>
      <w:lvlText w:val=""/>
      <w:lvlJc w:val="left"/>
      <w:pPr>
        <w:ind w:left="2160" w:hanging="360"/>
      </w:pPr>
      <w:rPr>
        <w:rFonts w:ascii="Wingdings" w:hAnsi="Wingdings" w:hint="default"/>
      </w:rPr>
    </w:lvl>
    <w:lvl w:ilvl="3" w:tplc="167CEF88" w:tentative="1">
      <w:start w:val="1"/>
      <w:numFmt w:val="bullet"/>
      <w:lvlText w:val=""/>
      <w:lvlJc w:val="left"/>
      <w:pPr>
        <w:ind w:left="2880" w:hanging="360"/>
      </w:pPr>
      <w:rPr>
        <w:rFonts w:ascii="Symbol" w:hAnsi="Symbol" w:hint="default"/>
      </w:rPr>
    </w:lvl>
    <w:lvl w:ilvl="4" w:tplc="C83C53E8" w:tentative="1">
      <w:start w:val="1"/>
      <w:numFmt w:val="bullet"/>
      <w:lvlText w:val="o"/>
      <w:lvlJc w:val="left"/>
      <w:pPr>
        <w:ind w:left="3600" w:hanging="360"/>
      </w:pPr>
      <w:rPr>
        <w:rFonts w:ascii="Courier New" w:hAnsi="Courier New" w:cs="Courier New" w:hint="default"/>
      </w:rPr>
    </w:lvl>
    <w:lvl w:ilvl="5" w:tplc="796CB01E" w:tentative="1">
      <w:start w:val="1"/>
      <w:numFmt w:val="bullet"/>
      <w:lvlText w:val=""/>
      <w:lvlJc w:val="left"/>
      <w:pPr>
        <w:ind w:left="4320" w:hanging="360"/>
      </w:pPr>
      <w:rPr>
        <w:rFonts w:ascii="Wingdings" w:hAnsi="Wingdings" w:hint="default"/>
      </w:rPr>
    </w:lvl>
    <w:lvl w:ilvl="6" w:tplc="1D34C202" w:tentative="1">
      <w:start w:val="1"/>
      <w:numFmt w:val="bullet"/>
      <w:lvlText w:val=""/>
      <w:lvlJc w:val="left"/>
      <w:pPr>
        <w:ind w:left="5040" w:hanging="360"/>
      </w:pPr>
      <w:rPr>
        <w:rFonts w:ascii="Symbol" w:hAnsi="Symbol" w:hint="default"/>
      </w:rPr>
    </w:lvl>
    <w:lvl w:ilvl="7" w:tplc="4E7072C0" w:tentative="1">
      <w:start w:val="1"/>
      <w:numFmt w:val="bullet"/>
      <w:lvlText w:val="o"/>
      <w:lvlJc w:val="left"/>
      <w:pPr>
        <w:ind w:left="5760" w:hanging="360"/>
      </w:pPr>
      <w:rPr>
        <w:rFonts w:ascii="Courier New" w:hAnsi="Courier New" w:cs="Courier New" w:hint="default"/>
      </w:rPr>
    </w:lvl>
    <w:lvl w:ilvl="8" w:tplc="A4827FBA" w:tentative="1">
      <w:start w:val="1"/>
      <w:numFmt w:val="bullet"/>
      <w:lvlText w:val=""/>
      <w:lvlJc w:val="left"/>
      <w:pPr>
        <w:ind w:left="6480" w:hanging="360"/>
      </w:pPr>
      <w:rPr>
        <w:rFonts w:ascii="Wingdings" w:hAnsi="Wingdings" w:hint="default"/>
      </w:rPr>
    </w:lvl>
  </w:abstractNum>
  <w:abstractNum w:abstractNumId="34" w15:restartNumberingAfterBreak="0">
    <w:nsid w:val="686D60B5"/>
    <w:multiLevelType w:val="hybridMultilevel"/>
    <w:tmpl w:val="B5ECACA0"/>
    <w:lvl w:ilvl="0" w:tplc="F52C53D0">
      <w:start w:val="1"/>
      <w:numFmt w:val="bullet"/>
      <w:lvlText w:val=""/>
      <w:lvlJc w:val="left"/>
      <w:pPr>
        <w:ind w:left="720" w:hanging="360"/>
      </w:pPr>
      <w:rPr>
        <w:rFonts w:ascii="Symbol" w:hAnsi="Symbol" w:hint="default"/>
      </w:rPr>
    </w:lvl>
    <w:lvl w:ilvl="1" w:tplc="D17E54B0" w:tentative="1">
      <w:start w:val="1"/>
      <w:numFmt w:val="bullet"/>
      <w:lvlText w:val="o"/>
      <w:lvlJc w:val="left"/>
      <w:pPr>
        <w:ind w:left="1440" w:hanging="360"/>
      </w:pPr>
      <w:rPr>
        <w:rFonts w:ascii="Courier New" w:hAnsi="Courier New" w:cs="Courier New" w:hint="default"/>
      </w:rPr>
    </w:lvl>
    <w:lvl w:ilvl="2" w:tplc="473AFB4A" w:tentative="1">
      <w:start w:val="1"/>
      <w:numFmt w:val="bullet"/>
      <w:lvlText w:val=""/>
      <w:lvlJc w:val="left"/>
      <w:pPr>
        <w:ind w:left="2160" w:hanging="360"/>
      </w:pPr>
      <w:rPr>
        <w:rFonts w:ascii="Wingdings" w:hAnsi="Wingdings" w:hint="default"/>
      </w:rPr>
    </w:lvl>
    <w:lvl w:ilvl="3" w:tplc="CD62B084" w:tentative="1">
      <w:start w:val="1"/>
      <w:numFmt w:val="bullet"/>
      <w:lvlText w:val=""/>
      <w:lvlJc w:val="left"/>
      <w:pPr>
        <w:ind w:left="2880" w:hanging="360"/>
      </w:pPr>
      <w:rPr>
        <w:rFonts w:ascii="Symbol" w:hAnsi="Symbol" w:hint="default"/>
      </w:rPr>
    </w:lvl>
    <w:lvl w:ilvl="4" w:tplc="6AE8B0A4" w:tentative="1">
      <w:start w:val="1"/>
      <w:numFmt w:val="bullet"/>
      <w:lvlText w:val="o"/>
      <w:lvlJc w:val="left"/>
      <w:pPr>
        <w:ind w:left="3600" w:hanging="360"/>
      </w:pPr>
      <w:rPr>
        <w:rFonts w:ascii="Courier New" w:hAnsi="Courier New" w:cs="Courier New" w:hint="default"/>
      </w:rPr>
    </w:lvl>
    <w:lvl w:ilvl="5" w:tplc="27786CD6" w:tentative="1">
      <w:start w:val="1"/>
      <w:numFmt w:val="bullet"/>
      <w:lvlText w:val=""/>
      <w:lvlJc w:val="left"/>
      <w:pPr>
        <w:ind w:left="4320" w:hanging="360"/>
      </w:pPr>
      <w:rPr>
        <w:rFonts w:ascii="Wingdings" w:hAnsi="Wingdings" w:hint="default"/>
      </w:rPr>
    </w:lvl>
    <w:lvl w:ilvl="6" w:tplc="BA8067E8" w:tentative="1">
      <w:start w:val="1"/>
      <w:numFmt w:val="bullet"/>
      <w:lvlText w:val=""/>
      <w:lvlJc w:val="left"/>
      <w:pPr>
        <w:ind w:left="5040" w:hanging="360"/>
      </w:pPr>
      <w:rPr>
        <w:rFonts w:ascii="Symbol" w:hAnsi="Symbol" w:hint="default"/>
      </w:rPr>
    </w:lvl>
    <w:lvl w:ilvl="7" w:tplc="956260B0" w:tentative="1">
      <w:start w:val="1"/>
      <w:numFmt w:val="bullet"/>
      <w:lvlText w:val="o"/>
      <w:lvlJc w:val="left"/>
      <w:pPr>
        <w:ind w:left="5760" w:hanging="360"/>
      </w:pPr>
      <w:rPr>
        <w:rFonts w:ascii="Courier New" w:hAnsi="Courier New" w:cs="Courier New" w:hint="default"/>
      </w:rPr>
    </w:lvl>
    <w:lvl w:ilvl="8" w:tplc="986E4FB8" w:tentative="1">
      <w:start w:val="1"/>
      <w:numFmt w:val="bullet"/>
      <w:lvlText w:val=""/>
      <w:lvlJc w:val="left"/>
      <w:pPr>
        <w:ind w:left="6480" w:hanging="360"/>
      </w:pPr>
      <w:rPr>
        <w:rFonts w:ascii="Wingdings" w:hAnsi="Wingdings" w:hint="default"/>
      </w:rPr>
    </w:lvl>
  </w:abstractNum>
  <w:abstractNum w:abstractNumId="35" w15:restartNumberingAfterBreak="0">
    <w:nsid w:val="69495B94"/>
    <w:multiLevelType w:val="hybridMultilevel"/>
    <w:tmpl w:val="2460FBDA"/>
    <w:lvl w:ilvl="0" w:tplc="14A69066">
      <w:start w:val="1"/>
      <w:numFmt w:val="bullet"/>
      <w:lvlText w:val=""/>
      <w:lvlJc w:val="left"/>
      <w:pPr>
        <w:ind w:left="360" w:hanging="360"/>
      </w:pPr>
      <w:rPr>
        <w:rFonts w:ascii="Wingdings" w:hAnsi="Wingdings" w:hint="default"/>
      </w:rPr>
    </w:lvl>
    <w:lvl w:ilvl="1" w:tplc="3C107FA4" w:tentative="1">
      <w:start w:val="1"/>
      <w:numFmt w:val="bullet"/>
      <w:lvlText w:val="o"/>
      <w:lvlJc w:val="left"/>
      <w:pPr>
        <w:ind w:left="1080" w:hanging="360"/>
      </w:pPr>
      <w:rPr>
        <w:rFonts w:ascii="Courier New" w:hAnsi="Courier New" w:cs="Courier New" w:hint="default"/>
      </w:rPr>
    </w:lvl>
    <w:lvl w:ilvl="2" w:tplc="2C4E0F38" w:tentative="1">
      <w:start w:val="1"/>
      <w:numFmt w:val="bullet"/>
      <w:lvlText w:val=""/>
      <w:lvlJc w:val="left"/>
      <w:pPr>
        <w:ind w:left="1800" w:hanging="360"/>
      </w:pPr>
      <w:rPr>
        <w:rFonts w:ascii="Wingdings" w:hAnsi="Wingdings" w:hint="default"/>
      </w:rPr>
    </w:lvl>
    <w:lvl w:ilvl="3" w:tplc="58366E0E" w:tentative="1">
      <w:start w:val="1"/>
      <w:numFmt w:val="bullet"/>
      <w:lvlText w:val=""/>
      <w:lvlJc w:val="left"/>
      <w:pPr>
        <w:ind w:left="2520" w:hanging="360"/>
      </w:pPr>
      <w:rPr>
        <w:rFonts w:ascii="Symbol" w:hAnsi="Symbol" w:hint="default"/>
      </w:rPr>
    </w:lvl>
    <w:lvl w:ilvl="4" w:tplc="6FC8D570" w:tentative="1">
      <w:start w:val="1"/>
      <w:numFmt w:val="bullet"/>
      <w:lvlText w:val="o"/>
      <w:lvlJc w:val="left"/>
      <w:pPr>
        <w:ind w:left="3240" w:hanging="360"/>
      </w:pPr>
      <w:rPr>
        <w:rFonts w:ascii="Courier New" w:hAnsi="Courier New" w:cs="Courier New" w:hint="default"/>
      </w:rPr>
    </w:lvl>
    <w:lvl w:ilvl="5" w:tplc="AAE238FE" w:tentative="1">
      <w:start w:val="1"/>
      <w:numFmt w:val="bullet"/>
      <w:lvlText w:val=""/>
      <w:lvlJc w:val="left"/>
      <w:pPr>
        <w:ind w:left="3960" w:hanging="360"/>
      </w:pPr>
      <w:rPr>
        <w:rFonts w:ascii="Wingdings" w:hAnsi="Wingdings" w:hint="default"/>
      </w:rPr>
    </w:lvl>
    <w:lvl w:ilvl="6" w:tplc="B170A9A0" w:tentative="1">
      <w:start w:val="1"/>
      <w:numFmt w:val="bullet"/>
      <w:lvlText w:val=""/>
      <w:lvlJc w:val="left"/>
      <w:pPr>
        <w:ind w:left="4680" w:hanging="360"/>
      </w:pPr>
      <w:rPr>
        <w:rFonts w:ascii="Symbol" w:hAnsi="Symbol" w:hint="default"/>
      </w:rPr>
    </w:lvl>
    <w:lvl w:ilvl="7" w:tplc="DDFA4634" w:tentative="1">
      <w:start w:val="1"/>
      <w:numFmt w:val="bullet"/>
      <w:lvlText w:val="o"/>
      <w:lvlJc w:val="left"/>
      <w:pPr>
        <w:ind w:left="5400" w:hanging="360"/>
      </w:pPr>
      <w:rPr>
        <w:rFonts w:ascii="Courier New" w:hAnsi="Courier New" w:cs="Courier New" w:hint="default"/>
      </w:rPr>
    </w:lvl>
    <w:lvl w:ilvl="8" w:tplc="B8E6EEF4" w:tentative="1">
      <w:start w:val="1"/>
      <w:numFmt w:val="bullet"/>
      <w:lvlText w:val=""/>
      <w:lvlJc w:val="left"/>
      <w:pPr>
        <w:ind w:left="6120" w:hanging="360"/>
      </w:pPr>
      <w:rPr>
        <w:rFonts w:ascii="Wingdings" w:hAnsi="Wingdings" w:hint="default"/>
      </w:rPr>
    </w:lvl>
  </w:abstractNum>
  <w:abstractNum w:abstractNumId="36" w15:restartNumberingAfterBreak="0">
    <w:nsid w:val="6B015D46"/>
    <w:multiLevelType w:val="hybridMultilevel"/>
    <w:tmpl w:val="28A0E3E2"/>
    <w:lvl w:ilvl="0" w:tplc="DCD68DB2">
      <w:numFmt w:val="bullet"/>
      <w:lvlText w:val="-"/>
      <w:lvlJc w:val="left"/>
      <w:pPr>
        <w:ind w:left="360" w:hanging="360"/>
      </w:pPr>
      <w:rPr>
        <w:rFonts w:ascii="Calibri" w:eastAsiaTheme="minorHAnsi" w:hAnsi="Calibri" w:cs="Calibri" w:hint="default"/>
      </w:rPr>
    </w:lvl>
    <w:lvl w:ilvl="1" w:tplc="870ECF5C" w:tentative="1">
      <w:start w:val="1"/>
      <w:numFmt w:val="bullet"/>
      <w:lvlText w:val="o"/>
      <w:lvlJc w:val="left"/>
      <w:pPr>
        <w:ind w:left="1080" w:hanging="360"/>
      </w:pPr>
      <w:rPr>
        <w:rFonts w:ascii="Courier New" w:hAnsi="Courier New" w:cs="Courier New" w:hint="default"/>
      </w:rPr>
    </w:lvl>
    <w:lvl w:ilvl="2" w:tplc="9CA4B8A4" w:tentative="1">
      <w:start w:val="1"/>
      <w:numFmt w:val="bullet"/>
      <w:lvlText w:val=""/>
      <w:lvlJc w:val="left"/>
      <w:pPr>
        <w:ind w:left="1800" w:hanging="360"/>
      </w:pPr>
      <w:rPr>
        <w:rFonts w:ascii="Wingdings" w:hAnsi="Wingdings" w:hint="default"/>
      </w:rPr>
    </w:lvl>
    <w:lvl w:ilvl="3" w:tplc="FAD21808" w:tentative="1">
      <w:start w:val="1"/>
      <w:numFmt w:val="bullet"/>
      <w:lvlText w:val=""/>
      <w:lvlJc w:val="left"/>
      <w:pPr>
        <w:ind w:left="2520" w:hanging="360"/>
      </w:pPr>
      <w:rPr>
        <w:rFonts w:ascii="Symbol" w:hAnsi="Symbol" w:hint="default"/>
      </w:rPr>
    </w:lvl>
    <w:lvl w:ilvl="4" w:tplc="4EA8EA6A" w:tentative="1">
      <w:start w:val="1"/>
      <w:numFmt w:val="bullet"/>
      <w:lvlText w:val="o"/>
      <w:lvlJc w:val="left"/>
      <w:pPr>
        <w:ind w:left="3240" w:hanging="360"/>
      </w:pPr>
      <w:rPr>
        <w:rFonts w:ascii="Courier New" w:hAnsi="Courier New" w:cs="Courier New" w:hint="default"/>
      </w:rPr>
    </w:lvl>
    <w:lvl w:ilvl="5" w:tplc="685E33B8" w:tentative="1">
      <w:start w:val="1"/>
      <w:numFmt w:val="bullet"/>
      <w:lvlText w:val=""/>
      <w:lvlJc w:val="left"/>
      <w:pPr>
        <w:ind w:left="3960" w:hanging="360"/>
      </w:pPr>
      <w:rPr>
        <w:rFonts w:ascii="Wingdings" w:hAnsi="Wingdings" w:hint="default"/>
      </w:rPr>
    </w:lvl>
    <w:lvl w:ilvl="6" w:tplc="68CA6972" w:tentative="1">
      <w:start w:val="1"/>
      <w:numFmt w:val="bullet"/>
      <w:lvlText w:val=""/>
      <w:lvlJc w:val="left"/>
      <w:pPr>
        <w:ind w:left="4680" w:hanging="360"/>
      </w:pPr>
      <w:rPr>
        <w:rFonts w:ascii="Symbol" w:hAnsi="Symbol" w:hint="default"/>
      </w:rPr>
    </w:lvl>
    <w:lvl w:ilvl="7" w:tplc="947A778E" w:tentative="1">
      <w:start w:val="1"/>
      <w:numFmt w:val="bullet"/>
      <w:lvlText w:val="o"/>
      <w:lvlJc w:val="left"/>
      <w:pPr>
        <w:ind w:left="5400" w:hanging="360"/>
      </w:pPr>
      <w:rPr>
        <w:rFonts w:ascii="Courier New" w:hAnsi="Courier New" w:cs="Courier New" w:hint="default"/>
      </w:rPr>
    </w:lvl>
    <w:lvl w:ilvl="8" w:tplc="F4FE3804" w:tentative="1">
      <w:start w:val="1"/>
      <w:numFmt w:val="bullet"/>
      <w:lvlText w:val=""/>
      <w:lvlJc w:val="left"/>
      <w:pPr>
        <w:ind w:left="6120" w:hanging="360"/>
      </w:pPr>
      <w:rPr>
        <w:rFonts w:ascii="Wingdings" w:hAnsi="Wingdings" w:hint="default"/>
      </w:rPr>
    </w:lvl>
  </w:abstractNum>
  <w:abstractNum w:abstractNumId="37" w15:restartNumberingAfterBreak="0">
    <w:nsid w:val="6D116B9C"/>
    <w:multiLevelType w:val="hybridMultilevel"/>
    <w:tmpl w:val="038E9A92"/>
    <w:lvl w:ilvl="0" w:tplc="F1E43B8A">
      <w:start w:val="1"/>
      <w:numFmt w:val="bullet"/>
      <w:lvlText w:val=""/>
      <w:lvlJc w:val="left"/>
      <w:pPr>
        <w:ind w:left="720" w:hanging="360"/>
      </w:pPr>
      <w:rPr>
        <w:rFonts w:ascii="Symbol" w:hAnsi="Symbol" w:hint="default"/>
      </w:rPr>
    </w:lvl>
    <w:lvl w:ilvl="1" w:tplc="6AF0F5A4" w:tentative="1">
      <w:start w:val="1"/>
      <w:numFmt w:val="bullet"/>
      <w:lvlText w:val="o"/>
      <w:lvlJc w:val="left"/>
      <w:pPr>
        <w:ind w:left="1440" w:hanging="360"/>
      </w:pPr>
      <w:rPr>
        <w:rFonts w:ascii="Courier New" w:hAnsi="Courier New" w:cs="Courier New" w:hint="default"/>
      </w:rPr>
    </w:lvl>
    <w:lvl w:ilvl="2" w:tplc="330CA0A4" w:tentative="1">
      <w:start w:val="1"/>
      <w:numFmt w:val="bullet"/>
      <w:lvlText w:val=""/>
      <w:lvlJc w:val="left"/>
      <w:pPr>
        <w:ind w:left="2160" w:hanging="360"/>
      </w:pPr>
      <w:rPr>
        <w:rFonts w:ascii="Wingdings" w:hAnsi="Wingdings" w:hint="default"/>
      </w:rPr>
    </w:lvl>
    <w:lvl w:ilvl="3" w:tplc="4B207206" w:tentative="1">
      <w:start w:val="1"/>
      <w:numFmt w:val="bullet"/>
      <w:lvlText w:val=""/>
      <w:lvlJc w:val="left"/>
      <w:pPr>
        <w:ind w:left="2880" w:hanging="360"/>
      </w:pPr>
      <w:rPr>
        <w:rFonts w:ascii="Symbol" w:hAnsi="Symbol" w:hint="default"/>
      </w:rPr>
    </w:lvl>
    <w:lvl w:ilvl="4" w:tplc="D6007D58" w:tentative="1">
      <w:start w:val="1"/>
      <w:numFmt w:val="bullet"/>
      <w:lvlText w:val="o"/>
      <w:lvlJc w:val="left"/>
      <w:pPr>
        <w:ind w:left="3600" w:hanging="360"/>
      </w:pPr>
      <w:rPr>
        <w:rFonts w:ascii="Courier New" w:hAnsi="Courier New" w:cs="Courier New" w:hint="default"/>
      </w:rPr>
    </w:lvl>
    <w:lvl w:ilvl="5" w:tplc="2304CCBE" w:tentative="1">
      <w:start w:val="1"/>
      <w:numFmt w:val="bullet"/>
      <w:lvlText w:val=""/>
      <w:lvlJc w:val="left"/>
      <w:pPr>
        <w:ind w:left="4320" w:hanging="360"/>
      </w:pPr>
      <w:rPr>
        <w:rFonts w:ascii="Wingdings" w:hAnsi="Wingdings" w:hint="default"/>
      </w:rPr>
    </w:lvl>
    <w:lvl w:ilvl="6" w:tplc="3B7436BA" w:tentative="1">
      <w:start w:val="1"/>
      <w:numFmt w:val="bullet"/>
      <w:lvlText w:val=""/>
      <w:lvlJc w:val="left"/>
      <w:pPr>
        <w:ind w:left="5040" w:hanging="360"/>
      </w:pPr>
      <w:rPr>
        <w:rFonts w:ascii="Symbol" w:hAnsi="Symbol" w:hint="default"/>
      </w:rPr>
    </w:lvl>
    <w:lvl w:ilvl="7" w:tplc="0E80A840" w:tentative="1">
      <w:start w:val="1"/>
      <w:numFmt w:val="bullet"/>
      <w:lvlText w:val="o"/>
      <w:lvlJc w:val="left"/>
      <w:pPr>
        <w:ind w:left="5760" w:hanging="360"/>
      </w:pPr>
      <w:rPr>
        <w:rFonts w:ascii="Courier New" w:hAnsi="Courier New" w:cs="Courier New" w:hint="default"/>
      </w:rPr>
    </w:lvl>
    <w:lvl w:ilvl="8" w:tplc="1B8053C2" w:tentative="1">
      <w:start w:val="1"/>
      <w:numFmt w:val="bullet"/>
      <w:lvlText w:val=""/>
      <w:lvlJc w:val="left"/>
      <w:pPr>
        <w:ind w:left="6480" w:hanging="360"/>
      </w:pPr>
      <w:rPr>
        <w:rFonts w:ascii="Wingdings" w:hAnsi="Wingdings" w:hint="default"/>
      </w:rPr>
    </w:lvl>
  </w:abstractNum>
  <w:abstractNum w:abstractNumId="38" w15:restartNumberingAfterBreak="0">
    <w:nsid w:val="73135FF8"/>
    <w:multiLevelType w:val="hybridMultilevel"/>
    <w:tmpl w:val="00E217F0"/>
    <w:lvl w:ilvl="0" w:tplc="94CE1A54">
      <w:start w:val="1"/>
      <w:numFmt w:val="bullet"/>
      <w:lvlText w:val=""/>
      <w:lvlJc w:val="left"/>
      <w:pPr>
        <w:ind w:left="720" w:hanging="360"/>
      </w:pPr>
      <w:rPr>
        <w:rFonts w:ascii="Symbol" w:hAnsi="Symbol" w:hint="default"/>
      </w:rPr>
    </w:lvl>
    <w:lvl w:ilvl="1" w:tplc="738ACF04">
      <w:start w:val="1"/>
      <w:numFmt w:val="bullet"/>
      <w:lvlText w:val="o"/>
      <w:lvlJc w:val="left"/>
      <w:pPr>
        <w:ind w:left="1440" w:hanging="360"/>
      </w:pPr>
      <w:rPr>
        <w:rFonts w:ascii="Courier New" w:hAnsi="Courier New" w:cs="Courier New" w:hint="default"/>
      </w:rPr>
    </w:lvl>
    <w:lvl w:ilvl="2" w:tplc="8254578C" w:tentative="1">
      <w:start w:val="1"/>
      <w:numFmt w:val="bullet"/>
      <w:lvlText w:val=""/>
      <w:lvlJc w:val="left"/>
      <w:pPr>
        <w:ind w:left="2160" w:hanging="360"/>
      </w:pPr>
      <w:rPr>
        <w:rFonts w:ascii="Wingdings" w:hAnsi="Wingdings" w:hint="default"/>
      </w:rPr>
    </w:lvl>
    <w:lvl w:ilvl="3" w:tplc="FCF83CBC" w:tentative="1">
      <w:start w:val="1"/>
      <w:numFmt w:val="bullet"/>
      <w:lvlText w:val=""/>
      <w:lvlJc w:val="left"/>
      <w:pPr>
        <w:ind w:left="2880" w:hanging="360"/>
      </w:pPr>
      <w:rPr>
        <w:rFonts w:ascii="Symbol" w:hAnsi="Symbol" w:hint="default"/>
      </w:rPr>
    </w:lvl>
    <w:lvl w:ilvl="4" w:tplc="72186CEE" w:tentative="1">
      <w:start w:val="1"/>
      <w:numFmt w:val="bullet"/>
      <w:lvlText w:val="o"/>
      <w:lvlJc w:val="left"/>
      <w:pPr>
        <w:ind w:left="3600" w:hanging="360"/>
      </w:pPr>
      <w:rPr>
        <w:rFonts w:ascii="Courier New" w:hAnsi="Courier New" w:cs="Courier New" w:hint="default"/>
      </w:rPr>
    </w:lvl>
    <w:lvl w:ilvl="5" w:tplc="51964FF0" w:tentative="1">
      <w:start w:val="1"/>
      <w:numFmt w:val="bullet"/>
      <w:lvlText w:val=""/>
      <w:lvlJc w:val="left"/>
      <w:pPr>
        <w:ind w:left="4320" w:hanging="360"/>
      </w:pPr>
      <w:rPr>
        <w:rFonts w:ascii="Wingdings" w:hAnsi="Wingdings" w:hint="default"/>
      </w:rPr>
    </w:lvl>
    <w:lvl w:ilvl="6" w:tplc="2556E050" w:tentative="1">
      <w:start w:val="1"/>
      <w:numFmt w:val="bullet"/>
      <w:lvlText w:val=""/>
      <w:lvlJc w:val="left"/>
      <w:pPr>
        <w:ind w:left="5040" w:hanging="360"/>
      </w:pPr>
      <w:rPr>
        <w:rFonts w:ascii="Symbol" w:hAnsi="Symbol" w:hint="default"/>
      </w:rPr>
    </w:lvl>
    <w:lvl w:ilvl="7" w:tplc="1FBA9028" w:tentative="1">
      <w:start w:val="1"/>
      <w:numFmt w:val="bullet"/>
      <w:lvlText w:val="o"/>
      <w:lvlJc w:val="left"/>
      <w:pPr>
        <w:ind w:left="5760" w:hanging="360"/>
      </w:pPr>
      <w:rPr>
        <w:rFonts w:ascii="Courier New" w:hAnsi="Courier New" w:cs="Courier New" w:hint="default"/>
      </w:rPr>
    </w:lvl>
    <w:lvl w:ilvl="8" w:tplc="F8406B14" w:tentative="1">
      <w:start w:val="1"/>
      <w:numFmt w:val="bullet"/>
      <w:lvlText w:val=""/>
      <w:lvlJc w:val="left"/>
      <w:pPr>
        <w:ind w:left="6480" w:hanging="360"/>
      </w:pPr>
      <w:rPr>
        <w:rFonts w:ascii="Wingdings" w:hAnsi="Wingdings" w:hint="default"/>
      </w:rPr>
    </w:lvl>
  </w:abstractNum>
  <w:abstractNum w:abstractNumId="39" w15:restartNumberingAfterBreak="0">
    <w:nsid w:val="76A57038"/>
    <w:multiLevelType w:val="multilevel"/>
    <w:tmpl w:val="D038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96570A"/>
    <w:multiLevelType w:val="hybridMultilevel"/>
    <w:tmpl w:val="BC80005E"/>
    <w:lvl w:ilvl="0" w:tplc="AA2A905C">
      <w:start w:val="1"/>
      <w:numFmt w:val="bullet"/>
      <w:lvlText w:val=""/>
      <w:lvlJc w:val="left"/>
      <w:pPr>
        <w:ind w:left="720" w:hanging="360"/>
      </w:pPr>
      <w:rPr>
        <w:rFonts w:ascii="Symbol" w:hAnsi="Symbol" w:hint="default"/>
      </w:rPr>
    </w:lvl>
    <w:lvl w:ilvl="1" w:tplc="98941382">
      <w:numFmt w:val="bullet"/>
      <w:lvlText w:val="•"/>
      <w:lvlJc w:val="left"/>
      <w:pPr>
        <w:ind w:left="1440" w:hanging="360"/>
      </w:pPr>
      <w:rPr>
        <w:rFonts w:ascii="SymbolMT" w:eastAsiaTheme="minorHAnsi" w:hAnsi="SymbolMT" w:cs="SymbolMT" w:hint="default"/>
      </w:rPr>
    </w:lvl>
    <w:lvl w:ilvl="2" w:tplc="D2F46918" w:tentative="1">
      <w:start w:val="1"/>
      <w:numFmt w:val="lowerRoman"/>
      <w:lvlText w:val="%3."/>
      <w:lvlJc w:val="right"/>
      <w:pPr>
        <w:ind w:left="2160" w:hanging="180"/>
      </w:pPr>
    </w:lvl>
    <w:lvl w:ilvl="3" w:tplc="4A9E08F4" w:tentative="1">
      <w:start w:val="1"/>
      <w:numFmt w:val="decimal"/>
      <w:lvlText w:val="%4."/>
      <w:lvlJc w:val="left"/>
      <w:pPr>
        <w:ind w:left="2880" w:hanging="360"/>
      </w:pPr>
    </w:lvl>
    <w:lvl w:ilvl="4" w:tplc="CE620152" w:tentative="1">
      <w:start w:val="1"/>
      <w:numFmt w:val="lowerLetter"/>
      <w:lvlText w:val="%5."/>
      <w:lvlJc w:val="left"/>
      <w:pPr>
        <w:ind w:left="3600" w:hanging="360"/>
      </w:pPr>
    </w:lvl>
    <w:lvl w:ilvl="5" w:tplc="0E0C24F2" w:tentative="1">
      <w:start w:val="1"/>
      <w:numFmt w:val="lowerRoman"/>
      <w:lvlText w:val="%6."/>
      <w:lvlJc w:val="right"/>
      <w:pPr>
        <w:ind w:left="4320" w:hanging="180"/>
      </w:pPr>
    </w:lvl>
    <w:lvl w:ilvl="6" w:tplc="DA4C42B6" w:tentative="1">
      <w:start w:val="1"/>
      <w:numFmt w:val="decimal"/>
      <w:lvlText w:val="%7."/>
      <w:lvlJc w:val="left"/>
      <w:pPr>
        <w:ind w:left="5040" w:hanging="360"/>
      </w:pPr>
    </w:lvl>
    <w:lvl w:ilvl="7" w:tplc="C352A9CA" w:tentative="1">
      <w:start w:val="1"/>
      <w:numFmt w:val="lowerLetter"/>
      <w:lvlText w:val="%8."/>
      <w:lvlJc w:val="left"/>
      <w:pPr>
        <w:ind w:left="5760" w:hanging="360"/>
      </w:pPr>
    </w:lvl>
    <w:lvl w:ilvl="8" w:tplc="38B86B1A" w:tentative="1">
      <w:start w:val="1"/>
      <w:numFmt w:val="lowerRoman"/>
      <w:lvlText w:val="%9."/>
      <w:lvlJc w:val="right"/>
      <w:pPr>
        <w:ind w:left="6480" w:hanging="180"/>
      </w:pPr>
    </w:lvl>
  </w:abstractNum>
  <w:abstractNum w:abstractNumId="41" w15:restartNumberingAfterBreak="0">
    <w:nsid w:val="79950F7B"/>
    <w:multiLevelType w:val="hybridMultilevel"/>
    <w:tmpl w:val="463E09BA"/>
    <w:lvl w:ilvl="0" w:tplc="0BE6F774">
      <w:start w:val="1"/>
      <w:numFmt w:val="bullet"/>
      <w:lvlText w:val=""/>
      <w:lvlJc w:val="left"/>
      <w:pPr>
        <w:ind w:left="720" w:hanging="360"/>
      </w:pPr>
      <w:rPr>
        <w:rFonts w:ascii="Symbol" w:hAnsi="Symbol" w:hint="default"/>
      </w:rPr>
    </w:lvl>
    <w:lvl w:ilvl="1" w:tplc="E70A25C0" w:tentative="1">
      <w:start w:val="1"/>
      <w:numFmt w:val="bullet"/>
      <w:lvlText w:val="o"/>
      <w:lvlJc w:val="left"/>
      <w:pPr>
        <w:ind w:left="1440" w:hanging="360"/>
      </w:pPr>
      <w:rPr>
        <w:rFonts w:ascii="Courier New" w:hAnsi="Courier New" w:cs="Courier New" w:hint="default"/>
      </w:rPr>
    </w:lvl>
    <w:lvl w:ilvl="2" w:tplc="928EBED2" w:tentative="1">
      <w:start w:val="1"/>
      <w:numFmt w:val="bullet"/>
      <w:lvlText w:val=""/>
      <w:lvlJc w:val="left"/>
      <w:pPr>
        <w:ind w:left="2160" w:hanging="360"/>
      </w:pPr>
      <w:rPr>
        <w:rFonts w:ascii="Wingdings" w:hAnsi="Wingdings" w:hint="default"/>
      </w:rPr>
    </w:lvl>
    <w:lvl w:ilvl="3" w:tplc="FEBC18E6" w:tentative="1">
      <w:start w:val="1"/>
      <w:numFmt w:val="bullet"/>
      <w:lvlText w:val=""/>
      <w:lvlJc w:val="left"/>
      <w:pPr>
        <w:ind w:left="2880" w:hanging="360"/>
      </w:pPr>
      <w:rPr>
        <w:rFonts w:ascii="Symbol" w:hAnsi="Symbol" w:hint="default"/>
      </w:rPr>
    </w:lvl>
    <w:lvl w:ilvl="4" w:tplc="8CD425BA" w:tentative="1">
      <w:start w:val="1"/>
      <w:numFmt w:val="bullet"/>
      <w:lvlText w:val="o"/>
      <w:lvlJc w:val="left"/>
      <w:pPr>
        <w:ind w:left="3600" w:hanging="360"/>
      </w:pPr>
      <w:rPr>
        <w:rFonts w:ascii="Courier New" w:hAnsi="Courier New" w:cs="Courier New" w:hint="default"/>
      </w:rPr>
    </w:lvl>
    <w:lvl w:ilvl="5" w:tplc="96501E2E" w:tentative="1">
      <w:start w:val="1"/>
      <w:numFmt w:val="bullet"/>
      <w:lvlText w:val=""/>
      <w:lvlJc w:val="left"/>
      <w:pPr>
        <w:ind w:left="4320" w:hanging="360"/>
      </w:pPr>
      <w:rPr>
        <w:rFonts w:ascii="Wingdings" w:hAnsi="Wingdings" w:hint="default"/>
      </w:rPr>
    </w:lvl>
    <w:lvl w:ilvl="6" w:tplc="4B0EF04E" w:tentative="1">
      <w:start w:val="1"/>
      <w:numFmt w:val="bullet"/>
      <w:lvlText w:val=""/>
      <w:lvlJc w:val="left"/>
      <w:pPr>
        <w:ind w:left="5040" w:hanging="360"/>
      </w:pPr>
      <w:rPr>
        <w:rFonts w:ascii="Symbol" w:hAnsi="Symbol" w:hint="default"/>
      </w:rPr>
    </w:lvl>
    <w:lvl w:ilvl="7" w:tplc="78061582" w:tentative="1">
      <w:start w:val="1"/>
      <w:numFmt w:val="bullet"/>
      <w:lvlText w:val="o"/>
      <w:lvlJc w:val="left"/>
      <w:pPr>
        <w:ind w:left="5760" w:hanging="360"/>
      </w:pPr>
      <w:rPr>
        <w:rFonts w:ascii="Courier New" w:hAnsi="Courier New" w:cs="Courier New" w:hint="default"/>
      </w:rPr>
    </w:lvl>
    <w:lvl w:ilvl="8" w:tplc="8D466186" w:tentative="1">
      <w:start w:val="1"/>
      <w:numFmt w:val="bullet"/>
      <w:lvlText w:val=""/>
      <w:lvlJc w:val="left"/>
      <w:pPr>
        <w:ind w:left="6480" w:hanging="360"/>
      </w:pPr>
      <w:rPr>
        <w:rFonts w:ascii="Wingdings" w:hAnsi="Wingdings" w:hint="default"/>
      </w:rPr>
    </w:lvl>
  </w:abstractNum>
  <w:abstractNum w:abstractNumId="42" w15:restartNumberingAfterBreak="0">
    <w:nsid w:val="7A97582F"/>
    <w:multiLevelType w:val="hybridMultilevel"/>
    <w:tmpl w:val="7DF47958"/>
    <w:lvl w:ilvl="0" w:tplc="90741708">
      <w:start w:val="1"/>
      <w:numFmt w:val="bullet"/>
      <w:lvlText w:val=""/>
      <w:lvlJc w:val="left"/>
      <w:pPr>
        <w:ind w:left="720" w:hanging="360"/>
      </w:pPr>
      <w:rPr>
        <w:rFonts w:ascii="Symbol" w:hAnsi="Symbol" w:hint="default"/>
      </w:rPr>
    </w:lvl>
    <w:lvl w:ilvl="1" w:tplc="E068B136" w:tentative="1">
      <w:start w:val="1"/>
      <w:numFmt w:val="bullet"/>
      <w:lvlText w:val="o"/>
      <w:lvlJc w:val="left"/>
      <w:pPr>
        <w:ind w:left="1440" w:hanging="360"/>
      </w:pPr>
      <w:rPr>
        <w:rFonts w:ascii="Courier New" w:hAnsi="Courier New" w:cs="Courier New" w:hint="default"/>
      </w:rPr>
    </w:lvl>
    <w:lvl w:ilvl="2" w:tplc="E716E4B2" w:tentative="1">
      <w:start w:val="1"/>
      <w:numFmt w:val="bullet"/>
      <w:lvlText w:val=""/>
      <w:lvlJc w:val="left"/>
      <w:pPr>
        <w:ind w:left="2160" w:hanging="360"/>
      </w:pPr>
      <w:rPr>
        <w:rFonts w:ascii="Wingdings" w:hAnsi="Wingdings" w:hint="default"/>
      </w:rPr>
    </w:lvl>
    <w:lvl w:ilvl="3" w:tplc="1BE21904" w:tentative="1">
      <w:start w:val="1"/>
      <w:numFmt w:val="bullet"/>
      <w:lvlText w:val=""/>
      <w:lvlJc w:val="left"/>
      <w:pPr>
        <w:ind w:left="2880" w:hanging="360"/>
      </w:pPr>
      <w:rPr>
        <w:rFonts w:ascii="Symbol" w:hAnsi="Symbol" w:hint="default"/>
      </w:rPr>
    </w:lvl>
    <w:lvl w:ilvl="4" w:tplc="FF087474" w:tentative="1">
      <w:start w:val="1"/>
      <w:numFmt w:val="bullet"/>
      <w:lvlText w:val="o"/>
      <w:lvlJc w:val="left"/>
      <w:pPr>
        <w:ind w:left="3600" w:hanging="360"/>
      </w:pPr>
      <w:rPr>
        <w:rFonts w:ascii="Courier New" w:hAnsi="Courier New" w:cs="Courier New" w:hint="default"/>
      </w:rPr>
    </w:lvl>
    <w:lvl w:ilvl="5" w:tplc="E1D6862E" w:tentative="1">
      <w:start w:val="1"/>
      <w:numFmt w:val="bullet"/>
      <w:lvlText w:val=""/>
      <w:lvlJc w:val="left"/>
      <w:pPr>
        <w:ind w:left="4320" w:hanging="360"/>
      </w:pPr>
      <w:rPr>
        <w:rFonts w:ascii="Wingdings" w:hAnsi="Wingdings" w:hint="default"/>
      </w:rPr>
    </w:lvl>
    <w:lvl w:ilvl="6" w:tplc="391C725C" w:tentative="1">
      <w:start w:val="1"/>
      <w:numFmt w:val="bullet"/>
      <w:lvlText w:val=""/>
      <w:lvlJc w:val="left"/>
      <w:pPr>
        <w:ind w:left="5040" w:hanging="360"/>
      </w:pPr>
      <w:rPr>
        <w:rFonts w:ascii="Symbol" w:hAnsi="Symbol" w:hint="default"/>
      </w:rPr>
    </w:lvl>
    <w:lvl w:ilvl="7" w:tplc="C8CE1F16" w:tentative="1">
      <w:start w:val="1"/>
      <w:numFmt w:val="bullet"/>
      <w:lvlText w:val="o"/>
      <w:lvlJc w:val="left"/>
      <w:pPr>
        <w:ind w:left="5760" w:hanging="360"/>
      </w:pPr>
      <w:rPr>
        <w:rFonts w:ascii="Courier New" w:hAnsi="Courier New" w:cs="Courier New" w:hint="default"/>
      </w:rPr>
    </w:lvl>
    <w:lvl w:ilvl="8" w:tplc="0B5E8316" w:tentative="1">
      <w:start w:val="1"/>
      <w:numFmt w:val="bullet"/>
      <w:lvlText w:val=""/>
      <w:lvlJc w:val="left"/>
      <w:pPr>
        <w:ind w:left="6480" w:hanging="360"/>
      </w:pPr>
      <w:rPr>
        <w:rFonts w:ascii="Wingdings" w:hAnsi="Wingdings" w:hint="default"/>
      </w:rPr>
    </w:lvl>
  </w:abstractNum>
  <w:num w:numId="1">
    <w:abstractNumId w:val="17"/>
  </w:num>
  <w:num w:numId="2">
    <w:abstractNumId w:val="25"/>
  </w:num>
  <w:num w:numId="3">
    <w:abstractNumId w:val="39"/>
  </w:num>
  <w:num w:numId="4">
    <w:abstractNumId w:val="30"/>
  </w:num>
  <w:num w:numId="5">
    <w:abstractNumId w:val="29"/>
  </w:num>
  <w:num w:numId="6">
    <w:abstractNumId w:val="1"/>
  </w:num>
  <w:num w:numId="7">
    <w:abstractNumId w:val="20"/>
  </w:num>
  <w:num w:numId="8">
    <w:abstractNumId w:val="28"/>
  </w:num>
  <w:num w:numId="9">
    <w:abstractNumId w:val="36"/>
  </w:num>
  <w:num w:numId="10">
    <w:abstractNumId w:val="35"/>
  </w:num>
  <w:num w:numId="11">
    <w:abstractNumId w:val="11"/>
  </w:num>
  <w:num w:numId="12">
    <w:abstractNumId w:val="2"/>
  </w:num>
  <w:num w:numId="13">
    <w:abstractNumId w:val="3"/>
  </w:num>
  <w:num w:numId="14">
    <w:abstractNumId w:val="15"/>
  </w:num>
  <w:num w:numId="15">
    <w:abstractNumId w:val="16"/>
  </w:num>
  <w:num w:numId="16">
    <w:abstractNumId w:val="13"/>
  </w:num>
  <w:num w:numId="17">
    <w:abstractNumId w:val="7"/>
  </w:num>
  <w:num w:numId="18">
    <w:abstractNumId w:val="12"/>
  </w:num>
  <w:num w:numId="19">
    <w:abstractNumId w:val="6"/>
  </w:num>
  <w:num w:numId="20">
    <w:abstractNumId w:val="37"/>
  </w:num>
  <w:num w:numId="21">
    <w:abstractNumId w:val="8"/>
  </w:num>
  <w:num w:numId="22">
    <w:abstractNumId w:val="9"/>
  </w:num>
  <w:num w:numId="23">
    <w:abstractNumId w:val="4"/>
  </w:num>
  <w:num w:numId="24">
    <w:abstractNumId w:val="24"/>
  </w:num>
  <w:num w:numId="25">
    <w:abstractNumId w:val="32"/>
  </w:num>
  <w:num w:numId="26">
    <w:abstractNumId w:val="22"/>
  </w:num>
  <w:num w:numId="27">
    <w:abstractNumId w:val="18"/>
  </w:num>
  <w:num w:numId="28">
    <w:abstractNumId w:val="5"/>
  </w:num>
  <w:num w:numId="29">
    <w:abstractNumId w:val="26"/>
  </w:num>
  <w:num w:numId="30">
    <w:abstractNumId w:val="41"/>
  </w:num>
  <w:num w:numId="31">
    <w:abstractNumId w:val="42"/>
  </w:num>
  <w:num w:numId="32">
    <w:abstractNumId w:val="34"/>
  </w:num>
  <w:num w:numId="33">
    <w:abstractNumId w:val="31"/>
  </w:num>
  <w:num w:numId="34">
    <w:abstractNumId w:val="38"/>
  </w:num>
  <w:num w:numId="35">
    <w:abstractNumId w:val="0"/>
  </w:num>
  <w:num w:numId="36">
    <w:abstractNumId w:val="33"/>
  </w:num>
  <w:num w:numId="37">
    <w:abstractNumId w:val="27"/>
  </w:num>
  <w:num w:numId="38">
    <w:abstractNumId w:val="40"/>
  </w:num>
  <w:num w:numId="39">
    <w:abstractNumId w:val="19"/>
  </w:num>
  <w:num w:numId="40">
    <w:abstractNumId w:val="10"/>
  </w:num>
  <w:num w:numId="41">
    <w:abstractNumId w:val="14"/>
  </w:num>
  <w:num w:numId="42">
    <w:abstractNumId w:val="23"/>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A66"/>
    <w:rsid w:val="000036B0"/>
    <w:rsid w:val="00006124"/>
    <w:rsid w:val="000154DA"/>
    <w:rsid w:val="00026FD7"/>
    <w:rsid w:val="000333FE"/>
    <w:rsid w:val="000403CB"/>
    <w:rsid w:val="00042121"/>
    <w:rsid w:val="0004323F"/>
    <w:rsid w:val="00044EE5"/>
    <w:rsid w:val="00046702"/>
    <w:rsid w:val="00052440"/>
    <w:rsid w:val="00064418"/>
    <w:rsid w:val="000646D4"/>
    <w:rsid w:val="00065E03"/>
    <w:rsid w:val="000718B8"/>
    <w:rsid w:val="00076C6D"/>
    <w:rsid w:val="000811CC"/>
    <w:rsid w:val="00085980"/>
    <w:rsid w:val="00086838"/>
    <w:rsid w:val="00090DC6"/>
    <w:rsid w:val="0009723F"/>
    <w:rsid w:val="000B4C83"/>
    <w:rsid w:val="000B5441"/>
    <w:rsid w:val="000C5640"/>
    <w:rsid w:val="000D1683"/>
    <w:rsid w:val="000D450B"/>
    <w:rsid w:val="000E4BEF"/>
    <w:rsid w:val="000E7E0A"/>
    <w:rsid w:val="000F44F6"/>
    <w:rsid w:val="001067FB"/>
    <w:rsid w:val="00114DC2"/>
    <w:rsid w:val="00123122"/>
    <w:rsid w:val="0012321A"/>
    <w:rsid w:val="00124A24"/>
    <w:rsid w:val="0013051E"/>
    <w:rsid w:val="00131CAA"/>
    <w:rsid w:val="001365A9"/>
    <w:rsid w:val="00140012"/>
    <w:rsid w:val="00140F6C"/>
    <w:rsid w:val="0014663A"/>
    <w:rsid w:val="00147180"/>
    <w:rsid w:val="00151DFC"/>
    <w:rsid w:val="0015262C"/>
    <w:rsid w:val="00152A89"/>
    <w:rsid w:val="0015544D"/>
    <w:rsid w:val="00156CCC"/>
    <w:rsid w:val="001625D1"/>
    <w:rsid w:val="00162F37"/>
    <w:rsid w:val="0017110E"/>
    <w:rsid w:val="0017557D"/>
    <w:rsid w:val="00185E31"/>
    <w:rsid w:val="00193D44"/>
    <w:rsid w:val="001949E8"/>
    <w:rsid w:val="0019685F"/>
    <w:rsid w:val="001A01D0"/>
    <w:rsid w:val="001A6058"/>
    <w:rsid w:val="001A6332"/>
    <w:rsid w:val="001A6706"/>
    <w:rsid w:val="001B2F53"/>
    <w:rsid w:val="001B64DD"/>
    <w:rsid w:val="001B69E4"/>
    <w:rsid w:val="001C2745"/>
    <w:rsid w:val="001C6A66"/>
    <w:rsid w:val="001D0A16"/>
    <w:rsid w:val="001D0B61"/>
    <w:rsid w:val="001D10FA"/>
    <w:rsid w:val="001D4C70"/>
    <w:rsid w:val="001E042B"/>
    <w:rsid w:val="001E0431"/>
    <w:rsid w:val="001E0832"/>
    <w:rsid w:val="001E4F09"/>
    <w:rsid w:val="001E6F33"/>
    <w:rsid w:val="001F2E41"/>
    <w:rsid w:val="001F5ACA"/>
    <w:rsid w:val="002100FA"/>
    <w:rsid w:val="00215F67"/>
    <w:rsid w:val="00225889"/>
    <w:rsid w:val="002542B4"/>
    <w:rsid w:val="00257FA8"/>
    <w:rsid w:val="00261556"/>
    <w:rsid w:val="002621F4"/>
    <w:rsid w:val="00263163"/>
    <w:rsid w:val="00272233"/>
    <w:rsid w:val="002777DD"/>
    <w:rsid w:val="00281AF0"/>
    <w:rsid w:val="00281B4F"/>
    <w:rsid w:val="00282DAD"/>
    <w:rsid w:val="00285988"/>
    <w:rsid w:val="00287F54"/>
    <w:rsid w:val="002A17F5"/>
    <w:rsid w:val="002A3709"/>
    <w:rsid w:val="002A621A"/>
    <w:rsid w:val="002D091D"/>
    <w:rsid w:val="002D41F1"/>
    <w:rsid w:val="002D5608"/>
    <w:rsid w:val="002D7C5A"/>
    <w:rsid w:val="002E00AF"/>
    <w:rsid w:val="002E0313"/>
    <w:rsid w:val="002E31C9"/>
    <w:rsid w:val="002E7989"/>
    <w:rsid w:val="0030084C"/>
    <w:rsid w:val="0030338F"/>
    <w:rsid w:val="00304981"/>
    <w:rsid w:val="003104F9"/>
    <w:rsid w:val="00312193"/>
    <w:rsid w:val="0031442F"/>
    <w:rsid w:val="003149B2"/>
    <w:rsid w:val="00322D59"/>
    <w:rsid w:val="00331A8A"/>
    <w:rsid w:val="00340FB0"/>
    <w:rsid w:val="00372FCF"/>
    <w:rsid w:val="00377041"/>
    <w:rsid w:val="00377B72"/>
    <w:rsid w:val="003A2BD9"/>
    <w:rsid w:val="003B63D0"/>
    <w:rsid w:val="003C1526"/>
    <w:rsid w:val="003C1BE0"/>
    <w:rsid w:val="003C4B8B"/>
    <w:rsid w:val="003C5129"/>
    <w:rsid w:val="003D7C38"/>
    <w:rsid w:val="003D7E13"/>
    <w:rsid w:val="0040127F"/>
    <w:rsid w:val="00403952"/>
    <w:rsid w:val="00406CFC"/>
    <w:rsid w:val="00407CAC"/>
    <w:rsid w:val="00410F84"/>
    <w:rsid w:val="00412638"/>
    <w:rsid w:val="0041731E"/>
    <w:rsid w:val="00421A48"/>
    <w:rsid w:val="0042762E"/>
    <w:rsid w:val="00430D97"/>
    <w:rsid w:val="004321D1"/>
    <w:rsid w:val="004326A0"/>
    <w:rsid w:val="00434F94"/>
    <w:rsid w:val="004355C3"/>
    <w:rsid w:val="00444DD7"/>
    <w:rsid w:val="00444EC5"/>
    <w:rsid w:val="00454AAE"/>
    <w:rsid w:val="0045733D"/>
    <w:rsid w:val="00470967"/>
    <w:rsid w:val="004755F4"/>
    <w:rsid w:val="00476F6D"/>
    <w:rsid w:val="00486D41"/>
    <w:rsid w:val="00487F71"/>
    <w:rsid w:val="004908CF"/>
    <w:rsid w:val="00490F3C"/>
    <w:rsid w:val="00496450"/>
    <w:rsid w:val="004B0DA3"/>
    <w:rsid w:val="004B22AE"/>
    <w:rsid w:val="004B3504"/>
    <w:rsid w:val="004C31A3"/>
    <w:rsid w:val="004D08E1"/>
    <w:rsid w:val="004E4A25"/>
    <w:rsid w:val="004F619C"/>
    <w:rsid w:val="0050263B"/>
    <w:rsid w:val="00513182"/>
    <w:rsid w:val="00523F3E"/>
    <w:rsid w:val="0052719A"/>
    <w:rsid w:val="005334C0"/>
    <w:rsid w:val="00533BFF"/>
    <w:rsid w:val="00543E2D"/>
    <w:rsid w:val="005446DD"/>
    <w:rsid w:val="0055034E"/>
    <w:rsid w:val="00551A11"/>
    <w:rsid w:val="00555353"/>
    <w:rsid w:val="005647EF"/>
    <w:rsid w:val="0056545D"/>
    <w:rsid w:val="005665EF"/>
    <w:rsid w:val="00572B06"/>
    <w:rsid w:val="005753F6"/>
    <w:rsid w:val="00582D7D"/>
    <w:rsid w:val="00585DA9"/>
    <w:rsid w:val="0059021A"/>
    <w:rsid w:val="00594183"/>
    <w:rsid w:val="0059428A"/>
    <w:rsid w:val="005A118C"/>
    <w:rsid w:val="005B126D"/>
    <w:rsid w:val="005B36E6"/>
    <w:rsid w:val="005C1FA1"/>
    <w:rsid w:val="005D1F0F"/>
    <w:rsid w:val="005D41A4"/>
    <w:rsid w:val="005D7A66"/>
    <w:rsid w:val="005E38D8"/>
    <w:rsid w:val="005E42BE"/>
    <w:rsid w:val="005E54B9"/>
    <w:rsid w:val="005E6192"/>
    <w:rsid w:val="005E7B9D"/>
    <w:rsid w:val="006000EA"/>
    <w:rsid w:val="00602074"/>
    <w:rsid w:val="0060532A"/>
    <w:rsid w:val="00605F3D"/>
    <w:rsid w:val="00606737"/>
    <w:rsid w:val="006100AA"/>
    <w:rsid w:val="00612D1A"/>
    <w:rsid w:val="00613354"/>
    <w:rsid w:val="00614BBF"/>
    <w:rsid w:val="00617F06"/>
    <w:rsid w:val="00632BCE"/>
    <w:rsid w:val="0063518D"/>
    <w:rsid w:val="00640D79"/>
    <w:rsid w:val="00641A5C"/>
    <w:rsid w:val="006476C8"/>
    <w:rsid w:val="0065548E"/>
    <w:rsid w:val="0065601D"/>
    <w:rsid w:val="00661CA1"/>
    <w:rsid w:val="00664E75"/>
    <w:rsid w:val="006A027C"/>
    <w:rsid w:val="006B450A"/>
    <w:rsid w:val="006C1C99"/>
    <w:rsid w:val="006D2DD1"/>
    <w:rsid w:val="006E65D9"/>
    <w:rsid w:val="006F2910"/>
    <w:rsid w:val="006F5E1A"/>
    <w:rsid w:val="006F6390"/>
    <w:rsid w:val="00706FB2"/>
    <w:rsid w:val="007101F4"/>
    <w:rsid w:val="00714BF1"/>
    <w:rsid w:val="00732C0C"/>
    <w:rsid w:val="0073553F"/>
    <w:rsid w:val="00752373"/>
    <w:rsid w:val="007628E9"/>
    <w:rsid w:val="0076436F"/>
    <w:rsid w:val="00766E83"/>
    <w:rsid w:val="00782EC6"/>
    <w:rsid w:val="00782F6C"/>
    <w:rsid w:val="0078308D"/>
    <w:rsid w:val="00784ECA"/>
    <w:rsid w:val="00787692"/>
    <w:rsid w:val="0078792C"/>
    <w:rsid w:val="00793252"/>
    <w:rsid w:val="007940D0"/>
    <w:rsid w:val="007972AD"/>
    <w:rsid w:val="007A3A0A"/>
    <w:rsid w:val="007A42BF"/>
    <w:rsid w:val="007B665A"/>
    <w:rsid w:val="007B7D63"/>
    <w:rsid w:val="007C0ED7"/>
    <w:rsid w:val="007C257D"/>
    <w:rsid w:val="007C2FB3"/>
    <w:rsid w:val="007C55DF"/>
    <w:rsid w:val="007C7796"/>
    <w:rsid w:val="007E3807"/>
    <w:rsid w:val="007E43CE"/>
    <w:rsid w:val="007F2142"/>
    <w:rsid w:val="00800D19"/>
    <w:rsid w:val="00805924"/>
    <w:rsid w:val="00807148"/>
    <w:rsid w:val="00807410"/>
    <w:rsid w:val="00811008"/>
    <w:rsid w:val="00814011"/>
    <w:rsid w:val="00814807"/>
    <w:rsid w:val="0082058D"/>
    <w:rsid w:val="008235DD"/>
    <w:rsid w:val="0082436E"/>
    <w:rsid w:val="00836363"/>
    <w:rsid w:val="0084099B"/>
    <w:rsid w:val="00842311"/>
    <w:rsid w:val="00843444"/>
    <w:rsid w:val="008459E9"/>
    <w:rsid w:val="00847A1E"/>
    <w:rsid w:val="0086287D"/>
    <w:rsid w:val="00870689"/>
    <w:rsid w:val="00875260"/>
    <w:rsid w:val="0087595F"/>
    <w:rsid w:val="0087719E"/>
    <w:rsid w:val="00882B2A"/>
    <w:rsid w:val="00883225"/>
    <w:rsid w:val="008917B8"/>
    <w:rsid w:val="008B1816"/>
    <w:rsid w:val="008B5715"/>
    <w:rsid w:val="008B7A3E"/>
    <w:rsid w:val="008C67E8"/>
    <w:rsid w:val="008C6AF0"/>
    <w:rsid w:val="008D65BC"/>
    <w:rsid w:val="008E4C9A"/>
    <w:rsid w:val="008E68A2"/>
    <w:rsid w:val="00900407"/>
    <w:rsid w:val="009042D1"/>
    <w:rsid w:val="00907006"/>
    <w:rsid w:val="00910E5D"/>
    <w:rsid w:val="009129A1"/>
    <w:rsid w:val="00936B4C"/>
    <w:rsid w:val="00937C6F"/>
    <w:rsid w:val="0094340B"/>
    <w:rsid w:val="0094461F"/>
    <w:rsid w:val="00947B0E"/>
    <w:rsid w:val="00957D04"/>
    <w:rsid w:val="00961140"/>
    <w:rsid w:val="009643DD"/>
    <w:rsid w:val="009665B5"/>
    <w:rsid w:val="009673DD"/>
    <w:rsid w:val="0097413C"/>
    <w:rsid w:val="00977C69"/>
    <w:rsid w:val="00977FD8"/>
    <w:rsid w:val="009851AE"/>
    <w:rsid w:val="009A2149"/>
    <w:rsid w:val="009A7ABE"/>
    <w:rsid w:val="009B7030"/>
    <w:rsid w:val="009C03DC"/>
    <w:rsid w:val="009C07BE"/>
    <w:rsid w:val="009C321A"/>
    <w:rsid w:val="009D7410"/>
    <w:rsid w:val="009E02E6"/>
    <w:rsid w:val="009E0BE9"/>
    <w:rsid w:val="009E7B47"/>
    <w:rsid w:val="009F0254"/>
    <w:rsid w:val="009F201B"/>
    <w:rsid w:val="009F53DB"/>
    <w:rsid w:val="00A0161E"/>
    <w:rsid w:val="00A0363A"/>
    <w:rsid w:val="00A0447C"/>
    <w:rsid w:val="00A2443C"/>
    <w:rsid w:val="00A2543C"/>
    <w:rsid w:val="00A254F1"/>
    <w:rsid w:val="00A30807"/>
    <w:rsid w:val="00A4217F"/>
    <w:rsid w:val="00A50254"/>
    <w:rsid w:val="00A55355"/>
    <w:rsid w:val="00A573FD"/>
    <w:rsid w:val="00A6743F"/>
    <w:rsid w:val="00A77164"/>
    <w:rsid w:val="00A77EF6"/>
    <w:rsid w:val="00A84C40"/>
    <w:rsid w:val="00AA6110"/>
    <w:rsid w:val="00AB166B"/>
    <w:rsid w:val="00AB4D50"/>
    <w:rsid w:val="00AC13E7"/>
    <w:rsid w:val="00AC6456"/>
    <w:rsid w:val="00AD282B"/>
    <w:rsid w:val="00AD3BC3"/>
    <w:rsid w:val="00AD6056"/>
    <w:rsid w:val="00AE0663"/>
    <w:rsid w:val="00AE1507"/>
    <w:rsid w:val="00AE2841"/>
    <w:rsid w:val="00AE5CC2"/>
    <w:rsid w:val="00AF7EB7"/>
    <w:rsid w:val="00B0751D"/>
    <w:rsid w:val="00B10DBC"/>
    <w:rsid w:val="00B17023"/>
    <w:rsid w:val="00B17DB7"/>
    <w:rsid w:val="00B25976"/>
    <w:rsid w:val="00B30804"/>
    <w:rsid w:val="00B32C89"/>
    <w:rsid w:val="00B34C4E"/>
    <w:rsid w:val="00B4674D"/>
    <w:rsid w:val="00B507CE"/>
    <w:rsid w:val="00B55651"/>
    <w:rsid w:val="00B65D40"/>
    <w:rsid w:val="00B70D5C"/>
    <w:rsid w:val="00B75DD1"/>
    <w:rsid w:val="00BA1726"/>
    <w:rsid w:val="00BA1FEE"/>
    <w:rsid w:val="00BA6978"/>
    <w:rsid w:val="00BB2088"/>
    <w:rsid w:val="00BB21C3"/>
    <w:rsid w:val="00BC0BD1"/>
    <w:rsid w:val="00BC2455"/>
    <w:rsid w:val="00BC2904"/>
    <w:rsid w:val="00BD2B02"/>
    <w:rsid w:val="00BD7386"/>
    <w:rsid w:val="00BD73DA"/>
    <w:rsid w:val="00BD7E49"/>
    <w:rsid w:val="00BE0AB8"/>
    <w:rsid w:val="00BE29DC"/>
    <w:rsid w:val="00BF0D40"/>
    <w:rsid w:val="00C14AAF"/>
    <w:rsid w:val="00C2053B"/>
    <w:rsid w:val="00C26F73"/>
    <w:rsid w:val="00C40435"/>
    <w:rsid w:val="00C440BB"/>
    <w:rsid w:val="00C44A11"/>
    <w:rsid w:val="00C44F3C"/>
    <w:rsid w:val="00C5251B"/>
    <w:rsid w:val="00C53DFF"/>
    <w:rsid w:val="00C61061"/>
    <w:rsid w:val="00C63E1D"/>
    <w:rsid w:val="00C64A85"/>
    <w:rsid w:val="00C66CA7"/>
    <w:rsid w:val="00C66FE5"/>
    <w:rsid w:val="00C70B91"/>
    <w:rsid w:val="00C85D0E"/>
    <w:rsid w:val="00C97EDC"/>
    <w:rsid w:val="00CB4C60"/>
    <w:rsid w:val="00CB53F9"/>
    <w:rsid w:val="00CC1C2F"/>
    <w:rsid w:val="00CC6020"/>
    <w:rsid w:val="00CD0C03"/>
    <w:rsid w:val="00CD0FE2"/>
    <w:rsid w:val="00CD13EF"/>
    <w:rsid w:val="00CD277C"/>
    <w:rsid w:val="00CD5A4A"/>
    <w:rsid w:val="00CF02A2"/>
    <w:rsid w:val="00D039E7"/>
    <w:rsid w:val="00D10282"/>
    <w:rsid w:val="00D106A9"/>
    <w:rsid w:val="00D111AC"/>
    <w:rsid w:val="00D125C9"/>
    <w:rsid w:val="00D16014"/>
    <w:rsid w:val="00D16AAB"/>
    <w:rsid w:val="00D2001D"/>
    <w:rsid w:val="00D2154C"/>
    <w:rsid w:val="00D21E63"/>
    <w:rsid w:val="00D32FD8"/>
    <w:rsid w:val="00D371D4"/>
    <w:rsid w:val="00D506CD"/>
    <w:rsid w:val="00D603E9"/>
    <w:rsid w:val="00D65A1F"/>
    <w:rsid w:val="00D66CE3"/>
    <w:rsid w:val="00D77F7E"/>
    <w:rsid w:val="00D86561"/>
    <w:rsid w:val="00D87CBC"/>
    <w:rsid w:val="00D96598"/>
    <w:rsid w:val="00DA15B7"/>
    <w:rsid w:val="00DB03E7"/>
    <w:rsid w:val="00DB0E4B"/>
    <w:rsid w:val="00DB15C3"/>
    <w:rsid w:val="00DB3BAB"/>
    <w:rsid w:val="00DB5CDE"/>
    <w:rsid w:val="00DC2A8D"/>
    <w:rsid w:val="00DC6D83"/>
    <w:rsid w:val="00DD30EB"/>
    <w:rsid w:val="00DF3407"/>
    <w:rsid w:val="00DF65FE"/>
    <w:rsid w:val="00DF697A"/>
    <w:rsid w:val="00E15B99"/>
    <w:rsid w:val="00E171AE"/>
    <w:rsid w:val="00E26BCD"/>
    <w:rsid w:val="00E4117F"/>
    <w:rsid w:val="00E41287"/>
    <w:rsid w:val="00E41431"/>
    <w:rsid w:val="00E42D2E"/>
    <w:rsid w:val="00E437BE"/>
    <w:rsid w:val="00E44339"/>
    <w:rsid w:val="00E45B0E"/>
    <w:rsid w:val="00E460DD"/>
    <w:rsid w:val="00E50DF2"/>
    <w:rsid w:val="00E50E86"/>
    <w:rsid w:val="00E529D4"/>
    <w:rsid w:val="00E53A75"/>
    <w:rsid w:val="00E53E23"/>
    <w:rsid w:val="00E55A47"/>
    <w:rsid w:val="00E56C5F"/>
    <w:rsid w:val="00E67BAC"/>
    <w:rsid w:val="00E703BC"/>
    <w:rsid w:val="00E71408"/>
    <w:rsid w:val="00E71B3E"/>
    <w:rsid w:val="00E7543E"/>
    <w:rsid w:val="00E800A6"/>
    <w:rsid w:val="00EA3194"/>
    <w:rsid w:val="00EA6833"/>
    <w:rsid w:val="00EA7C36"/>
    <w:rsid w:val="00EB18B8"/>
    <w:rsid w:val="00EB7CF0"/>
    <w:rsid w:val="00EC0C58"/>
    <w:rsid w:val="00EC5169"/>
    <w:rsid w:val="00ED0CFC"/>
    <w:rsid w:val="00ED666A"/>
    <w:rsid w:val="00EE3081"/>
    <w:rsid w:val="00EF0DFB"/>
    <w:rsid w:val="00EF510D"/>
    <w:rsid w:val="00EF628A"/>
    <w:rsid w:val="00EF72B3"/>
    <w:rsid w:val="00F05486"/>
    <w:rsid w:val="00F12229"/>
    <w:rsid w:val="00F13445"/>
    <w:rsid w:val="00F202E6"/>
    <w:rsid w:val="00F2112A"/>
    <w:rsid w:val="00F24022"/>
    <w:rsid w:val="00F25AF3"/>
    <w:rsid w:val="00F27B0F"/>
    <w:rsid w:val="00F34455"/>
    <w:rsid w:val="00F364BB"/>
    <w:rsid w:val="00F4288A"/>
    <w:rsid w:val="00F443FE"/>
    <w:rsid w:val="00F53322"/>
    <w:rsid w:val="00F550FF"/>
    <w:rsid w:val="00F60182"/>
    <w:rsid w:val="00F66179"/>
    <w:rsid w:val="00F70D48"/>
    <w:rsid w:val="00F7750A"/>
    <w:rsid w:val="00F778F7"/>
    <w:rsid w:val="00FA1C7B"/>
    <w:rsid w:val="00FA2158"/>
    <w:rsid w:val="00FA2F05"/>
    <w:rsid w:val="00FA4BF5"/>
    <w:rsid w:val="00FB11B5"/>
    <w:rsid w:val="00FC60DF"/>
    <w:rsid w:val="00FD05E1"/>
    <w:rsid w:val="00FD1A62"/>
    <w:rsid w:val="00FD2343"/>
    <w:rsid w:val="00FD54E4"/>
    <w:rsid w:val="00FD5D8C"/>
    <w:rsid w:val="00FE01A1"/>
    <w:rsid w:val="00FE2F1A"/>
    <w:rsid w:val="00FE5D19"/>
    <w:rsid w:val="00FF1AED"/>
    <w:rsid w:val="00FF3ABB"/>
    <w:rsid w:val="00FF42DC"/>
    <w:rsid w:val="00FF655C"/>
    <w:rsid w:val="00FF7296"/>
    <w:rsid w:val="00FF7C66"/>
    <w:rsid w:val="00FF7E17"/>
    <w:rsid w:val="027E05CB"/>
    <w:rsid w:val="06098CD3"/>
    <w:rsid w:val="07D197A4"/>
    <w:rsid w:val="084054F0"/>
    <w:rsid w:val="0868C8A6"/>
    <w:rsid w:val="08B76B28"/>
    <w:rsid w:val="09280538"/>
    <w:rsid w:val="0A36783B"/>
    <w:rsid w:val="0BD47926"/>
    <w:rsid w:val="0C5FA5FA"/>
    <w:rsid w:val="0E1F4F59"/>
    <w:rsid w:val="0F84D9ED"/>
    <w:rsid w:val="138B1C5B"/>
    <w:rsid w:val="14F1E336"/>
    <w:rsid w:val="1697900B"/>
    <w:rsid w:val="16B74B00"/>
    <w:rsid w:val="17A258A1"/>
    <w:rsid w:val="17AA4627"/>
    <w:rsid w:val="182983F8"/>
    <w:rsid w:val="1865C413"/>
    <w:rsid w:val="191A74E6"/>
    <w:rsid w:val="1934F56B"/>
    <w:rsid w:val="19461688"/>
    <w:rsid w:val="1A57D346"/>
    <w:rsid w:val="1BBCF332"/>
    <w:rsid w:val="1BCDA6F8"/>
    <w:rsid w:val="1C7DB74A"/>
    <w:rsid w:val="1D1DE164"/>
    <w:rsid w:val="1D82D64A"/>
    <w:rsid w:val="1DB6CFF2"/>
    <w:rsid w:val="1ECCA3EC"/>
    <w:rsid w:val="1FB5580C"/>
    <w:rsid w:val="20390BE7"/>
    <w:rsid w:val="22ECF8CE"/>
    <w:rsid w:val="22EF4184"/>
    <w:rsid w:val="23066354"/>
    <w:rsid w:val="23CF1989"/>
    <w:rsid w:val="254C34A1"/>
    <w:rsid w:val="27C069F1"/>
    <w:rsid w:val="28D1A5C6"/>
    <w:rsid w:val="28D68765"/>
    <w:rsid w:val="295C3A52"/>
    <w:rsid w:val="2BFD56B2"/>
    <w:rsid w:val="2D1F03F3"/>
    <w:rsid w:val="2EB6D6CC"/>
    <w:rsid w:val="2F0A460B"/>
    <w:rsid w:val="2FAA5F8E"/>
    <w:rsid w:val="2FBC0DE2"/>
    <w:rsid w:val="318F029D"/>
    <w:rsid w:val="31EE71C7"/>
    <w:rsid w:val="32064133"/>
    <w:rsid w:val="359ED28E"/>
    <w:rsid w:val="36F3F1F8"/>
    <w:rsid w:val="377CC4F4"/>
    <w:rsid w:val="3B7FFD29"/>
    <w:rsid w:val="3BF9B3E7"/>
    <w:rsid w:val="3D849974"/>
    <w:rsid w:val="3E3063B1"/>
    <w:rsid w:val="3F0D974F"/>
    <w:rsid w:val="41101DF1"/>
    <w:rsid w:val="447B064F"/>
    <w:rsid w:val="44B7466A"/>
    <w:rsid w:val="45772780"/>
    <w:rsid w:val="463CC3FD"/>
    <w:rsid w:val="468E9581"/>
    <w:rsid w:val="4815281B"/>
    <w:rsid w:val="4B1E2643"/>
    <w:rsid w:val="4B37BFAB"/>
    <w:rsid w:val="4B3DD136"/>
    <w:rsid w:val="4F03D2E7"/>
    <w:rsid w:val="4F874870"/>
    <w:rsid w:val="505BC299"/>
    <w:rsid w:val="50958187"/>
    <w:rsid w:val="52C42870"/>
    <w:rsid w:val="538C395B"/>
    <w:rsid w:val="552809BC"/>
    <w:rsid w:val="55D931F5"/>
    <w:rsid w:val="5821A5AE"/>
    <w:rsid w:val="58653311"/>
    <w:rsid w:val="586B8880"/>
    <w:rsid w:val="5CC74142"/>
    <w:rsid w:val="5F99F1AD"/>
    <w:rsid w:val="5FE2C7BE"/>
    <w:rsid w:val="6122E49F"/>
    <w:rsid w:val="619426B5"/>
    <w:rsid w:val="61CB09E6"/>
    <w:rsid w:val="620A1FBD"/>
    <w:rsid w:val="643BA57F"/>
    <w:rsid w:val="66B1EB87"/>
    <w:rsid w:val="6AA23BE3"/>
    <w:rsid w:val="6D569F12"/>
    <w:rsid w:val="7108C8C1"/>
    <w:rsid w:val="71E12DB0"/>
    <w:rsid w:val="72E2855D"/>
    <w:rsid w:val="79B85135"/>
    <w:rsid w:val="7B20B4DF"/>
    <w:rsid w:val="7DC2DF5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A15E6"/>
  <w15:docId w15:val="{03B6F4B9-B413-4206-934C-7A6893359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AC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F5AC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E00A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0DF"/>
    <w:pPr>
      <w:spacing w:line="240" w:lineRule="auto"/>
      <w:ind w:left="720"/>
      <w:contextualSpacing/>
    </w:pPr>
    <w:rPr>
      <w:rFonts w:ascii="Arial" w:hAnsi="Arial"/>
    </w:rPr>
  </w:style>
  <w:style w:type="paragraph" w:styleId="NormalWeb">
    <w:name w:val="Normal (Web)"/>
    <w:basedOn w:val="Normal"/>
    <w:uiPriority w:val="99"/>
    <w:semiHidden/>
    <w:unhideWhenUsed/>
    <w:rsid w:val="00E80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F3AB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0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B02"/>
    <w:rPr>
      <w:rFonts w:ascii="Tahoma" w:hAnsi="Tahoma" w:cs="Tahoma"/>
      <w:sz w:val="16"/>
      <w:szCs w:val="16"/>
    </w:rPr>
  </w:style>
  <w:style w:type="character" w:styleId="CommentReference">
    <w:name w:val="annotation reference"/>
    <w:basedOn w:val="DefaultParagraphFont"/>
    <w:uiPriority w:val="99"/>
    <w:semiHidden/>
    <w:unhideWhenUsed/>
    <w:rsid w:val="00B17023"/>
    <w:rPr>
      <w:sz w:val="16"/>
      <w:szCs w:val="16"/>
    </w:rPr>
  </w:style>
  <w:style w:type="paragraph" w:styleId="CommentText">
    <w:name w:val="annotation text"/>
    <w:basedOn w:val="Normal"/>
    <w:link w:val="CommentTextChar"/>
    <w:uiPriority w:val="99"/>
    <w:semiHidden/>
    <w:unhideWhenUsed/>
    <w:rsid w:val="00B17023"/>
    <w:pPr>
      <w:spacing w:line="240" w:lineRule="auto"/>
    </w:pPr>
    <w:rPr>
      <w:sz w:val="20"/>
      <w:szCs w:val="20"/>
    </w:rPr>
  </w:style>
  <w:style w:type="character" w:customStyle="1" w:styleId="CommentTextChar">
    <w:name w:val="Comment Text Char"/>
    <w:basedOn w:val="DefaultParagraphFont"/>
    <w:link w:val="CommentText"/>
    <w:uiPriority w:val="99"/>
    <w:semiHidden/>
    <w:rsid w:val="00B17023"/>
    <w:rPr>
      <w:sz w:val="20"/>
      <w:szCs w:val="20"/>
    </w:rPr>
  </w:style>
  <w:style w:type="paragraph" w:styleId="CommentSubject">
    <w:name w:val="annotation subject"/>
    <w:basedOn w:val="CommentText"/>
    <w:next w:val="CommentText"/>
    <w:link w:val="CommentSubjectChar"/>
    <w:uiPriority w:val="99"/>
    <w:semiHidden/>
    <w:unhideWhenUsed/>
    <w:rsid w:val="00B17023"/>
    <w:rPr>
      <w:b/>
      <w:bCs/>
    </w:rPr>
  </w:style>
  <w:style w:type="character" w:customStyle="1" w:styleId="CommentSubjectChar">
    <w:name w:val="Comment Subject Char"/>
    <w:basedOn w:val="CommentTextChar"/>
    <w:link w:val="CommentSubject"/>
    <w:uiPriority w:val="99"/>
    <w:semiHidden/>
    <w:rsid w:val="00B17023"/>
    <w:rPr>
      <w:b/>
      <w:bCs/>
      <w:sz w:val="20"/>
      <w:szCs w:val="20"/>
    </w:rPr>
  </w:style>
  <w:style w:type="character" w:styleId="Hyperlink">
    <w:name w:val="Hyperlink"/>
    <w:basedOn w:val="DefaultParagraphFont"/>
    <w:uiPriority w:val="99"/>
    <w:unhideWhenUsed/>
    <w:rsid w:val="0042762E"/>
    <w:rPr>
      <w:color w:val="0000FF" w:themeColor="hyperlink"/>
      <w:u w:val="single"/>
    </w:rPr>
  </w:style>
  <w:style w:type="paragraph" w:styleId="FootnoteText">
    <w:name w:val="footnote text"/>
    <w:basedOn w:val="Normal"/>
    <w:link w:val="FootnoteTextChar"/>
    <w:uiPriority w:val="99"/>
    <w:semiHidden/>
    <w:unhideWhenUsed/>
    <w:rsid w:val="000D16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1683"/>
    <w:rPr>
      <w:sz w:val="20"/>
      <w:szCs w:val="20"/>
    </w:rPr>
  </w:style>
  <w:style w:type="character" w:styleId="FootnoteReference">
    <w:name w:val="footnote reference"/>
    <w:basedOn w:val="DefaultParagraphFont"/>
    <w:uiPriority w:val="99"/>
    <w:semiHidden/>
    <w:unhideWhenUsed/>
    <w:rsid w:val="000D1683"/>
    <w:rPr>
      <w:vertAlign w:val="superscript"/>
    </w:rPr>
  </w:style>
  <w:style w:type="character" w:styleId="FollowedHyperlink">
    <w:name w:val="FollowedHyperlink"/>
    <w:basedOn w:val="DefaultParagraphFont"/>
    <w:uiPriority w:val="99"/>
    <w:semiHidden/>
    <w:unhideWhenUsed/>
    <w:rsid w:val="00287F54"/>
    <w:rPr>
      <w:color w:val="800080" w:themeColor="followedHyperlink"/>
      <w:u w:val="single"/>
    </w:rPr>
  </w:style>
  <w:style w:type="paragraph" w:styleId="NoSpacing">
    <w:name w:val="No Spacing"/>
    <w:uiPriority w:val="1"/>
    <w:qFormat/>
    <w:rsid w:val="00331A8A"/>
    <w:pPr>
      <w:spacing w:after="0" w:line="240" w:lineRule="auto"/>
    </w:pPr>
  </w:style>
  <w:style w:type="character" w:customStyle="1" w:styleId="Heading1Char">
    <w:name w:val="Heading 1 Char"/>
    <w:basedOn w:val="DefaultParagraphFont"/>
    <w:link w:val="Heading1"/>
    <w:uiPriority w:val="9"/>
    <w:rsid w:val="001F5AC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F5ACA"/>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4039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952"/>
  </w:style>
  <w:style w:type="paragraph" w:styleId="Footer">
    <w:name w:val="footer"/>
    <w:basedOn w:val="Normal"/>
    <w:link w:val="FooterChar"/>
    <w:uiPriority w:val="99"/>
    <w:unhideWhenUsed/>
    <w:rsid w:val="004039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952"/>
  </w:style>
  <w:style w:type="character" w:customStyle="1" w:styleId="Heading3Char">
    <w:name w:val="Heading 3 Char"/>
    <w:basedOn w:val="DefaultParagraphFont"/>
    <w:link w:val="Heading3"/>
    <w:uiPriority w:val="9"/>
    <w:rsid w:val="002E00AF"/>
    <w:rPr>
      <w:rFonts w:asciiTheme="majorHAnsi" w:eastAsiaTheme="majorEastAsia" w:hAnsiTheme="majorHAnsi" w:cstheme="majorBidi"/>
      <w:color w:val="243F60" w:themeColor="accent1" w:themeShade="7F"/>
      <w:sz w:val="24"/>
      <w:szCs w:val="24"/>
    </w:rPr>
  </w:style>
  <w:style w:type="paragraph" w:styleId="EndnoteText">
    <w:name w:val="endnote text"/>
    <w:basedOn w:val="Normal"/>
    <w:link w:val="EndnoteTextChar"/>
    <w:uiPriority w:val="99"/>
    <w:semiHidden/>
    <w:unhideWhenUsed/>
    <w:rsid w:val="002E00A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E00AF"/>
    <w:rPr>
      <w:sz w:val="20"/>
      <w:szCs w:val="20"/>
    </w:rPr>
  </w:style>
  <w:style w:type="character" w:styleId="EndnoteReference">
    <w:name w:val="endnote reference"/>
    <w:basedOn w:val="DefaultParagraphFont"/>
    <w:uiPriority w:val="99"/>
    <w:semiHidden/>
    <w:unhideWhenUsed/>
    <w:rsid w:val="002E00AF"/>
    <w:rPr>
      <w:vertAlign w:val="superscript"/>
    </w:rPr>
  </w:style>
  <w:style w:type="character" w:styleId="Strong">
    <w:name w:val="Strong"/>
    <w:basedOn w:val="DefaultParagraphFont"/>
    <w:uiPriority w:val="22"/>
    <w:qFormat/>
    <w:rsid w:val="00FE2F1A"/>
    <w:rPr>
      <w:b/>
      <w:bCs/>
    </w:rPr>
  </w:style>
  <w:style w:type="character" w:styleId="IntenseEmphasis">
    <w:name w:val="Intense Emphasis"/>
    <w:basedOn w:val="DefaultParagraphFont"/>
    <w:uiPriority w:val="21"/>
    <w:qFormat/>
    <w:rsid w:val="00793252"/>
    <w:rPr>
      <w:i/>
      <w:iCs/>
      <w:color w:val="4F81BD" w:themeColor="accent1"/>
    </w:rPr>
  </w:style>
  <w:style w:type="character" w:styleId="UnresolvedMention">
    <w:name w:val="Unresolved Mention"/>
    <w:basedOn w:val="DefaultParagraphFont"/>
    <w:uiPriority w:val="99"/>
    <w:semiHidden/>
    <w:unhideWhenUsed/>
    <w:rsid w:val="00AB4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75356">
      <w:bodyDiv w:val="1"/>
      <w:marLeft w:val="0"/>
      <w:marRight w:val="0"/>
      <w:marTop w:val="0"/>
      <w:marBottom w:val="0"/>
      <w:divBdr>
        <w:top w:val="none" w:sz="0" w:space="0" w:color="auto"/>
        <w:left w:val="none" w:sz="0" w:space="0" w:color="auto"/>
        <w:bottom w:val="none" w:sz="0" w:space="0" w:color="auto"/>
        <w:right w:val="none" w:sz="0" w:space="0" w:color="auto"/>
      </w:divBdr>
    </w:div>
    <w:div w:id="133302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cid:image002.png@01D628F9.838C8340" TargetMode="External"/><Relationship Id="rId18" Type="http://schemas.openxmlformats.org/officeDocument/2006/relationships/hyperlink" Target="https://www.ukri.org/about-us/epsrc/our-policies-and-standards/equality-diversity-and-inclusion/evolving-and-upholding-fairness-in-peer-review/" TargetMode="External"/><Relationship Id="rId26" Type="http://schemas.openxmlformats.org/officeDocument/2006/relationships/hyperlink" Target="https://www.ukri.org/about-us/epsrc/our-policies-and-standards/equality-diversity-and-inclusion/evolving-and-upholding-fairness-in-peer-review/" TargetMode="External"/><Relationship Id="rId3" Type="http://schemas.openxmlformats.org/officeDocument/2006/relationships/customXml" Target="../customXml/item3.xml"/><Relationship Id="rId21" Type="http://schemas.openxmlformats.org/officeDocument/2006/relationships/hyperlink" Target="https://www.ukri.org/wp-content/uploads/2022/12/EPSRC-091222-EPSRC3YearEDIActionPlan2022-2025.pdf"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ukri.org/opportunity/" TargetMode="External"/><Relationship Id="rId25" Type="http://schemas.openxmlformats.org/officeDocument/2006/relationships/hyperlink" Target="https://www.ukri.org/wp-content/uploads/2022/12/EPSRC-091222-EPSRC3YearEDIActionPlan2022-2025.pdf"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kri.org/about-us/accessibility-statement/" TargetMode="External"/><Relationship Id="rId20" Type="http://schemas.openxmlformats.org/officeDocument/2006/relationships/hyperlink" Target="https://www.ukri.org/about-us/epsrc/our-policies-and-standards/equality-diversity-and-inclusion/evolving-and-upholding-fairness-in-peer-review/" TargetMode="External"/><Relationship Id="rId29" Type="http://schemas.openxmlformats.org/officeDocument/2006/relationships/hyperlink" Target="https://www.ukri.org/wp-content/uploads/2022/12/EPSRC-091222-EPSRC3YearEDIActionPlan2022-2025.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ukri.org/about-us/epsrc/our-policies-and-standards/equality-diversity-and-inclusion/evolving-and-upholding-fairness-in-peer-review/"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epsrc.ukri.org/funding/applicationprocess/basics/caringresponsibilities/" TargetMode="External"/><Relationship Id="rId23" Type="http://schemas.openxmlformats.org/officeDocument/2006/relationships/hyperlink" Target="https://www.ukri.org/wp-content/uploads/2022/12/EPSRC-091222-EPSRC3YearEDIActionPlan2022-2025.pdf" TargetMode="External"/><Relationship Id="rId28" Type="http://schemas.openxmlformats.org/officeDocument/2006/relationships/hyperlink" Target="https://www.ukri.org/about-us/epsrc/our-policies-and-standards/equality-diversity-and-inclusion/evolving-and-upholding-fairness-in-peer-review/" TargetMode="External"/><Relationship Id="rId10" Type="http://schemas.openxmlformats.org/officeDocument/2006/relationships/footnotes" Target="footnotes.xml"/><Relationship Id="rId19" Type="http://schemas.openxmlformats.org/officeDocument/2006/relationships/hyperlink" Target="https://www.ukri.org/wp-content/uploads/2022/12/EPSRC-091222-EPSRC3YearEDIActionPlan2022-2025.pdf" TargetMode="External"/><Relationship Id="rId31" Type="http://schemas.openxmlformats.org/officeDocument/2006/relationships/hyperlink" Target="https://www.ukri.org/wp-content/uploads/2022/12/EPSRC-091222-EPSRC3YearEDIActionPlan2022-2025.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upport@funding-service.ukri.org" TargetMode="External"/><Relationship Id="rId22" Type="http://schemas.openxmlformats.org/officeDocument/2006/relationships/hyperlink" Target="https://www.ukri.org/about-us/epsrc/our-policies-and-standards/equality-diversity-and-inclusion/evolving-and-upholding-fairness-in-peer-review/" TargetMode="External"/><Relationship Id="rId27" Type="http://schemas.openxmlformats.org/officeDocument/2006/relationships/hyperlink" Target="https://www.ukri.org/wp-content/uploads/2022/12/EPSRC-091222-EPSRC3YearEDIActionPlan2022-2025.pdf" TargetMode="External"/><Relationship Id="rId30" Type="http://schemas.openxmlformats.org/officeDocument/2006/relationships/hyperlink" Target="https://www.ukri.org/about-us/epsrc/our-policies-and-standards/equality-diversity-and-inclusion/evolving-and-upholding-fairness-in-peer-review/"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14" ma:contentTypeDescription="Create a new document." ma:contentTypeScope="" ma:versionID="9f05818ed83e433a0d6b6d88623b2d68">
  <xsd:schema xmlns:xsd="http://www.w3.org/2001/XMLSchema" xmlns:xs="http://www.w3.org/2001/XMLSchema" xmlns:p="http://schemas.microsoft.com/office/2006/metadata/properties" xmlns:ns2="36ebd4db-6f78-4d9b-a8bd-dda683c55855" xmlns:ns3="4069d3dd-aad9-4e38-b1c0-16c2c423882e" targetNamespace="http://schemas.microsoft.com/office/2006/metadata/properties" ma:root="true" ma:fieldsID="293789ecf3071d4c1f0e7b72be52c491" ns2:_="" ns3:_="">
    <xsd:import namespace="36ebd4db-6f78-4d9b-a8bd-dda683c55855"/>
    <xsd:import namespace="4069d3dd-aad9-4e38-b1c0-16c2c4238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36ebd4db-6f78-4d9b-a8bd-dda683c55855">SSVJ533UJCM2-2088875932-4500</_dlc_DocId>
    <_dlc_DocIdUrl xmlns="36ebd4db-6f78-4d9b-a8bd-dda683c55855">
      <Url>https://ukri.sharepoint.com/sites/og_SP-Grants/_layouts/15/DocIdRedir.aspx?ID=SSVJ533UJCM2-2088875932-4500</Url>
      <Description>SSVJ533UJCM2-2088875932-4500</Description>
    </_dlc_DocIdUrl>
    <Tobecompletedby xmlns="4069d3dd-aad9-4e38-b1c0-16c2c423882e" xsi:nil="true"/>
    <SignedOffBy xmlns="4069d3dd-aad9-4e38-b1c0-16c2c423882e" xsi:nil="true"/>
    <Number xmlns="4069d3dd-aad9-4e38-b1c0-16c2c423882e" xsi:nil="true"/>
    <RouteQueriesTo xmlns="4069d3dd-aad9-4e38-b1c0-16c2c423882e" xsi:nil="true"/>
    <CompletedBy xmlns="4069d3dd-aad9-4e38-b1c0-16c2c423882e" xsi:nil="true"/>
    <Description xmlns="4069d3dd-aad9-4e38-b1c0-16c2c423882e" xsi:nil="true"/>
  </documentManagement>
</p:properties>
</file>

<file path=customXml/item4.xml><?xml version="1.0" encoding="utf-8"?>
<b:Sources xmlns:b="http://schemas.openxmlformats.org/officeDocument/2006/bibliography" xmlns="http://schemas.openxmlformats.org/officeDocument/2006/bibliography" SelectedStyle="\APA.XSL" StyleName="APA">
  <b:Source>
    <b:Tag>1ht</b:Tag>
    <b:SourceType>InternetSite</b:SourceType>
    <b:Guid>{47662C2C-CBE8-4E83-A931-C1B873B196C6}</b:Guid>
    <b:URL>1  https://www.wwl.nhs.uk/Library/Equality_diversity/2015/Equality_impact_assessment_toolkit.pdf </b:URL>
    <b:RefOrder>1</b:RefOrder>
  </b:Source>
</b:Sourc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0C70DC-76C1-4EF4-8DB9-249783D7C3C5}"/>
</file>

<file path=customXml/itemProps2.xml><?xml version="1.0" encoding="utf-8"?>
<ds:datastoreItem xmlns:ds="http://schemas.openxmlformats.org/officeDocument/2006/customXml" ds:itemID="{76BF2222-F1E5-47B0-AD7F-C59E42EBAC51}"/>
</file>

<file path=customXml/itemProps3.xml><?xml version="1.0" encoding="utf-8"?>
<ds:datastoreItem xmlns:ds="http://schemas.openxmlformats.org/officeDocument/2006/customXml" ds:itemID="{289396D4-4CDC-4F17-9621-7C6F90189CB8}">
  <ds:schemaRefs>
    <ds:schemaRef ds:uri="ab964138-7362-47e8-8439-8d1547c6fd92"/>
    <ds:schemaRef ds:uri="http://purl.org/dc/dcmitype/"/>
    <ds:schemaRef ds:uri="http://purl.org/dc/elements/1.1/"/>
    <ds:schemaRef ds:uri="http://schemas.microsoft.com/office/2006/documentManagement/types"/>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 ds:uri="b0ecd77e-7717-4091-b109-2e791d313397"/>
  </ds:schemaRefs>
</ds:datastoreItem>
</file>

<file path=customXml/itemProps4.xml><?xml version="1.0" encoding="utf-8"?>
<ds:datastoreItem xmlns:ds="http://schemas.openxmlformats.org/officeDocument/2006/customXml" ds:itemID="{FDF1CEAD-3119-4471-AE1B-8CA41CE1C2F6}">
  <ds:schemaRefs>
    <ds:schemaRef ds:uri="http://schemas.openxmlformats.org/officeDocument/2006/bibliography"/>
  </ds:schemaRefs>
</ds:datastoreItem>
</file>

<file path=customXml/itemProps5.xml><?xml version="1.0" encoding="utf-8"?>
<ds:datastoreItem xmlns:ds="http://schemas.openxmlformats.org/officeDocument/2006/customXml" ds:itemID="{AA7F6994-0C01-419B-8B68-469ABDD51F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3214</Words>
  <Characters>18323</Characters>
  <Application>Microsoft Office Word</Application>
  <DocSecurity>0</DocSecurity>
  <Lines>152</Lines>
  <Paragraphs>42</Paragraphs>
  <ScaleCrop>false</ScaleCrop>
  <Company>RCUK SSC Ltd</Company>
  <LinksUpToDate>false</LinksUpToDate>
  <CharactersWithSpaces>21495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EQUALITY IMPACT ASSESSMENT</dc:title>
  <dc:subject/>
  <dc:creator>Susan Soulsby (EPSRC, Integrators)</dc:creator>
  <cp:keywords/>
  <cp:lastModifiedBy>Joanne Holbourn - EPSRC UKRI</cp:lastModifiedBy>
  <cp:revision>2</cp:revision>
  <cp:lastPrinted>2017-07-13T07:15:00Z</cp:lastPrinted>
  <dcterms:created xsi:type="dcterms:W3CDTF">2023-05-03T17:11:00Z</dcterms:created>
  <dcterms:modified xsi:type="dcterms:W3CDTF">2023-05-03T17:11:00Z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Item Status">
    <vt:lpwstr>Document</vt:lpwstr>
  </property>
  <property fmtid="{D5CDD505-2E9C-101B-9397-08002B2CF9AE}" pid="4" name="Order">
    <vt:r8>4578200</vt:r8>
  </property>
  <property fmtid="{D5CDD505-2E9C-101B-9397-08002B2CF9AE}" pid="5" name="TemplateUrl">
    <vt:lpwstr/>
  </property>
  <property fmtid="{D5CDD505-2E9C-101B-9397-08002B2CF9AE}" pid="6" name="xd_ProgID">
    <vt:lpwstr/>
  </property>
  <property fmtid="{D5CDD505-2E9C-101B-9397-08002B2CF9AE}" pid="7" name="_dlc_DocIdItemGuid">
    <vt:lpwstr>5868de86-07ef-4ce2-9782-fdc6867bad9a</vt:lpwstr>
  </property>
  <property fmtid="{D5CDD505-2E9C-101B-9397-08002B2CF9AE}" pid="8" name="URL">
    <vt:lpwstr/>
  </property>
  <property fmtid="{D5CDD505-2E9C-101B-9397-08002B2CF9AE}" pid="9" name="_dlc_Exempt">
    <vt:bool>false</vt:bool>
  </property>
  <property fmtid="{D5CDD505-2E9C-101B-9397-08002B2CF9AE}" pid="10" name="_dlc_policyId">
    <vt:lpwstr/>
  </property>
  <property fmtid="{D5CDD505-2E9C-101B-9397-08002B2CF9AE}" pid="11" name="ItemRetentionFormula">
    <vt:lpwstr/>
  </property>
</Properties>
</file>