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0DFC" w14:textId="5D82BD13" w:rsidR="0009543B" w:rsidRDefault="00067165" w:rsidP="00840287">
      <w:pPr>
        <w:rPr>
          <w:b/>
          <w:bCs/>
        </w:rPr>
      </w:pPr>
      <w:r w:rsidRPr="00067165">
        <w:rPr>
          <w:b/>
          <w:bCs/>
          <w:sz w:val="28"/>
          <w:szCs w:val="32"/>
        </w:rPr>
        <w:t>Host sites for the next wave of UK government AI infrastructure</w:t>
      </w:r>
    </w:p>
    <w:p w14:paraId="0055F426" w14:textId="77777777" w:rsidR="00420B41" w:rsidRDefault="00420B41" w:rsidP="00840287">
      <w:pPr>
        <w:rPr>
          <w:b/>
          <w:bCs/>
        </w:rPr>
      </w:pPr>
    </w:p>
    <w:p w14:paraId="60CBE669" w14:textId="1D87DDD5" w:rsidR="003E23BB" w:rsidRDefault="00BA7BE4" w:rsidP="00840287">
      <w:pPr>
        <w:rPr>
          <w:b/>
          <w:bCs/>
        </w:rPr>
      </w:pPr>
      <w:r>
        <w:rPr>
          <w:b/>
          <w:bCs/>
        </w:rPr>
        <w:t>Background</w:t>
      </w:r>
    </w:p>
    <w:p w14:paraId="327FBD09" w14:textId="6E542AD6" w:rsidR="00BA7BE4" w:rsidRDefault="0077551B" w:rsidP="00840287">
      <w:r>
        <w:t>This funding opportun</w:t>
      </w:r>
      <w:r w:rsidR="00A45F29">
        <w:t>ity is</w:t>
      </w:r>
      <w:r w:rsidR="00EF4C96">
        <w:t xml:space="preserve"> </w:t>
      </w:r>
      <w:r w:rsidR="00B51F77">
        <w:t>for an expansion of the A</w:t>
      </w:r>
      <w:r w:rsidR="001530B4">
        <w:t>I Research Resource</w:t>
      </w:r>
      <w:r w:rsidR="0043047D">
        <w:t xml:space="preserve"> (AIRR)</w:t>
      </w:r>
      <w:r w:rsidR="001530B4">
        <w:t>, a series of public clusters</w:t>
      </w:r>
      <w:r w:rsidR="002F329F">
        <w:t>, which will provide compute to AI researchers and startups in the UK</w:t>
      </w:r>
      <w:r w:rsidR="008403D3">
        <w:t>. Funding is being provided by DSIT and UK</w:t>
      </w:r>
      <w:r w:rsidR="00921B3B">
        <w:t xml:space="preserve"> Research and Innovation (UKRI) is managing this process on DSIT’s behalf.</w:t>
      </w:r>
      <w:r w:rsidR="00281498" w:rsidRPr="00281498">
        <w:t xml:space="preserve"> This funding opportunity is open to host site providers and their support teams</w:t>
      </w:r>
      <w:r w:rsidR="00AA0E64">
        <w:t xml:space="preserve"> (‘hosting entities’)</w:t>
      </w:r>
      <w:r w:rsidR="00281498" w:rsidRPr="00281498">
        <w:t xml:space="preserve"> who have experience and the physical capability of hosting a national large scale compute investment, within the timescales of this funding opportunity.</w:t>
      </w:r>
    </w:p>
    <w:p w14:paraId="5AB2EE3B" w14:textId="77777777" w:rsidR="002E4CEC" w:rsidRDefault="002E4CEC" w:rsidP="002E4CEC">
      <w:r>
        <w:t>Up to £500 million of funding is potentially available to support the following costs:</w:t>
      </w:r>
    </w:p>
    <w:p w14:paraId="1D6A2CD2" w14:textId="3622A5FD" w:rsidR="002E4CEC" w:rsidRDefault="002E4CEC" w:rsidP="00A20D44">
      <w:pPr>
        <w:pStyle w:val="ListParagraph"/>
        <w:numPr>
          <w:ilvl w:val="0"/>
          <w:numId w:val="23"/>
        </w:numPr>
      </w:pPr>
      <w:r>
        <w:t>hardware</w:t>
      </w:r>
    </w:p>
    <w:p w14:paraId="0D463089" w14:textId="4E7BBE29" w:rsidR="002E4CEC" w:rsidRDefault="002E4CEC" w:rsidP="00A20D44">
      <w:pPr>
        <w:pStyle w:val="ListParagraph"/>
        <w:numPr>
          <w:ilvl w:val="0"/>
          <w:numId w:val="23"/>
        </w:numPr>
      </w:pPr>
      <w:r>
        <w:t>software</w:t>
      </w:r>
    </w:p>
    <w:p w14:paraId="58C0ACBE" w14:textId="3AA9D579" w:rsidR="002E4CEC" w:rsidRDefault="002E4CEC" w:rsidP="00A20D44">
      <w:pPr>
        <w:pStyle w:val="ListParagraph"/>
        <w:numPr>
          <w:ilvl w:val="0"/>
          <w:numId w:val="23"/>
        </w:numPr>
      </w:pPr>
      <w:r>
        <w:t>staff</w:t>
      </w:r>
    </w:p>
    <w:p w14:paraId="72AFDEF8" w14:textId="0FD9BA7D" w:rsidR="002E4CEC" w:rsidRDefault="002E4CEC" w:rsidP="00A20D44">
      <w:pPr>
        <w:pStyle w:val="ListParagraph"/>
        <w:numPr>
          <w:ilvl w:val="0"/>
          <w:numId w:val="23"/>
        </w:numPr>
      </w:pPr>
      <w:r>
        <w:t>power</w:t>
      </w:r>
    </w:p>
    <w:p w14:paraId="6009CA26" w14:textId="34721B89" w:rsidR="002E4CEC" w:rsidRDefault="002E4CEC" w:rsidP="00A20D44">
      <w:pPr>
        <w:pStyle w:val="ListParagraph"/>
        <w:numPr>
          <w:ilvl w:val="0"/>
          <w:numId w:val="23"/>
        </w:numPr>
      </w:pPr>
      <w:r>
        <w:t>site development</w:t>
      </w:r>
    </w:p>
    <w:p w14:paraId="0E7A2963" w14:textId="703650A8" w:rsidR="002E4CEC" w:rsidRDefault="002E4CEC" w:rsidP="00A20D44">
      <w:pPr>
        <w:pStyle w:val="ListParagraph"/>
        <w:numPr>
          <w:ilvl w:val="0"/>
          <w:numId w:val="23"/>
        </w:numPr>
      </w:pPr>
      <w:r>
        <w:t xml:space="preserve">other directly relevant costs </w:t>
      </w:r>
    </w:p>
    <w:p w14:paraId="7F926658" w14:textId="77777777" w:rsidR="002E4CEC" w:rsidRDefault="002E4CEC" w:rsidP="002E4CEC">
      <w:r>
        <w:t>We may support more than one site with this funding. For clarity to research organisations this will be paid at 100% full economic cost.</w:t>
      </w:r>
    </w:p>
    <w:p w14:paraId="767E706D" w14:textId="52DB6069" w:rsidR="00F8031D" w:rsidRDefault="002E4CEC" w:rsidP="002E4CEC">
      <w:r>
        <w:t>Please note that the total funding available may not all be awarded to the host</w:t>
      </w:r>
      <w:r w:rsidR="00244294">
        <w:t xml:space="preserve">ing entity </w:t>
      </w:r>
      <w:r>
        <w:t>directly. Procurement of the necessary supporting technology may be conducted directly through UKRI or HM government procurement processes. No decision on the technology provider has been made in advance of this funding opportunity, which relates solely to the hosting and operation of the service.</w:t>
      </w:r>
    </w:p>
    <w:p w14:paraId="77B37C84" w14:textId="739ACCEE" w:rsidR="00C350FE" w:rsidRDefault="00C350FE" w:rsidP="002E4CEC">
      <w:r>
        <w:t xml:space="preserve">Please note that </w:t>
      </w:r>
      <w:r w:rsidR="003014AA">
        <w:t xml:space="preserve">DSIT will retain responsibility </w:t>
      </w:r>
      <w:r w:rsidR="00174043">
        <w:t xml:space="preserve">for the access policy defining usage of the system. Hosting entities will be expected to work with other </w:t>
      </w:r>
      <w:r w:rsidR="0043047D">
        <w:t>AIRR sites.</w:t>
      </w:r>
    </w:p>
    <w:p w14:paraId="6704106E" w14:textId="0715338E" w:rsidR="00DC1AFC" w:rsidRPr="00F871F6" w:rsidRDefault="00DC1AFC" w:rsidP="002E4CEC">
      <w:pPr>
        <w:rPr>
          <w:b/>
          <w:bCs/>
        </w:rPr>
      </w:pPr>
      <w:r w:rsidRPr="00F871F6">
        <w:rPr>
          <w:b/>
          <w:bCs/>
        </w:rPr>
        <w:t>Eligibility</w:t>
      </w:r>
    </w:p>
    <w:p w14:paraId="46C9FC67" w14:textId="12C49166" w:rsidR="00DC1AFC" w:rsidRDefault="00F871F6" w:rsidP="002E4CEC">
      <w:r w:rsidRPr="00F871F6">
        <w:t>Applications are not limited by organisation type.</w:t>
      </w:r>
      <w:r>
        <w:t xml:space="preserve"> </w:t>
      </w:r>
      <w:proofErr w:type="gramStart"/>
      <w:r w:rsidR="002F1FDE">
        <w:t>In order to</w:t>
      </w:r>
      <w:proofErr w:type="gramEnd"/>
      <w:r w:rsidR="002F1FDE">
        <w:t xml:space="preserve"> be eligible for funding, </w:t>
      </w:r>
      <w:r w:rsidR="00A20D44">
        <w:t>the hosting entity must:</w:t>
      </w:r>
    </w:p>
    <w:p w14:paraId="29948FDC" w14:textId="28F53351" w:rsidR="00A20D44" w:rsidRDefault="00FD744D" w:rsidP="00A20D44">
      <w:pPr>
        <w:pStyle w:val="ListParagraph"/>
        <w:numPr>
          <w:ilvl w:val="0"/>
          <w:numId w:val="19"/>
        </w:numPr>
      </w:pPr>
      <w:r>
        <w:t>be able to provide</w:t>
      </w:r>
      <w:r w:rsidR="00452D05">
        <w:t xml:space="preserve"> accommodation within a secure UK facility for the operation of the service for a minimum of five years, with the potential to extend</w:t>
      </w:r>
      <w:r w:rsidR="008073FF">
        <w:t xml:space="preserve"> for a further </w:t>
      </w:r>
      <w:proofErr w:type="gramStart"/>
      <w:r w:rsidR="008073FF">
        <w:t>year;</w:t>
      </w:r>
      <w:proofErr w:type="gramEnd"/>
    </w:p>
    <w:p w14:paraId="4BB4E89D" w14:textId="4E266ABE" w:rsidR="00FD744D" w:rsidRDefault="000176FA" w:rsidP="00A20D44">
      <w:pPr>
        <w:pStyle w:val="ListParagraph"/>
        <w:numPr>
          <w:ilvl w:val="0"/>
          <w:numId w:val="19"/>
        </w:numPr>
      </w:pPr>
      <w:r>
        <w:t xml:space="preserve">have the space, power and cooling capability to support </w:t>
      </w:r>
      <w:r w:rsidR="00042A7E">
        <w:t xml:space="preserve">a large-scale compute system for AI applications that comprises at least 2,000 GPUs or equivalent AI-optimised compute </w:t>
      </w:r>
      <w:proofErr w:type="gramStart"/>
      <w:r w:rsidR="00042A7E">
        <w:t>architecture</w:t>
      </w:r>
      <w:r w:rsidR="007162A0">
        <w:t>;</w:t>
      </w:r>
      <w:proofErr w:type="gramEnd"/>
    </w:p>
    <w:p w14:paraId="69327AAE" w14:textId="3C8293E9" w:rsidR="007162A0" w:rsidRDefault="007162A0" w:rsidP="00A20D44">
      <w:pPr>
        <w:pStyle w:val="ListParagraph"/>
        <w:numPr>
          <w:ilvl w:val="0"/>
          <w:numId w:val="19"/>
        </w:numPr>
      </w:pPr>
      <w:proofErr w:type="gramStart"/>
      <w:r>
        <w:t>have the ability to</w:t>
      </w:r>
      <w:proofErr w:type="gramEnd"/>
      <w:r>
        <w:t xml:space="preserve"> </w:t>
      </w:r>
      <w:r w:rsidR="00BE4A4D">
        <w:t>deliver infrastructure by March 2025 and operate a full service</w:t>
      </w:r>
      <w:r>
        <w:t xml:space="preserve"> no later than March 2026</w:t>
      </w:r>
      <w:r w:rsidR="008F436B">
        <w:t>;</w:t>
      </w:r>
      <w:r w:rsidR="00830FFD">
        <w:t xml:space="preserve"> and</w:t>
      </w:r>
    </w:p>
    <w:p w14:paraId="64588831" w14:textId="3F32E16B" w:rsidR="008F436B" w:rsidRPr="0077551B" w:rsidRDefault="008F436B" w:rsidP="00A20D44">
      <w:pPr>
        <w:pStyle w:val="ListParagraph"/>
        <w:numPr>
          <w:ilvl w:val="0"/>
          <w:numId w:val="19"/>
        </w:numPr>
      </w:pPr>
      <w:r>
        <w:t xml:space="preserve">have suitable experience in </w:t>
      </w:r>
      <w:r w:rsidR="00334179">
        <w:t>hosting and operating high quality large-scale compute services for users.</w:t>
      </w:r>
    </w:p>
    <w:p w14:paraId="00CB64EE" w14:textId="7085724D" w:rsidR="00BA7BE4" w:rsidRDefault="00A72D15" w:rsidP="00840287">
      <w:r>
        <w:t xml:space="preserve">We will not fund: </w:t>
      </w:r>
    </w:p>
    <w:p w14:paraId="5DCAACA5" w14:textId="78712C14" w:rsidR="00525101" w:rsidRDefault="00525101" w:rsidP="00525101">
      <w:pPr>
        <w:pStyle w:val="ListParagraph"/>
        <w:numPr>
          <w:ilvl w:val="0"/>
          <w:numId w:val="24"/>
        </w:numPr>
        <w:spacing w:after="0" w:line="276" w:lineRule="auto"/>
        <w:rPr>
          <w:rFonts w:ascii="Roboto" w:eastAsia="Roboto" w:hAnsi="Roboto" w:cs="Roboto"/>
        </w:rPr>
      </w:pPr>
      <w:r>
        <w:rPr>
          <w:rFonts w:ascii="Roboto" w:eastAsia="Roboto" w:hAnsi="Roboto" w:cs="Roboto"/>
        </w:rPr>
        <w:t xml:space="preserve">sites outside the </w:t>
      </w:r>
      <w:proofErr w:type="gramStart"/>
      <w:r>
        <w:rPr>
          <w:rFonts w:ascii="Roboto" w:eastAsia="Roboto" w:hAnsi="Roboto" w:cs="Roboto"/>
        </w:rPr>
        <w:t>UK</w:t>
      </w:r>
      <w:r w:rsidR="00830FFD">
        <w:rPr>
          <w:rFonts w:ascii="Roboto" w:eastAsia="Roboto" w:hAnsi="Roboto" w:cs="Roboto"/>
        </w:rPr>
        <w:t>;</w:t>
      </w:r>
      <w:proofErr w:type="gramEnd"/>
    </w:p>
    <w:p w14:paraId="434E2A01" w14:textId="28B504B0" w:rsidR="00525101" w:rsidRDefault="00525101" w:rsidP="00525101">
      <w:pPr>
        <w:pStyle w:val="ListParagraph"/>
        <w:numPr>
          <w:ilvl w:val="0"/>
          <w:numId w:val="24"/>
        </w:numPr>
        <w:spacing w:after="0" w:line="276" w:lineRule="auto"/>
        <w:rPr>
          <w:rFonts w:ascii="Roboto" w:eastAsia="Roboto" w:hAnsi="Roboto" w:cs="Roboto"/>
        </w:rPr>
      </w:pPr>
      <w:r w:rsidRPr="6B747309">
        <w:rPr>
          <w:rFonts w:ascii="Roboto" w:eastAsia="Roboto" w:hAnsi="Roboto" w:cs="Roboto"/>
        </w:rPr>
        <w:t xml:space="preserve">hosts wanting to provide compute provision </w:t>
      </w:r>
      <w:r w:rsidR="00830FFD">
        <w:rPr>
          <w:rFonts w:ascii="Roboto" w:eastAsia="Roboto" w:hAnsi="Roboto" w:cs="Roboto"/>
        </w:rPr>
        <w:t>that</w:t>
      </w:r>
      <w:r w:rsidRPr="6B747309">
        <w:rPr>
          <w:rFonts w:ascii="Roboto" w:eastAsia="Roboto" w:hAnsi="Roboto" w:cs="Roboto"/>
        </w:rPr>
        <w:t xml:space="preserve"> </w:t>
      </w:r>
      <w:r>
        <w:rPr>
          <w:rFonts w:ascii="Roboto" w:eastAsia="Roboto" w:hAnsi="Roboto" w:cs="Roboto"/>
        </w:rPr>
        <w:t xml:space="preserve">is not optimised for AI </w:t>
      </w:r>
      <w:proofErr w:type="gramStart"/>
      <w:r>
        <w:rPr>
          <w:rFonts w:ascii="Roboto" w:eastAsia="Roboto" w:hAnsi="Roboto" w:cs="Roboto"/>
        </w:rPr>
        <w:t>workloads</w:t>
      </w:r>
      <w:r w:rsidR="00830FFD">
        <w:rPr>
          <w:rFonts w:ascii="Roboto" w:eastAsia="Roboto" w:hAnsi="Roboto" w:cs="Roboto"/>
        </w:rPr>
        <w:t>;</w:t>
      </w:r>
      <w:proofErr w:type="gramEnd"/>
    </w:p>
    <w:p w14:paraId="28AE5011" w14:textId="43818C82" w:rsidR="00525101" w:rsidRDefault="00525101" w:rsidP="00525101">
      <w:pPr>
        <w:pStyle w:val="ListParagraph"/>
        <w:numPr>
          <w:ilvl w:val="0"/>
          <w:numId w:val="24"/>
        </w:numPr>
        <w:spacing w:after="0" w:line="276" w:lineRule="auto"/>
        <w:rPr>
          <w:rFonts w:ascii="Roboto" w:eastAsia="Roboto" w:hAnsi="Roboto" w:cs="Roboto"/>
        </w:rPr>
      </w:pPr>
      <w:r>
        <w:rPr>
          <w:rFonts w:ascii="Roboto" w:eastAsia="Roboto" w:hAnsi="Roboto" w:cs="Roboto"/>
        </w:rPr>
        <w:t xml:space="preserve">teams with no experience of hosting and managing large computer </w:t>
      </w:r>
      <w:proofErr w:type="gramStart"/>
      <w:r>
        <w:rPr>
          <w:rFonts w:ascii="Roboto" w:eastAsia="Roboto" w:hAnsi="Roboto" w:cs="Roboto"/>
        </w:rPr>
        <w:t>infrastructures</w:t>
      </w:r>
      <w:r w:rsidR="00830FFD">
        <w:rPr>
          <w:rFonts w:ascii="Roboto" w:eastAsia="Roboto" w:hAnsi="Roboto" w:cs="Roboto"/>
        </w:rPr>
        <w:t>;</w:t>
      </w:r>
      <w:proofErr w:type="gramEnd"/>
    </w:p>
    <w:p w14:paraId="42425EA3" w14:textId="2AEDEFC7" w:rsidR="00525101" w:rsidRDefault="00525101" w:rsidP="00525101">
      <w:pPr>
        <w:pStyle w:val="ListParagraph"/>
        <w:numPr>
          <w:ilvl w:val="0"/>
          <w:numId w:val="24"/>
        </w:numPr>
        <w:spacing w:after="0" w:line="276" w:lineRule="auto"/>
        <w:rPr>
          <w:rFonts w:ascii="Roboto" w:eastAsia="Roboto" w:hAnsi="Roboto" w:cs="Roboto"/>
        </w:rPr>
      </w:pPr>
      <w:r>
        <w:rPr>
          <w:rFonts w:ascii="Roboto" w:eastAsia="Roboto" w:hAnsi="Roboto" w:cs="Roboto"/>
        </w:rPr>
        <w:lastRenderedPageBreak/>
        <w:t>teams with no knowledge of and experience of working with the wider UK research ecosystem</w:t>
      </w:r>
      <w:r w:rsidR="00830FFD">
        <w:rPr>
          <w:rFonts w:ascii="Roboto" w:eastAsia="Roboto" w:hAnsi="Roboto" w:cs="Roboto"/>
        </w:rPr>
        <w:t>; and</w:t>
      </w:r>
    </w:p>
    <w:p w14:paraId="0735717A" w14:textId="05146C1B" w:rsidR="00525101" w:rsidRDefault="00525101" w:rsidP="00525101">
      <w:pPr>
        <w:pStyle w:val="ListParagraph"/>
        <w:numPr>
          <w:ilvl w:val="0"/>
          <w:numId w:val="24"/>
        </w:numPr>
        <w:spacing w:after="0" w:line="276" w:lineRule="auto"/>
        <w:rPr>
          <w:rFonts w:ascii="Roboto" w:eastAsia="Roboto" w:hAnsi="Roboto" w:cs="Roboto"/>
        </w:rPr>
      </w:pPr>
      <w:r>
        <w:rPr>
          <w:rFonts w:ascii="Roboto" w:eastAsia="Roboto" w:hAnsi="Roboto" w:cs="Roboto"/>
        </w:rPr>
        <w:t>sites which cannot credibly demonstrate they can deliver to current project timelines</w:t>
      </w:r>
      <w:r w:rsidR="00830FFD">
        <w:rPr>
          <w:rFonts w:ascii="Roboto" w:eastAsia="Roboto" w:hAnsi="Roboto" w:cs="Roboto"/>
        </w:rPr>
        <w:t>.</w:t>
      </w:r>
    </w:p>
    <w:p w14:paraId="7719380A" w14:textId="77777777" w:rsidR="00420B41" w:rsidRDefault="00420B41" w:rsidP="00840287"/>
    <w:p w14:paraId="486DF38C" w14:textId="62D3EC32" w:rsidR="005D693B" w:rsidRPr="005D693B" w:rsidRDefault="008F3ED5" w:rsidP="00840287">
      <w:pPr>
        <w:rPr>
          <w:b/>
          <w:bCs/>
        </w:rPr>
      </w:pPr>
      <w:r>
        <w:rPr>
          <w:b/>
          <w:bCs/>
        </w:rPr>
        <w:t>Application and assessment</w:t>
      </w:r>
      <w:r w:rsidR="005D693B" w:rsidRPr="005D693B">
        <w:rPr>
          <w:b/>
          <w:bCs/>
        </w:rPr>
        <w:t xml:space="preserve"> process</w:t>
      </w:r>
    </w:p>
    <w:p w14:paraId="254ADBE9" w14:textId="2F335179" w:rsidR="00EC1D79" w:rsidRDefault="00E04DB4" w:rsidP="00840287">
      <w:r>
        <w:t xml:space="preserve">Applicants must complete </w:t>
      </w:r>
      <w:r w:rsidR="0027067C">
        <w:t xml:space="preserve">the form below. Completed forms should be sent by email to </w:t>
      </w:r>
      <w:hyperlink r:id="rId8" w:history="1">
        <w:r w:rsidR="008F3ED5" w:rsidRPr="00407556">
          <w:rPr>
            <w:rStyle w:val="Hyperlink"/>
          </w:rPr>
          <w:t>dri@ukri.org</w:t>
        </w:r>
      </w:hyperlink>
      <w:r w:rsidR="008F3ED5">
        <w:t xml:space="preserve">. </w:t>
      </w:r>
      <w:r w:rsidRPr="00E04DB4">
        <w:t xml:space="preserve">We must receive your application by </w:t>
      </w:r>
      <w:r w:rsidRPr="008F3ED5">
        <w:rPr>
          <w:b/>
          <w:bCs/>
          <w:u w:val="single"/>
        </w:rPr>
        <w:t>13 February 2024</w:t>
      </w:r>
      <w:r w:rsidRPr="00E04DB4">
        <w:t xml:space="preserve"> </w:t>
      </w:r>
      <w:r w:rsidRPr="008F3ED5">
        <w:rPr>
          <w:b/>
          <w:bCs/>
          <w:u w:val="single"/>
        </w:rPr>
        <w:t>at 4:00pm UK time</w:t>
      </w:r>
      <w:r w:rsidRPr="00E04DB4">
        <w:t>.</w:t>
      </w:r>
    </w:p>
    <w:p w14:paraId="3B60B181" w14:textId="0E34B3D7" w:rsidR="00137DD0" w:rsidRDefault="00137DD0" w:rsidP="00840287">
      <w:r>
        <w:t xml:space="preserve">Please note that the information provided here is </w:t>
      </w:r>
      <w:r w:rsidR="00D44D6B">
        <w:t xml:space="preserve">to enable assessment. </w:t>
      </w:r>
      <w:r w:rsidR="00F27472">
        <w:t>Further clarifications</w:t>
      </w:r>
      <w:r w:rsidR="005574E6">
        <w:t xml:space="preserve"> and</w:t>
      </w:r>
      <w:r w:rsidR="00F27472">
        <w:t xml:space="preserve"> additional data</w:t>
      </w:r>
      <w:r w:rsidR="005574E6">
        <w:t xml:space="preserve"> maybe requested by the panel</w:t>
      </w:r>
      <w:r w:rsidR="00830FFD">
        <w:t>,</w:t>
      </w:r>
      <w:r w:rsidR="005574E6">
        <w:t xml:space="preserve"> and by UKR</w:t>
      </w:r>
      <w:r w:rsidR="003E524A">
        <w:t>I</w:t>
      </w:r>
      <w:r w:rsidR="00BC795C">
        <w:t xml:space="preserve"> and/or </w:t>
      </w:r>
      <w:r w:rsidR="005574E6">
        <w:t>DSIT</w:t>
      </w:r>
      <w:r w:rsidR="00830FFD">
        <w:t>,</w:t>
      </w:r>
      <w:r w:rsidR="005574E6">
        <w:t xml:space="preserve"> before formal awards are made.</w:t>
      </w:r>
    </w:p>
    <w:p w14:paraId="44F1AAA1" w14:textId="72779EB4" w:rsidR="00E44AFF" w:rsidRDefault="00F87FEF" w:rsidP="00F87FEF">
      <w:r>
        <w:t xml:space="preserve">It is intended that your application will be assessed in February 2024 by an independent panel of experts convened specifically for this funding opportunity. </w:t>
      </w:r>
      <w:r w:rsidR="00E44AFF">
        <w:t xml:space="preserve">Applicants should note that this </w:t>
      </w:r>
      <w:r w:rsidR="00497092">
        <w:t>process may include an interview stage</w:t>
      </w:r>
      <w:r w:rsidR="00362A9D">
        <w:t>, which will take place w/c 19 February 2024. Further details will be communicated in due course.</w:t>
      </w:r>
    </w:p>
    <w:p w14:paraId="7D090436" w14:textId="062BB30A" w:rsidR="00F87FEF" w:rsidRDefault="000576DD" w:rsidP="00F87FEF">
      <w:r>
        <w:t>Please note that DSIT and/or UKRI reserve the right to reject applications which do not meet the minimum criteria before the panel assessment stage.</w:t>
      </w:r>
    </w:p>
    <w:p w14:paraId="0512BB86" w14:textId="19E84166" w:rsidR="008F3ED5" w:rsidRDefault="00F87FEF" w:rsidP="00F87FEF">
      <w:r>
        <w:t>Applications will be scored and ranked by the panel, who will make a recommendation to the DSIT Secretary of State, who will make the final decision on funding allocation. Final decisions will be made by DSIT.</w:t>
      </w:r>
    </w:p>
    <w:p w14:paraId="2E831600" w14:textId="1C73E533" w:rsidR="00EB6E77" w:rsidRPr="005D693B" w:rsidRDefault="00E54D6B" w:rsidP="00840287">
      <w:pPr>
        <w:rPr>
          <w:b/>
          <w:bCs/>
        </w:rPr>
      </w:pPr>
      <w:r w:rsidRPr="005D693B">
        <w:rPr>
          <w:b/>
          <w:bCs/>
        </w:rPr>
        <w:t xml:space="preserve">Draft </w:t>
      </w:r>
      <w:r w:rsidR="005D693B">
        <w:rPr>
          <w:b/>
          <w:bCs/>
        </w:rPr>
        <w:t>a</w:t>
      </w:r>
      <w:r w:rsidR="00EB6E77" w:rsidRPr="005D693B">
        <w:rPr>
          <w:b/>
          <w:bCs/>
        </w:rPr>
        <w:t>ssessment criteria</w:t>
      </w:r>
      <w:r w:rsidRPr="005D693B">
        <w:rPr>
          <w:b/>
          <w:bCs/>
        </w:rPr>
        <w:t>*</w:t>
      </w:r>
      <w:r w:rsidR="00EB6E77" w:rsidRPr="005D693B">
        <w:rPr>
          <w:b/>
          <w:bCs/>
        </w:rPr>
        <w:t>:</w:t>
      </w:r>
    </w:p>
    <w:p w14:paraId="41F52F83" w14:textId="4A5C9D43" w:rsidR="00EB6E77" w:rsidRPr="00C73731" w:rsidRDefault="00987087" w:rsidP="00EB6E77">
      <w:pPr>
        <w:pStyle w:val="ListParagraph"/>
        <w:numPr>
          <w:ilvl w:val="0"/>
          <w:numId w:val="1"/>
        </w:numPr>
        <w:rPr>
          <w:b/>
          <w:bCs/>
        </w:rPr>
      </w:pPr>
      <w:r w:rsidRPr="00C73731">
        <w:rPr>
          <w:b/>
          <w:bCs/>
        </w:rPr>
        <w:t xml:space="preserve">Experience in providing large-scale compute services and quality of </w:t>
      </w:r>
      <w:proofErr w:type="gramStart"/>
      <w:r w:rsidRPr="00C73731">
        <w:rPr>
          <w:b/>
          <w:bCs/>
        </w:rPr>
        <w:t>service</w:t>
      </w:r>
      <w:proofErr w:type="gramEnd"/>
    </w:p>
    <w:p w14:paraId="68D33AEB" w14:textId="6AB41635" w:rsidR="00AE2695" w:rsidRDefault="00BD0D93" w:rsidP="00AE2695">
      <w:pPr>
        <w:pStyle w:val="ListParagraph"/>
        <w:numPr>
          <w:ilvl w:val="1"/>
          <w:numId w:val="1"/>
        </w:numPr>
      </w:pPr>
      <w:r>
        <w:t xml:space="preserve">The </w:t>
      </w:r>
      <w:r w:rsidR="00D11336">
        <w:t xml:space="preserve">host </w:t>
      </w:r>
      <w:r w:rsidR="005220B6">
        <w:t>entity’s</w:t>
      </w:r>
      <w:r>
        <w:t xml:space="preserve"> experience in providing </w:t>
      </w:r>
      <w:r w:rsidR="008F1B78">
        <w:t xml:space="preserve">high-quality </w:t>
      </w:r>
      <w:r>
        <w:t>large-scale compute services</w:t>
      </w:r>
      <w:r w:rsidR="00FD479D">
        <w:t xml:space="preserve">, </w:t>
      </w:r>
      <w:proofErr w:type="gramStart"/>
      <w:r w:rsidR="00FD479D">
        <w:t>in particular to</w:t>
      </w:r>
      <w:proofErr w:type="gramEnd"/>
      <w:r w:rsidR="00FD479D">
        <w:t xml:space="preserve"> non-local users</w:t>
      </w:r>
      <w:r w:rsidR="009218A9">
        <w:t>.</w:t>
      </w:r>
    </w:p>
    <w:p w14:paraId="4FDB07D3" w14:textId="751EE52A" w:rsidR="005247CD" w:rsidRDefault="0030503F" w:rsidP="00476581">
      <w:pPr>
        <w:pStyle w:val="ListParagraph"/>
        <w:numPr>
          <w:ilvl w:val="1"/>
          <w:numId w:val="1"/>
        </w:numPr>
      </w:pPr>
      <w:r>
        <w:t xml:space="preserve">The </w:t>
      </w:r>
      <w:r w:rsidR="00ED3334">
        <w:t xml:space="preserve">capabilities of the host </w:t>
      </w:r>
      <w:r w:rsidR="005220B6">
        <w:t>entity</w:t>
      </w:r>
      <w:r w:rsidR="00377004">
        <w:t>,</w:t>
      </w:r>
      <w:r w:rsidR="0026617C">
        <w:t xml:space="preserve"> with respect to existing </w:t>
      </w:r>
      <w:r w:rsidR="0034468D">
        <w:t xml:space="preserve">and planned </w:t>
      </w:r>
      <w:r w:rsidR="0026617C">
        <w:t>infrastructural provision</w:t>
      </w:r>
      <w:r w:rsidR="00D13AFA">
        <w:t>, security, connectivity,</w:t>
      </w:r>
      <w:r w:rsidR="0026617C">
        <w:t xml:space="preserve"> and skills</w:t>
      </w:r>
      <w:r w:rsidR="009218A9">
        <w:t>.</w:t>
      </w:r>
    </w:p>
    <w:p w14:paraId="25A05F86" w14:textId="58DF406C" w:rsidR="000C4E61" w:rsidRDefault="009218A9" w:rsidP="00476581">
      <w:pPr>
        <w:pStyle w:val="ListParagraph"/>
        <w:numPr>
          <w:ilvl w:val="1"/>
          <w:numId w:val="1"/>
        </w:numPr>
      </w:pPr>
      <w:r>
        <w:t>L</w:t>
      </w:r>
      <w:r w:rsidR="000C4E61">
        <w:t>eadership, and suitability of the team</w:t>
      </w:r>
      <w:r>
        <w:t>.</w:t>
      </w:r>
    </w:p>
    <w:p w14:paraId="4043F3B5" w14:textId="6D5992F2" w:rsidR="00987087" w:rsidRPr="00C73731" w:rsidRDefault="00440158" w:rsidP="00EB6E77">
      <w:pPr>
        <w:pStyle w:val="ListParagraph"/>
        <w:numPr>
          <w:ilvl w:val="0"/>
          <w:numId w:val="1"/>
        </w:numPr>
        <w:rPr>
          <w:b/>
          <w:bCs/>
        </w:rPr>
      </w:pPr>
      <w:r w:rsidRPr="00C73731">
        <w:rPr>
          <w:b/>
          <w:bCs/>
        </w:rPr>
        <w:t>Viability</w:t>
      </w:r>
      <w:r w:rsidR="009C2DC3" w:rsidRPr="00C73731">
        <w:rPr>
          <w:b/>
          <w:bCs/>
        </w:rPr>
        <w:t xml:space="preserve"> </w:t>
      </w:r>
      <w:r w:rsidR="00916AD0" w:rsidRPr="00C73731">
        <w:rPr>
          <w:b/>
          <w:bCs/>
        </w:rPr>
        <w:t>of the host site</w:t>
      </w:r>
    </w:p>
    <w:p w14:paraId="19EBC7BB" w14:textId="7A14F359" w:rsidR="00907F79" w:rsidRDefault="00907F79" w:rsidP="00514913">
      <w:pPr>
        <w:pStyle w:val="ListParagraph"/>
        <w:numPr>
          <w:ilvl w:val="1"/>
          <w:numId w:val="1"/>
        </w:numPr>
      </w:pPr>
      <w:r>
        <w:t>Whether the host site can deliver the minimum necessary site with appropriate power</w:t>
      </w:r>
      <w:r w:rsidR="00547997">
        <w:t>, space</w:t>
      </w:r>
      <w:r w:rsidR="00961D8D">
        <w:t xml:space="preserve">, cooling, </w:t>
      </w:r>
      <w:r w:rsidR="00A94672">
        <w:t>an</w:t>
      </w:r>
      <w:r w:rsidR="00961D8D">
        <w:t>d supporting services</w:t>
      </w:r>
      <w:r>
        <w:t xml:space="preserve"> in the timescale</w:t>
      </w:r>
      <w:r w:rsidR="00961D8D">
        <w:t xml:space="preserve"> required</w:t>
      </w:r>
      <w:r w:rsidR="00166664">
        <w:t>.</w:t>
      </w:r>
    </w:p>
    <w:p w14:paraId="7DA9D93F" w14:textId="7BCBBA05" w:rsidR="0043279E" w:rsidRDefault="0043279E" w:rsidP="00514913">
      <w:pPr>
        <w:pStyle w:val="ListParagraph"/>
        <w:numPr>
          <w:ilvl w:val="1"/>
          <w:numId w:val="1"/>
        </w:numPr>
      </w:pPr>
      <w:r>
        <w:t xml:space="preserve">The credibility of the proposed approach to meet the specified </w:t>
      </w:r>
      <w:r w:rsidR="00363AB8">
        <w:t xml:space="preserve">requirements, including </w:t>
      </w:r>
      <w:r w:rsidR="00E05396">
        <w:t>realistic</w:t>
      </w:r>
      <w:r w:rsidR="00BD08E7">
        <w:t xml:space="preserve"> planning </w:t>
      </w:r>
      <w:r w:rsidR="00E05396">
        <w:t xml:space="preserve">timetables, </w:t>
      </w:r>
      <w:r w:rsidR="00476581">
        <w:t xml:space="preserve">meeting </w:t>
      </w:r>
      <w:r w:rsidR="00363AB8">
        <w:t xml:space="preserve">the </w:t>
      </w:r>
      <w:r w:rsidR="00476581">
        <w:t>specified</w:t>
      </w:r>
      <w:r w:rsidR="00363AB8">
        <w:t xml:space="preserve"> </w:t>
      </w:r>
      <w:r w:rsidR="00476581">
        <w:t>milestones</w:t>
      </w:r>
      <w:r>
        <w:t xml:space="preserve"> and </w:t>
      </w:r>
      <w:r w:rsidR="00476581">
        <w:t>financial</w:t>
      </w:r>
      <w:r>
        <w:t xml:space="preserve"> </w:t>
      </w:r>
      <w:r w:rsidR="000A6F11">
        <w:t>profile</w:t>
      </w:r>
      <w:r w:rsidR="00363AB8">
        <w:t>s</w:t>
      </w:r>
      <w:r w:rsidR="000A6F11">
        <w:t>.</w:t>
      </w:r>
    </w:p>
    <w:p w14:paraId="47A3530D" w14:textId="21804147" w:rsidR="00514913" w:rsidRDefault="00363AB8" w:rsidP="00514913">
      <w:pPr>
        <w:pStyle w:val="ListParagraph"/>
        <w:numPr>
          <w:ilvl w:val="1"/>
          <w:numId w:val="1"/>
        </w:numPr>
      </w:pPr>
      <w:r>
        <w:t>The</w:t>
      </w:r>
      <w:r w:rsidR="00EE0612">
        <w:t xml:space="preserve"> </w:t>
      </w:r>
      <w:r w:rsidR="00060C13">
        <w:t>host</w:t>
      </w:r>
      <w:r w:rsidR="005220B6">
        <w:t>ing</w:t>
      </w:r>
      <w:r w:rsidR="00060C13">
        <w:t xml:space="preserve"> </w:t>
      </w:r>
      <w:r w:rsidR="005220B6">
        <w:t>entity’s</w:t>
      </w:r>
      <w:r w:rsidR="00060C13">
        <w:t xml:space="preserve"> </w:t>
      </w:r>
      <w:r w:rsidR="00E83907">
        <w:t xml:space="preserve">proposed </w:t>
      </w:r>
      <w:r w:rsidR="00060C13">
        <w:t>approach to managing delivery risks</w:t>
      </w:r>
      <w:r w:rsidR="009218A9">
        <w:t>.</w:t>
      </w:r>
    </w:p>
    <w:p w14:paraId="23E9BCE9" w14:textId="07B763E7" w:rsidR="00E03CCE" w:rsidRDefault="00E03CCE" w:rsidP="00514913">
      <w:pPr>
        <w:pStyle w:val="ListParagraph"/>
        <w:numPr>
          <w:ilvl w:val="1"/>
          <w:numId w:val="1"/>
        </w:numPr>
      </w:pPr>
      <w:r>
        <w:t>Future expansion potential</w:t>
      </w:r>
      <w:r w:rsidR="009218A9">
        <w:t>.</w:t>
      </w:r>
    </w:p>
    <w:p w14:paraId="7A8A162B" w14:textId="6EE6ADF6" w:rsidR="009C2DC3" w:rsidRPr="00C73731" w:rsidRDefault="009C2DC3" w:rsidP="00EB6E77">
      <w:pPr>
        <w:pStyle w:val="ListParagraph"/>
        <w:numPr>
          <w:ilvl w:val="0"/>
          <w:numId w:val="1"/>
        </w:numPr>
        <w:rPr>
          <w:b/>
          <w:bCs/>
        </w:rPr>
      </w:pPr>
      <w:r w:rsidRPr="00C73731">
        <w:rPr>
          <w:b/>
          <w:bCs/>
        </w:rPr>
        <w:t>Value for money</w:t>
      </w:r>
      <w:r w:rsidR="008F1B78" w:rsidRPr="00C73731">
        <w:rPr>
          <w:b/>
          <w:bCs/>
        </w:rPr>
        <w:t xml:space="preserve"> and sustainability</w:t>
      </w:r>
    </w:p>
    <w:p w14:paraId="679BE18B" w14:textId="15D52FD7" w:rsidR="00E83907" w:rsidRDefault="00E83907" w:rsidP="00E83907">
      <w:pPr>
        <w:pStyle w:val="ListParagraph"/>
        <w:numPr>
          <w:ilvl w:val="1"/>
          <w:numId w:val="1"/>
        </w:numPr>
      </w:pPr>
      <w:r>
        <w:t xml:space="preserve">The degree to which the proposal </w:t>
      </w:r>
      <w:r w:rsidR="00C141D2">
        <w:t xml:space="preserve">provides value for money </w:t>
      </w:r>
      <w:r w:rsidR="00F9262D">
        <w:t>for the duration of the service</w:t>
      </w:r>
      <w:r w:rsidR="00C141D2">
        <w:t>.</w:t>
      </w:r>
    </w:p>
    <w:p w14:paraId="15F7D46F" w14:textId="3BE4E644" w:rsidR="00001F6E" w:rsidRDefault="008832F6" w:rsidP="00E83907">
      <w:pPr>
        <w:pStyle w:val="ListParagraph"/>
        <w:numPr>
          <w:ilvl w:val="1"/>
          <w:numId w:val="1"/>
        </w:numPr>
      </w:pPr>
      <w:r>
        <w:t xml:space="preserve">The </w:t>
      </w:r>
      <w:r w:rsidR="00AE7E73">
        <w:t>added value of the host</w:t>
      </w:r>
      <w:r w:rsidR="005220B6">
        <w:t xml:space="preserve">ing entity’s </w:t>
      </w:r>
      <w:r w:rsidR="00AE7E73">
        <w:t>contributions to the operation of the service</w:t>
      </w:r>
      <w:r w:rsidR="007D5C60">
        <w:t>; in-kind (</w:t>
      </w:r>
      <w:proofErr w:type="gramStart"/>
      <w:r w:rsidR="007D5C60">
        <w:t>e.g.</w:t>
      </w:r>
      <w:proofErr w:type="gramEnd"/>
      <w:r w:rsidR="007D5C60">
        <w:t xml:space="preserve"> existing support infrastructure) or real contributions such as new staff posts</w:t>
      </w:r>
      <w:r w:rsidR="00E54D6B">
        <w:t>)</w:t>
      </w:r>
      <w:r w:rsidR="00AE7E73">
        <w:t>.</w:t>
      </w:r>
    </w:p>
    <w:p w14:paraId="6895B26B" w14:textId="097D450C" w:rsidR="00C141D2" w:rsidRDefault="00C141D2" w:rsidP="00E83907">
      <w:pPr>
        <w:pStyle w:val="ListParagraph"/>
        <w:numPr>
          <w:ilvl w:val="1"/>
          <w:numId w:val="1"/>
        </w:numPr>
      </w:pPr>
      <w:r>
        <w:t>The</w:t>
      </w:r>
      <w:r w:rsidR="00611C80">
        <w:t xml:space="preserve"> quality of the </w:t>
      </w:r>
      <w:r w:rsidR="005220B6">
        <w:t>hosting</w:t>
      </w:r>
      <w:r w:rsidR="00611C80">
        <w:t xml:space="preserve"> </w:t>
      </w:r>
      <w:r w:rsidR="005220B6">
        <w:t>entity’s</w:t>
      </w:r>
      <w:r w:rsidR="00611C80">
        <w:t xml:space="preserve"> proposed approach to minimising the environmental impact of the </w:t>
      </w:r>
      <w:r w:rsidR="00001F6E">
        <w:t>service, including the energy efficiency of the facility.</w:t>
      </w:r>
    </w:p>
    <w:p w14:paraId="589461CA" w14:textId="77777777" w:rsidR="00DB27C2" w:rsidRDefault="00DB27C2" w:rsidP="00DB27C2">
      <w:pPr>
        <w:pStyle w:val="ListParagraph"/>
        <w:ind w:left="1080"/>
      </w:pPr>
    </w:p>
    <w:p w14:paraId="55497974" w14:textId="68EF097D" w:rsidR="00E54D6B" w:rsidRDefault="00DB27C2" w:rsidP="00DB27C2">
      <w:r>
        <w:t xml:space="preserve">*  </w:t>
      </w:r>
      <w:r w:rsidR="00C73731">
        <w:t>P</w:t>
      </w:r>
      <w:r w:rsidR="00E54D6B">
        <w:t xml:space="preserve">lease note that </w:t>
      </w:r>
      <w:r w:rsidR="00F8125E">
        <w:t xml:space="preserve">this is not the final version of the assessment criteria and </w:t>
      </w:r>
      <w:r w:rsidR="00E54D6B">
        <w:t xml:space="preserve">that final guidance to the </w:t>
      </w:r>
      <w:r w:rsidR="00F07C6E">
        <w:t>review panel may differ from this wording</w:t>
      </w:r>
      <w:r>
        <w:t>.</w:t>
      </w:r>
    </w:p>
    <w:p w14:paraId="57A094CF" w14:textId="1DD437C0" w:rsidR="003E23BB" w:rsidRPr="003E23BB" w:rsidRDefault="00893357" w:rsidP="00AE2695">
      <w:pPr>
        <w:pStyle w:val="ListParagraph"/>
        <w:numPr>
          <w:ilvl w:val="0"/>
          <w:numId w:val="2"/>
        </w:numPr>
        <w:rPr>
          <w:b/>
          <w:bCs/>
        </w:rPr>
      </w:pPr>
      <w:r>
        <w:rPr>
          <w:b/>
          <w:bCs/>
        </w:rPr>
        <w:lastRenderedPageBreak/>
        <w:t>A</w:t>
      </w:r>
      <w:r w:rsidR="003E23BB" w:rsidRPr="003E23BB">
        <w:rPr>
          <w:b/>
          <w:bCs/>
        </w:rPr>
        <w:t>pplicant details</w:t>
      </w:r>
    </w:p>
    <w:p w14:paraId="1BE37F40" w14:textId="5C15FAA4" w:rsidR="00CF1C4F" w:rsidRDefault="006128D4" w:rsidP="003E23BB">
      <w:r>
        <w:t xml:space="preserve">1a. </w:t>
      </w:r>
      <w:r w:rsidR="00254AA5">
        <w:t>Lead contact details:</w:t>
      </w:r>
    </w:p>
    <w:tbl>
      <w:tblPr>
        <w:tblStyle w:val="TableGrid"/>
        <w:tblW w:w="0" w:type="auto"/>
        <w:tblLook w:val="04A0" w:firstRow="1" w:lastRow="0" w:firstColumn="1" w:lastColumn="0" w:noHBand="0" w:noVBand="1"/>
      </w:tblPr>
      <w:tblGrid>
        <w:gridCol w:w="4675"/>
        <w:gridCol w:w="4675"/>
      </w:tblGrid>
      <w:tr w:rsidR="00B96A5F" w14:paraId="27C80E3E" w14:textId="77777777" w:rsidTr="00B96A5F">
        <w:tc>
          <w:tcPr>
            <w:tcW w:w="4675" w:type="dxa"/>
          </w:tcPr>
          <w:p w14:paraId="5991DC76" w14:textId="6E7E1FD8" w:rsidR="00B96A5F" w:rsidRDefault="00B96A5F" w:rsidP="003E23BB">
            <w:r>
              <w:t>Name</w:t>
            </w:r>
          </w:p>
        </w:tc>
        <w:tc>
          <w:tcPr>
            <w:tcW w:w="4675" w:type="dxa"/>
          </w:tcPr>
          <w:p w14:paraId="4BC38B69" w14:textId="77777777" w:rsidR="00B96A5F" w:rsidRDefault="00B96A5F" w:rsidP="003E23BB"/>
        </w:tc>
      </w:tr>
      <w:tr w:rsidR="00B96A5F" w14:paraId="605A5245" w14:textId="77777777" w:rsidTr="00B96A5F">
        <w:tc>
          <w:tcPr>
            <w:tcW w:w="4675" w:type="dxa"/>
          </w:tcPr>
          <w:p w14:paraId="40D724DC" w14:textId="4825AA56" w:rsidR="00B96A5F" w:rsidRDefault="00B85D21" w:rsidP="003E23BB">
            <w:r>
              <w:t>Role</w:t>
            </w:r>
          </w:p>
        </w:tc>
        <w:tc>
          <w:tcPr>
            <w:tcW w:w="4675" w:type="dxa"/>
          </w:tcPr>
          <w:p w14:paraId="18ADD894" w14:textId="77777777" w:rsidR="00B96A5F" w:rsidRDefault="00B96A5F" w:rsidP="003E23BB"/>
        </w:tc>
      </w:tr>
      <w:tr w:rsidR="00B96A5F" w14:paraId="110A46F5" w14:textId="77777777" w:rsidTr="00B96A5F">
        <w:tc>
          <w:tcPr>
            <w:tcW w:w="4675" w:type="dxa"/>
          </w:tcPr>
          <w:p w14:paraId="04131D3A" w14:textId="0AE31DA7" w:rsidR="00B96A5F" w:rsidRDefault="00A246D9" w:rsidP="00A246D9">
            <w:pPr>
              <w:tabs>
                <w:tab w:val="center" w:pos="2229"/>
              </w:tabs>
            </w:pPr>
            <w:r>
              <w:t>E-mail</w:t>
            </w:r>
            <w:r>
              <w:tab/>
            </w:r>
          </w:p>
        </w:tc>
        <w:tc>
          <w:tcPr>
            <w:tcW w:w="4675" w:type="dxa"/>
          </w:tcPr>
          <w:p w14:paraId="6C54ECB8" w14:textId="77777777" w:rsidR="00B96A5F" w:rsidRDefault="00B96A5F" w:rsidP="003E23BB"/>
        </w:tc>
      </w:tr>
      <w:tr w:rsidR="00A246D9" w14:paraId="344438C5" w14:textId="77777777" w:rsidTr="00B96A5F">
        <w:tc>
          <w:tcPr>
            <w:tcW w:w="4675" w:type="dxa"/>
          </w:tcPr>
          <w:p w14:paraId="05C9138F" w14:textId="1D49D3A0" w:rsidR="00A246D9" w:rsidRDefault="00A246D9" w:rsidP="00A246D9">
            <w:pPr>
              <w:tabs>
                <w:tab w:val="center" w:pos="2229"/>
              </w:tabs>
            </w:pPr>
            <w:r>
              <w:t>Phone</w:t>
            </w:r>
          </w:p>
        </w:tc>
        <w:tc>
          <w:tcPr>
            <w:tcW w:w="4675" w:type="dxa"/>
          </w:tcPr>
          <w:p w14:paraId="0E001577" w14:textId="77777777" w:rsidR="00A246D9" w:rsidRDefault="00A246D9" w:rsidP="003E23BB"/>
        </w:tc>
      </w:tr>
    </w:tbl>
    <w:p w14:paraId="69CE954C" w14:textId="0CB98EE8" w:rsidR="009611A1" w:rsidRDefault="009611A1" w:rsidP="003E23BB"/>
    <w:p w14:paraId="4D32004B" w14:textId="5EBF853F" w:rsidR="00A246D9" w:rsidRDefault="00A246D9" w:rsidP="003E23BB">
      <w:r>
        <w:t xml:space="preserve">1b. </w:t>
      </w:r>
      <w:r w:rsidR="00237FD3">
        <w:t>Hosting entity details</w:t>
      </w:r>
    </w:p>
    <w:tbl>
      <w:tblPr>
        <w:tblStyle w:val="TableGrid"/>
        <w:tblW w:w="0" w:type="auto"/>
        <w:tblLook w:val="04A0" w:firstRow="1" w:lastRow="0" w:firstColumn="1" w:lastColumn="0" w:noHBand="0" w:noVBand="1"/>
      </w:tblPr>
      <w:tblGrid>
        <w:gridCol w:w="4675"/>
        <w:gridCol w:w="4675"/>
      </w:tblGrid>
      <w:tr w:rsidR="00237FD3" w14:paraId="4611640E" w14:textId="77777777" w:rsidTr="00237FD3">
        <w:tc>
          <w:tcPr>
            <w:tcW w:w="4675" w:type="dxa"/>
          </w:tcPr>
          <w:p w14:paraId="46AF5EED" w14:textId="32E898E3" w:rsidR="00237FD3" w:rsidRDefault="00993AA0" w:rsidP="003E23BB">
            <w:r>
              <w:t>Name</w:t>
            </w:r>
          </w:p>
        </w:tc>
        <w:tc>
          <w:tcPr>
            <w:tcW w:w="4675" w:type="dxa"/>
          </w:tcPr>
          <w:p w14:paraId="50D9940C" w14:textId="77777777" w:rsidR="00237FD3" w:rsidRDefault="00237FD3" w:rsidP="003E23BB"/>
        </w:tc>
      </w:tr>
      <w:tr w:rsidR="00237FD3" w14:paraId="2D1375F9" w14:textId="77777777" w:rsidTr="00237FD3">
        <w:tc>
          <w:tcPr>
            <w:tcW w:w="4675" w:type="dxa"/>
          </w:tcPr>
          <w:p w14:paraId="243842CE" w14:textId="7B7371E4" w:rsidR="00237FD3" w:rsidRDefault="009027FE" w:rsidP="003E23BB">
            <w:r>
              <w:t>Address</w:t>
            </w:r>
          </w:p>
        </w:tc>
        <w:tc>
          <w:tcPr>
            <w:tcW w:w="4675" w:type="dxa"/>
          </w:tcPr>
          <w:p w14:paraId="1D67AAE3" w14:textId="77777777" w:rsidR="00237FD3" w:rsidRDefault="00237FD3" w:rsidP="003E23BB"/>
        </w:tc>
      </w:tr>
      <w:tr w:rsidR="00237FD3" w14:paraId="0DA94A90" w14:textId="77777777" w:rsidTr="00237FD3">
        <w:tc>
          <w:tcPr>
            <w:tcW w:w="4675" w:type="dxa"/>
          </w:tcPr>
          <w:p w14:paraId="5EA18B13" w14:textId="1E4D83F7" w:rsidR="00237FD3" w:rsidRDefault="009027FE" w:rsidP="003E23BB">
            <w:r>
              <w:t>Legal status</w:t>
            </w:r>
          </w:p>
        </w:tc>
        <w:tc>
          <w:tcPr>
            <w:tcW w:w="4675" w:type="dxa"/>
          </w:tcPr>
          <w:p w14:paraId="76614BE3" w14:textId="77777777" w:rsidR="00237FD3" w:rsidRDefault="00237FD3" w:rsidP="003E23BB"/>
        </w:tc>
      </w:tr>
      <w:tr w:rsidR="00A62F15" w14:paraId="26E976C5" w14:textId="77777777" w:rsidTr="00237FD3">
        <w:tc>
          <w:tcPr>
            <w:tcW w:w="4675" w:type="dxa"/>
          </w:tcPr>
          <w:p w14:paraId="68611221" w14:textId="414FD247" w:rsidR="00A62F15" w:rsidRDefault="00BB4E45" w:rsidP="003E23BB">
            <w:r>
              <w:t>Is this application being submitted on behalf of a consortium. If so, please include details of the consortium members</w:t>
            </w:r>
          </w:p>
        </w:tc>
        <w:tc>
          <w:tcPr>
            <w:tcW w:w="4675" w:type="dxa"/>
          </w:tcPr>
          <w:p w14:paraId="6F017B70" w14:textId="77777777" w:rsidR="00A62F15" w:rsidRDefault="00A62F15" w:rsidP="003E23BB"/>
        </w:tc>
      </w:tr>
    </w:tbl>
    <w:p w14:paraId="027EF31A" w14:textId="77777777" w:rsidR="00B96A5F" w:rsidRDefault="00B96A5F" w:rsidP="003E23BB"/>
    <w:p w14:paraId="77B1F974" w14:textId="1756FA15" w:rsidR="005220B6" w:rsidRDefault="00E137E6" w:rsidP="005220B6">
      <w:pPr>
        <w:pStyle w:val="ListParagraph"/>
        <w:numPr>
          <w:ilvl w:val="0"/>
          <w:numId w:val="2"/>
        </w:numPr>
        <w:rPr>
          <w:b/>
          <w:bCs/>
        </w:rPr>
      </w:pPr>
      <w:r>
        <w:rPr>
          <w:b/>
          <w:bCs/>
        </w:rPr>
        <w:t xml:space="preserve">The host facility and </w:t>
      </w:r>
      <w:r w:rsidR="00A36A29">
        <w:rPr>
          <w:b/>
          <w:bCs/>
        </w:rPr>
        <w:t>accommodation</w:t>
      </w:r>
    </w:p>
    <w:p w14:paraId="5F359387" w14:textId="12235BE6" w:rsidR="00121827" w:rsidRDefault="00A100FC" w:rsidP="00121827">
      <w:r>
        <w:t>2a.</w:t>
      </w:r>
      <w:r w:rsidR="00FC508B">
        <w:t xml:space="preserve"> </w:t>
      </w:r>
      <w:r w:rsidR="00397766">
        <w:t>Summary</w:t>
      </w:r>
      <w:r w:rsidR="00121827" w:rsidRPr="00121827">
        <w:t xml:space="preserve"> </w:t>
      </w:r>
      <w:r w:rsidR="00397766">
        <w:t>i</w:t>
      </w:r>
      <w:r w:rsidR="00121827" w:rsidRPr="00121827">
        <w:t>nformation</w:t>
      </w:r>
      <w:r w:rsidR="00121827">
        <w:t>:</w:t>
      </w:r>
    </w:p>
    <w:tbl>
      <w:tblPr>
        <w:tblStyle w:val="TableGrid"/>
        <w:tblW w:w="0" w:type="auto"/>
        <w:tblLook w:val="04A0" w:firstRow="1" w:lastRow="0" w:firstColumn="1" w:lastColumn="0" w:noHBand="0" w:noVBand="1"/>
      </w:tblPr>
      <w:tblGrid>
        <w:gridCol w:w="4919"/>
        <w:gridCol w:w="4431"/>
      </w:tblGrid>
      <w:tr w:rsidR="00AD69DE" w:rsidRPr="00AD69DE" w14:paraId="7C3C110A" w14:textId="3F8B4F53" w:rsidTr="00AD69DE">
        <w:tc>
          <w:tcPr>
            <w:tcW w:w="4919" w:type="dxa"/>
          </w:tcPr>
          <w:p w14:paraId="0D7FD5DC" w14:textId="57457197" w:rsidR="00AD69DE" w:rsidRPr="00AD69DE" w:rsidRDefault="00AD69DE">
            <w:r w:rsidRPr="00AD69DE">
              <w:t xml:space="preserve">Maximum number of </w:t>
            </w:r>
            <w:r w:rsidR="00E137E6">
              <w:t>GPUs</w:t>
            </w:r>
            <w:r w:rsidR="00577C8C">
              <w:t xml:space="preserve"> or equivalent AI-optimised </w:t>
            </w:r>
            <w:r w:rsidR="00AF6FEC">
              <w:t xml:space="preserve">accelerators </w:t>
            </w:r>
            <w:r w:rsidRPr="00AD69DE">
              <w:t xml:space="preserve">that can be </w:t>
            </w:r>
            <w:r w:rsidR="00845421">
              <w:t>accommodated</w:t>
            </w:r>
          </w:p>
        </w:tc>
        <w:tc>
          <w:tcPr>
            <w:tcW w:w="4431" w:type="dxa"/>
          </w:tcPr>
          <w:p w14:paraId="5E6F03F5" w14:textId="77777777" w:rsidR="00AD69DE" w:rsidRPr="00AD69DE" w:rsidRDefault="00AD69DE"/>
        </w:tc>
      </w:tr>
      <w:tr w:rsidR="00577C8C" w:rsidRPr="00AD69DE" w14:paraId="723C401F" w14:textId="77777777" w:rsidTr="00AD69DE">
        <w:tc>
          <w:tcPr>
            <w:tcW w:w="4919" w:type="dxa"/>
          </w:tcPr>
          <w:p w14:paraId="14293F67" w14:textId="77777777" w:rsidR="00CF7D8E" w:rsidRDefault="00577C8C">
            <w:r>
              <w:t xml:space="preserve">If </w:t>
            </w:r>
            <w:r w:rsidR="008C3E35">
              <w:t>construction</w:t>
            </w:r>
            <w:r>
              <w:t xml:space="preserve"> i</w:t>
            </w:r>
            <w:r w:rsidR="00877588">
              <w:t>s required to meet the eligibility requirements</w:t>
            </w:r>
            <w:r w:rsidR="00CF7D8E">
              <w:t>:</w:t>
            </w:r>
          </w:p>
          <w:p w14:paraId="51DC22DB" w14:textId="77777777" w:rsidR="00CF7D8E" w:rsidRDefault="00877588" w:rsidP="00CF7D8E">
            <w:pPr>
              <w:pStyle w:val="ListParagraph"/>
              <w:numPr>
                <w:ilvl w:val="0"/>
                <w:numId w:val="26"/>
              </w:numPr>
            </w:pPr>
            <w:r>
              <w:t xml:space="preserve">when will this be </w:t>
            </w:r>
            <w:proofErr w:type="gramStart"/>
            <w:r>
              <w:t>completed</w:t>
            </w:r>
            <w:proofErr w:type="gramEnd"/>
          </w:p>
          <w:p w14:paraId="12A6769E" w14:textId="61DECBC4" w:rsidR="00577C8C" w:rsidRPr="00AD69DE" w:rsidRDefault="00CF7D8E" w:rsidP="00CF7D8E">
            <w:pPr>
              <w:pStyle w:val="ListParagraph"/>
              <w:numPr>
                <w:ilvl w:val="0"/>
                <w:numId w:val="26"/>
              </w:numPr>
            </w:pPr>
            <w:r>
              <w:t>is planning permission required / applied for / awarded</w:t>
            </w:r>
          </w:p>
        </w:tc>
        <w:tc>
          <w:tcPr>
            <w:tcW w:w="4431" w:type="dxa"/>
          </w:tcPr>
          <w:p w14:paraId="1721440C" w14:textId="77777777" w:rsidR="00577C8C" w:rsidRPr="00AD69DE" w:rsidRDefault="00577C8C"/>
        </w:tc>
      </w:tr>
      <w:tr w:rsidR="00D9677B" w:rsidRPr="00AD69DE" w14:paraId="2C8B076C" w14:textId="77777777" w:rsidTr="00AD69DE">
        <w:tc>
          <w:tcPr>
            <w:tcW w:w="4919" w:type="dxa"/>
          </w:tcPr>
          <w:p w14:paraId="7DF14CF9" w14:textId="567EF614" w:rsidR="00D9677B" w:rsidRDefault="00D9677B">
            <w:r>
              <w:t>Power currently available</w:t>
            </w:r>
          </w:p>
        </w:tc>
        <w:tc>
          <w:tcPr>
            <w:tcW w:w="4431" w:type="dxa"/>
          </w:tcPr>
          <w:p w14:paraId="2D22D67B" w14:textId="77777777" w:rsidR="00D9677B" w:rsidRPr="00AD69DE" w:rsidRDefault="00D9677B"/>
        </w:tc>
      </w:tr>
      <w:tr w:rsidR="00D1520F" w:rsidRPr="00AD69DE" w14:paraId="05EFCFA5" w14:textId="77777777" w:rsidTr="00AD69DE">
        <w:tc>
          <w:tcPr>
            <w:tcW w:w="4919" w:type="dxa"/>
          </w:tcPr>
          <w:p w14:paraId="778F9AD9" w14:textId="5195482B" w:rsidR="00D1520F" w:rsidRPr="00AD69DE" w:rsidRDefault="00D1520F">
            <w:r>
              <w:t xml:space="preserve">Power available by </w:t>
            </w:r>
            <w:r w:rsidR="00877326">
              <w:t>March 2025</w:t>
            </w:r>
          </w:p>
        </w:tc>
        <w:tc>
          <w:tcPr>
            <w:tcW w:w="4431" w:type="dxa"/>
          </w:tcPr>
          <w:p w14:paraId="5B34716A" w14:textId="77777777" w:rsidR="00D1520F" w:rsidRPr="00AD69DE" w:rsidRDefault="00D1520F"/>
        </w:tc>
      </w:tr>
      <w:tr w:rsidR="00AD69DE" w:rsidRPr="00AD69DE" w14:paraId="29493C2F" w14:textId="0411BF6C" w:rsidTr="00AD69DE">
        <w:tc>
          <w:tcPr>
            <w:tcW w:w="4919" w:type="dxa"/>
          </w:tcPr>
          <w:p w14:paraId="2766AEB6" w14:textId="337E949B" w:rsidR="00AD69DE" w:rsidRPr="00AD69DE" w:rsidRDefault="00807C38">
            <w:r>
              <w:t>P</w:t>
            </w:r>
            <w:r w:rsidR="00AD69DE" w:rsidRPr="00AD69DE">
              <w:t>ower available by Jan</w:t>
            </w:r>
            <w:r w:rsidR="009769E4">
              <w:t>uary</w:t>
            </w:r>
            <w:r w:rsidR="00AD69DE" w:rsidRPr="00AD69DE">
              <w:t xml:space="preserve"> 2026</w:t>
            </w:r>
            <w:r w:rsidR="00356A61">
              <w:t xml:space="preserve"> </w:t>
            </w:r>
            <w:r w:rsidR="0018532F">
              <w:t>(</w:t>
            </w:r>
            <w:r w:rsidR="00356A61">
              <w:t>until end of service</w:t>
            </w:r>
            <w:r w:rsidR="0018532F">
              <w:t>)</w:t>
            </w:r>
          </w:p>
        </w:tc>
        <w:tc>
          <w:tcPr>
            <w:tcW w:w="4431" w:type="dxa"/>
          </w:tcPr>
          <w:p w14:paraId="37E94962" w14:textId="77777777" w:rsidR="00AD69DE" w:rsidRPr="00AD69DE" w:rsidRDefault="00AD69DE"/>
        </w:tc>
      </w:tr>
      <w:tr w:rsidR="00D9677B" w:rsidRPr="00AD69DE" w14:paraId="3E398A5D" w14:textId="77777777" w:rsidTr="00AD69DE">
        <w:tc>
          <w:tcPr>
            <w:tcW w:w="4919" w:type="dxa"/>
          </w:tcPr>
          <w:p w14:paraId="6CC7F20E" w14:textId="6A1CBB7D" w:rsidR="00D9677B" w:rsidRDefault="00D9677B">
            <w:r>
              <w:t xml:space="preserve">Floorspace available by </w:t>
            </w:r>
            <w:r w:rsidR="00877326">
              <w:t>March 2025</w:t>
            </w:r>
          </w:p>
        </w:tc>
        <w:tc>
          <w:tcPr>
            <w:tcW w:w="4431" w:type="dxa"/>
          </w:tcPr>
          <w:p w14:paraId="4D9DEA7D" w14:textId="77777777" w:rsidR="00D9677B" w:rsidRPr="00AD69DE" w:rsidRDefault="00D9677B"/>
        </w:tc>
      </w:tr>
      <w:tr w:rsidR="00AC6130" w:rsidRPr="00AD69DE" w14:paraId="1E27965D" w14:textId="77777777" w:rsidTr="00AD69DE">
        <w:tc>
          <w:tcPr>
            <w:tcW w:w="4919" w:type="dxa"/>
          </w:tcPr>
          <w:p w14:paraId="30F89976" w14:textId="40A02A00" w:rsidR="00AC6130" w:rsidRDefault="00807C38">
            <w:r>
              <w:t>F</w:t>
            </w:r>
            <w:r w:rsidR="00356A61">
              <w:t>loorspace available by Jan</w:t>
            </w:r>
            <w:r w:rsidR="009769E4">
              <w:t>uary</w:t>
            </w:r>
            <w:r w:rsidR="0018532F">
              <w:t xml:space="preserve"> 2026 (until end of service)</w:t>
            </w:r>
          </w:p>
        </w:tc>
        <w:tc>
          <w:tcPr>
            <w:tcW w:w="4431" w:type="dxa"/>
          </w:tcPr>
          <w:p w14:paraId="4C240D85" w14:textId="77777777" w:rsidR="00AC6130" w:rsidRPr="00AD69DE" w:rsidRDefault="00AC6130"/>
        </w:tc>
      </w:tr>
      <w:tr w:rsidR="00AD69DE" w:rsidRPr="00AD69DE" w14:paraId="210BA0DA" w14:textId="4ACF2217" w:rsidTr="00AD69DE">
        <w:tc>
          <w:tcPr>
            <w:tcW w:w="4919" w:type="dxa"/>
          </w:tcPr>
          <w:p w14:paraId="79969629" w14:textId="0822FC0D" w:rsidR="00AD69DE" w:rsidRPr="00AD69DE" w:rsidRDefault="00AD69DE">
            <w:r w:rsidRPr="00AD69DE">
              <w:t>Location of site</w:t>
            </w:r>
          </w:p>
        </w:tc>
        <w:tc>
          <w:tcPr>
            <w:tcW w:w="4431" w:type="dxa"/>
          </w:tcPr>
          <w:p w14:paraId="075BAB5E" w14:textId="77777777" w:rsidR="00AD69DE" w:rsidRPr="00AD69DE" w:rsidRDefault="00AD69DE"/>
        </w:tc>
      </w:tr>
    </w:tbl>
    <w:p w14:paraId="52D3186D" w14:textId="77777777" w:rsidR="00AD69DE" w:rsidRDefault="00AD69DE" w:rsidP="005220B6"/>
    <w:p w14:paraId="73C3FBE6" w14:textId="7DCB0C5E" w:rsidR="00892759" w:rsidRDefault="00A100FC" w:rsidP="00294BB8">
      <w:r>
        <w:t>2</w:t>
      </w:r>
      <w:r w:rsidR="0086179B">
        <w:t>b</w:t>
      </w:r>
      <w:r>
        <w:t xml:space="preserve">. </w:t>
      </w:r>
      <w:r w:rsidR="00771A9D">
        <w:t xml:space="preserve">The </w:t>
      </w:r>
      <w:r w:rsidR="00661057">
        <w:t xml:space="preserve">hosting entity </w:t>
      </w:r>
      <w:r w:rsidR="005830FC">
        <w:t>must</w:t>
      </w:r>
      <w:r w:rsidR="00661057">
        <w:t xml:space="preserve"> provide </w:t>
      </w:r>
      <w:r w:rsidR="00030523">
        <w:t xml:space="preserve">accommodation within a secure UK facility for </w:t>
      </w:r>
      <w:r w:rsidR="004024D1">
        <w:t>the operation of the service</w:t>
      </w:r>
      <w:r w:rsidR="00B90DDD">
        <w:t xml:space="preserve"> for a minimum of five years</w:t>
      </w:r>
      <w:r w:rsidR="00CC51FA">
        <w:t>, with the potential to extend</w:t>
      </w:r>
      <w:r w:rsidR="00865E63">
        <w:t xml:space="preserve">. </w:t>
      </w:r>
      <w:r w:rsidR="00A30736">
        <w:t>Accommodation</w:t>
      </w:r>
      <w:r w:rsidR="00865E63">
        <w:t xml:space="preserve"> must be available </w:t>
      </w:r>
      <w:r w:rsidR="00A30736">
        <w:t xml:space="preserve">to receive hardware by </w:t>
      </w:r>
      <w:r w:rsidR="007162A0">
        <w:t>the end of</w:t>
      </w:r>
      <w:r w:rsidR="00452D05">
        <w:t xml:space="preserve"> </w:t>
      </w:r>
      <w:r w:rsidR="00A30736">
        <w:t>202</w:t>
      </w:r>
      <w:r w:rsidR="007162A0">
        <w:t>4</w:t>
      </w:r>
      <w:r w:rsidR="00A30736">
        <w:t>.</w:t>
      </w:r>
      <w:r w:rsidR="009755DD">
        <w:t xml:space="preserve"> </w:t>
      </w:r>
      <w:r w:rsidR="00771A9D">
        <w:t xml:space="preserve">Please </w:t>
      </w:r>
      <w:r w:rsidR="004024D1">
        <w:t xml:space="preserve">provide details of the </w:t>
      </w:r>
      <w:r w:rsidR="007262E2">
        <w:t>accommodation</w:t>
      </w:r>
      <w:r w:rsidR="004024D1">
        <w:t xml:space="preserve"> that will be provided</w:t>
      </w:r>
      <w:r w:rsidR="009D031D">
        <w:t>, including</w:t>
      </w:r>
      <w:r w:rsidR="00892759">
        <w:t>:</w:t>
      </w:r>
    </w:p>
    <w:p w14:paraId="1100DA92" w14:textId="7F184511" w:rsidR="00892759" w:rsidRDefault="009D031D" w:rsidP="00892759">
      <w:pPr>
        <w:pStyle w:val="ListParagraph"/>
        <w:numPr>
          <w:ilvl w:val="0"/>
          <w:numId w:val="10"/>
        </w:numPr>
      </w:pPr>
      <w:r>
        <w:t xml:space="preserve">an overview of the </w:t>
      </w:r>
      <w:proofErr w:type="gramStart"/>
      <w:r>
        <w:t>facility</w:t>
      </w:r>
      <w:r w:rsidR="0052782C">
        <w:t>;</w:t>
      </w:r>
      <w:proofErr w:type="gramEnd"/>
    </w:p>
    <w:p w14:paraId="34E9E57E" w14:textId="7DA1307B" w:rsidR="00892759" w:rsidRDefault="00892759" w:rsidP="00892759">
      <w:pPr>
        <w:pStyle w:val="ListParagraph"/>
        <w:numPr>
          <w:ilvl w:val="0"/>
          <w:numId w:val="10"/>
        </w:numPr>
      </w:pPr>
      <w:r>
        <w:t>details of</w:t>
      </w:r>
      <w:r w:rsidR="00F87111">
        <w:t xml:space="preserve"> physical security a</w:t>
      </w:r>
      <w:r w:rsidR="000F50B3">
        <w:t xml:space="preserve">nd fire prevention </w:t>
      </w:r>
      <w:proofErr w:type="gramStart"/>
      <w:r w:rsidR="000F50B3">
        <w:t>measures</w:t>
      </w:r>
      <w:r w:rsidR="0052782C">
        <w:t>;</w:t>
      </w:r>
      <w:proofErr w:type="gramEnd"/>
    </w:p>
    <w:p w14:paraId="546E57F6" w14:textId="77777777" w:rsidR="00892759" w:rsidRDefault="000F50B3" w:rsidP="00892759">
      <w:pPr>
        <w:pStyle w:val="ListParagraph"/>
        <w:numPr>
          <w:ilvl w:val="0"/>
          <w:numId w:val="10"/>
        </w:numPr>
      </w:pPr>
      <w:r>
        <w:t xml:space="preserve">accessibility arrangements for </w:t>
      </w:r>
      <w:r w:rsidR="00284262">
        <w:t>maintenance and incident response</w:t>
      </w:r>
      <w:r w:rsidR="005D62E6">
        <w:t xml:space="preserve">, and </w:t>
      </w:r>
    </w:p>
    <w:p w14:paraId="18207FE9" w14:textId="2592097D" w:rsidR="00771A9D" w:rsidRDefault="005D62E6" w:rsidP="00892759">
      <w:pPr>
        <w:pStyle w:val="ListParagraph"/>
        <w:numPr>
          <w:ilvl w:val="0"/>
          <w:numId w:val="10"/>
        </w:numPr>
      </w:pPr>
      <w:r>
        <w:t xml:space="preserve">other constraints that may impact on the </w:t>
      </w:r>
      <w:r w:rsidR="002532FA">
        <w:t>installation and operation of the service (</w:t>
      </w:r>
      <w:proofErr w:type="gramStart"/>
      <w:r w:rsidR="00A3602C">
        <w:t>e.g.</w:t>
      </w:r>
      <w:proofErr w:type="gramEnd"/>
      <w:r w:rsidR="00A3602C">
        <w:t xml:space="preserve"> </w:t>
      </w:r>
      <w:r w:rsidR="002532FA">
        <w:t>floor strength, accessibility for deliveries, etc.)</w:t>
      </w:r>
      <w:r w:rsidR="00284262">
        <w:t>.</w:t>
      </w:r>
    </w:p>
    <w:p w14:paraId="59FC6358" w14:textId="2A73D006" w:rsidR="00A100FC" w:rsidRDefault="00524687" w:rsidP="009A6466">
      <w:pPr>
        <w:pBdr>
          <w:top w:val="single" w:sz="4" w:space="1" w:color="auto"/>
          <w:left w:val="single" w:sz="4" w:space="4" w:color="auto"/>
          <w:bottom w:val="single" w:sz="4" w:space="1" w:color="auto"/>
          <w:right w:val="single" w:sz="4" w:space="4" w:color="auto"/>
        </w:pBdr>
      </w:pPr>
      <w:r>
        <w:t xml:space="preserve">[Limit of </w:t>
      </w:r>
      <w:r w:rsidR="000A4E93">
        <w:t>1000 words for response]</w:t>
      </w:r>
    </w:p>
    <w:p w14:paraId="26C335A0" w14:textId="29ECF233" w:rsidR="009A6466" w:rsidRDefault="009A6466" w:rsidP="009A6466">
      <w:pPr>
        <w:pBdr>
          <w:top w:val="single" w:sz="4" w:space="1" w:color="auto"/>
          <w:left w:val="single" w:sz="4" w:space="4" w:color="auto"/>
          <w:bottom w:val="single" w:sz="4" w:space="1" w:color="auto"/>
          <w:right w:val="single" w:sz="4" w:space="4" w:color="auto"/>
        </w:pBdr>
      </w:pPr>
    </w:p>
    <w:p w14:paraId="0214556A" w14:textId="77777777" w:rsidR="009A6466" w:rsidRDefault="009A6466" w:rsidP="009A6466">
      <w:pPr>
        <w:pBdr>
          <w:top w:val="single" w:sz="4" w:space="1" w:color="auto"/>
          <w:left w:val="single" w:sz="4" w:space="4" w:color="auto"/>
          <w:bottom w:val="single" w:sz="4" w:space="1" w:color="auto"/>
          <w:right w:val="single" w:sz="4" w:space="4" w:color="auto"/>
        </w:pBdr>
      </w:pPr>
    </w:p>
    <w:p w14:paraId="54428F1B" w14:textId="19E81396" w:rsidR="00892759" w:rsidRDefault="00A100FC" w:rsidP="00AC4D29">
      <w:r>
        <w:t>2</w:t>
      </w:r>
      <w:r w:rsidR="0086179B">
        <w:t>c</w:t>
      </w:r>
      <w:r>
        <w:t xml:space="preserve">. </w:t>
      </w:r>
      <w:r w:rsidR="00016E5C">
        <w:t xml:space="preserve">The </w:t>
      </w:r>
      <w:r w:rsidR="00852086">
        <w:t>accommodation</w:t>
      </w:r>
      <w:r w:rsidR="00016E5C">
        <w:t xml:space="preserve"> </w:t>
      </w:r>
      <w:r w:rsidR="00892759">
        <w:t>must</w:t>
      </w:r>
      <w:r w:rsidR="00016E5C">
        <w:t xml:space="preserve"> be suitable for the requirements of a state-of-the-art AI compute service comprising at least </w:t>
      </w:r>
      <w:r w:rsidR="00413CF6">
        <w:t>2</w:t>
      </w:r>
      <w:r w:rsidR="00016E5C">
        <w:t>,000 GPUs</w:t>
      </w:r>
      <w:r w:rsidR="00B61F05">
        <w:t xml:space="preserve"> or equivalent AI-optimised accelerators</w:t>
      </w:r>
      <w:r w:rsidR="00AC7F3C">
        <w:t xml:space="preserve">, including enabling hybrid or direct liquid cooling of the </w:t>
      </w:r>
      <w:proofErr w:type="spellStart"/>
      <w:r w:rsidR="00AC7F3C">
        <w:t>compute</w:t>
      </w:r>
      <w:proofErr w:type="spellEnd"/>
      <w:r w:rsidR="00AC7F3C">
        <w:t xml:space="preserve"> hardware</w:t>
      </w:r>
      <w:r w:rsidR="00A76C21">
        <w:t>, high-speed network connectivity and data storage provision</w:t>
      </w:r>
      <w:r w:rsidR="00AC7F3C">
        <w:t>.</w:t>
      </w:r>
      <w:r w:rsidR="00892759">
        <w:t xml:space="preserve"> </w:t>
      </w:r>
      <w:r w:rsidR="0003349A">
        <w:t>Please provide details of the</w:t>
      </w:r>
      <w:r w:rsidR="00F97BD4">
        <w:t xml:space="preserve"> physical footprint that will be made available</w:t>
      </w:r>
      <w:r w:rsidR="00892759">
        <w:t>, including details of:</w:t>
      </w:r>
      <w:r w:rsidR="0003349A">
        <w:t xml:space="preserve"> </w:t>
      </w:r>
    </w:p>
    <w:p w14:paraId="2308983E" w14:textId="2BCDDE83" w:rsidR="00892759" w:rsidRDefault="00700DA4" w:rsidP="00892759">
      <w:pPr>
        <w:pStyle w:val="ListParagraph"/>
        <w:numPr>
          <w:ilvl w:val="0"/>
          <w:numId w:val="11"/>
        </w:numPr>
      </w:pPr>
      <w:r>
        <w:t>existing and/or planned</w:t>
      </w:r>
      <w:r w:rsidR="00E27266">
        <w:t xml:space="preserve"> hybrid or direct liquid</w:t>
      </w:r>
      <w:r>
        <w:t xml:space="preserve"> cooling infrastructure, including any modifications and/or limitations of existing infrastructure</w:t>
      </w:r>
      <w:r w:rsidR="0003349A">
        <w:t xml:space="preserve"> </w:t>
      </w:r>
      <w:r w:rsidR="00794519">
        <w:t xml:space="preserve">that would be used in the operation of the </w:t>
      </w:r>
      <w:proofErr w:type="gramStart"/>
      <w:r w:rsidR="00B34AD2">
        <w:t>service</w:t>
      </w:r>
      <w:r w:rsidR="0052782C">
        <w:t>;</w:t>
      </w:r>
      <w:proofErr w:type="gramEnd"/>
    </w:p>
    <w:p w14:paraId="5F767ECB" w14:textId="48D59D2E" w:rsidR="00FE2FE3" w:rsidRDefault="00FE2FE3" w:rsidP="00892759">
      <w:pPr>
        <w:pStyle w:val="ListParagraph"/>
        <w:numPr>
          <w:ilvl w:val="0"/>
          <w:numId w:val="11"/>
        </w:numPr>
      </w:pPr>
      <w:r>
        <w:t xml:space="preserve">connectivity </w:t>
      </w:r>
      <w:r w:rsidR="006A4EB2">
        <w:t xml:space="preserve">to </w:t>
      </w:r>
      <w:r>
        <w:t xml:space="preserve">internal and </w:t>
      </w:r>
      <w:r w:rsidR="006A7145">
        <w:t xml:space="preserve">external </w:t>
      </w:r>
      <w:r w:rsidR="00A3602C">
        <w:t>high-speed</w:t>
      </w:r>
      <w:r w:rsidR="006A7145">
        <w:t xml:space="preserve"> networks</w:t>
      </w:r>
      <w:r w:rsidR="0052782C">
        <w:t>; and</w:t>
      </w:r>
    </w:p>
    <w:p w14:paraId="479F9570" w14:textId="59259305" w:rsidR="00852086" w:rsidRDefault="00525BD6" w:rsidP="00892759">
      <w:pPr>
        <w:pStyle w:val="ListParagraph"/>
        <w:numPr>
          <w:ilvl w:val="0"/>
          <w:numId w:val="11"/>
        </w:numPr>
      </w:pPr>
      <w:r>
        <w:t xml:space="preserve">existing and/or planned data storage provision that </w:t>
      </w:r>
      <w:r w:rsidR="00B34AD2">
        <w:t xml:space="preserve">would be used in the </w:t>
      </w:r>
      <w:r w:rsidR="0023581A">
        <w:t>operation of the service</w:t>
      </w:r>
      <w:r w:rsidR="00F02EC8">
        <w:t>.</w:t>
      </w:r>
    </w:p>
    <w:p w14:paraId="0634BE09" w14:textId="46821548" w:rsidR="00A100FC" w:rsidRDefault="00A100FC" w:rsidP="000A4E93">
      <w:pPr>
        <w:pBdr>
          <w:top w:val="single" w:sz="4" w:space="1" w:color="auto"/>
          <w:left w:val="single" w:sz="4" w:space="4" w:color="auto"/>
          <w:bottom w:val="single" w:sz="4" w:space="1" w:color="auto"/>
          <w:right w:val="single" w:sz="4" w:space="4" w:color="auto"/>
        </w:pBdr>
      </w:pPr>
      <w:r>
        <w:t>[</w:t>
      </w:r>
      <w:r w:rsidR="000A4E93">
        <w:t>Limit of 1000 words for response</w:t>
      </w:r>
      <w:r>
        <w:t>]</w:t>
      </w:r>
    </w:p>
    <w:p w14:paraId="37DFF6F2" w14:textId="26117C5B" w:rsidR="000A4E93" w:rsidRDefault="000A4E93" w:rsidP="000A4E93">
      <w:pPr>
        <w:pBdr>
          <w:top w:val="single" w:sz="4" w:space="1" w:color="auto"/>
          <w:left w:val="single" w:sz="4" w:space="4" w:color="auto"/>
          <w:bottom w:val="single" w:sz="4" w:space="1" w:color="auto"/>
          <w:right w:val="single" w:sz="4" w:space="4" w:color="auto"/>
        </w:pBdr>
      </w:pPr>
    </w:p>
    <w:p w14:paraId="07DC6BC1" w14:textId="77777777" w:rsidR="000A4E93" w:rsidRDefault="000A4E93" w:rsidP="000A4E93">
      <w:pPr>
        <w:pBdr>
          <w:top w:val="single" w:sz="4" w:space="1" w:color="auto"/>
          <w:left w:val="single" w:sz="4" w:space="4" w:color="auto"/>
          <w:bottom w:val="single" w:sz="4" w:space="1" w:color="auto"/>
          <w:right w:val="single" w:sz="4" w:space="4" w:color="auto"/>
        </w:pBdr>
      </w:pPr>
    </w:p>
    <w:p w14:paraId="6474950E" w14:textId="09FC3EBC" w:rsidR="005822F7" w:rsidRDefault="00A100FC" w:rsidP="00FF4A8B">
      <w:r>
        <w:t>2</w:t>
      </w:r>
      <w:r w:rsidR="0086179B">
        <w:t>d</w:t>
      </w:r>
      <w:r>
        <w:t xml:space="preserve">. </w:t>
      </w:r>
      <w:r w:rsidR="002C2478">
        <w:t xml:space="preserve">The hosting entity </w:t>
      </w:r>
      <w:r w:rsidR="005822F7">
        <w:t>must</w:t>
      </w:r>
      <w:r w:rsidR="002C2478">
        <w:t xml:space="preserve"> </w:t>
      </w:r>
      <w:r w:rsidR="00463D2A">
        <w:t xml:space="preserve">make </w:t>
      </w:r>
      <w:r w:rsidR="002C2478">
        <w:t>a</w:t>
      </w:r>
      <w:r w:rsidR="000157C1">
        <w:t>t least</w:t>
      </w:r>
      <w:r w:rsidR="002C2478">
        <w:t xml:space="preserve"> </w:t>
      </w:r>
      <w:r w:rsidR="00413CF6">
        <w:t>3.0</w:t>
      </w:r>
      <w:r w:rsidR="002C2478">
        <w:t xml:space="preserve"> MW of power</w:t>
      </w:r>
      <w:r w:rsidR="009B70FD">
        <w:t xml:space="preserve"> available</w:t>
      </w:r>
      <w:r w:rsidR="002C2478">
        <w:t xml:space="preserve"> </w:t>
      </w:r>
      <w:r w:rsidR="000157C1">
        <w:t xml:space="preserve">by 1 January 2026 </w:t>
      </w:r>
      <w:r w:rsidR="00AD2A26">
        <w:t>for the operation of the service</w:t>
      </w:r>
      <w:r w:rsidR="00B90DDD" w:rsidRPr="00B90DDD">
        <w:t xml:space="preserve"> </w:t>
      </w:r>
      <w:r w:rsidR="00B90DDD">
        <w:t>for a minimum of five years</w:t>
      </w:r>
      <w:r w:rsidR="005822F7">
        <w:t xml:space="preserve">. </w:t>
      </w:r>
      <w:r w:rsidR="00AD2A26">
        <w:t>Please</w:t>
      </w:r>
      <w:r w:rsidR="00A6598F">
        <w:t xml:space="preserve"> provide details of</w:t>
      </w:r>
      <w:r w:rsidR="005822F7">
        <w:t>:</w:t>
      </w:r>
      <w:r w:rsidR="00A6598F">
        <w:t xml:space="preserve"> </w:t>
      </w:r>
    </w:p>
    <w:p w14:paraId="628BF1B6" w14:textId="41C1459F" w:rsidR="00A100FC" w:rsidRDefault="00F36AC1" w:rsidP="005822F7">
      <w:pPr>
        <w:pStyle w:val="ListParagraph"/>
        <w:numPr>
          <w:ilvl w:val="0"/>
          <w:numId w:val="12"/>
        </w:numPr>
      </w:pPr>
      <w:r>
        <w:t xml:space="preserve">current and future </w:t>
      </w:r>
      <w:r w:rsidR="000A663B">
        <w:t>power provision</w:t>
      </w:r>
      <w:r w:rsidR="005E2813">
        <w:t xml:space="preserve"> and power management arrangements</w:t>
      </w:r>
      <w:r w:rsidR="000A663B">
        <w:t xml:space="preserve"> that would be made available for the operation of the service. Where upgrades are planned, </w:t>
      </w:r>
      <w:r w:rsidR="00B2247B">
        <w:t>you should</w:t>
      </w:r>
      <w:r w:rsidR="000A663B">
        <w:t xml:space="preserve"> indicate when additional power w</w:t>
      </w:r>
      <w:r w:rsidR="009401B5">
        <w:t>ill be made available.</w:t>
      </w:r>
      <w:r w:rsidR="000A429B">
        <w:t xml:space="preserve"> Future upgrades must be based on</w:t>
      </w:r>
      <w:r w:rsidR="00957169">
        <w:t xml:space="preserve"> confirmed upgrade timetables including </w:t>
      </w:r>
      <w:r w:rsidR="00F81156">
        <w:t>supporting information from relevant estates teams and power companies</w:t>
      </w:r>
      <w:r w:rsidR="00340F7A">
        <w:t>; and</w:t>
      </w:r>
    </w:p>
    <w:p w14:paraId="1109DABD" w14:textId="6CB93E95" w:rsidR="00AD2A26" w:rsidRDefault="00A100FC" w:rsidP="005822F7">
      <w:pPr>
        <w:pStyle w:val="ListParagraph"/>
        <w:numPr>
          <w:ilvl w:val="0"/>
          <w:numId w:val="12"/>
        </w:numPr>
      </w:pPr>
      <w:r>
        <w:t xml:space="preserve">details of </w:t>
      </w:r>
      <w:r w:rsidR="00ED377D">
        <w:t xml:space="preserve">what other demands might be made on </w:t>
      </w:r>
      <w:r w:rsidR="0095692E">
        <w:t>the total</w:t>
      </w:r>
      <w:r w:rsidR="00ED377D">
        <w:t xml:space="preserve"> power</w:t>
      </w:r>
      <w:r w:rsidR="0095692E">
        <w:t xml:space="preserve"> available </w:t>
      </w:r>
      <w:r w:rsidR="00B76171">
        <w:t xml:space="preserve">within the </w:t>
      </w:r>
      <w:r w:rsidR="00B95277">
        <w:t>facility</w:t>
      </w:r>
      <w:r w:rsidR="00ED377D">
        <w:t xml:space="preserve"> and how this will be prioritised</w:t>
      </w:r>
      <w:r w:rsidR="00340F7A">
        <w:t>.</w:t>
      </w:r>
    </w:p>
    <w:p w14:paraId="21C58259" w14:textId="77777777" w:rsidR="00A100FC" w:rsidRDefault="00A100FC" w:rsidP="00A100FC">
      <w:pPr>
        <w:pStyle w:val="ListParagraph"/>
        <w:ind w:left="1080"/>
      </w:pPr>
    </w:p>
    <w:p w14:paraId="547CA497" w14:textId="77777777" w:rsidR="00413CF6" w:rsidRDefault="00413CF6" w:rsidP="00413CF6">
      <w:pPr>
        <w:pBdr>
          <w:top w:val="single" w:sz="4" w:space="1" w:color="auto"/>
          <w:left w:val="single" w:sz="4" w:space="4" w:color="auto"/>
          <w:bottom w:val="single" w:sz="4" w:space="1" w:color="auto"/>
          <w:right w:val="single" w:sz="4" w:space="4" w:color="auto"/>
        </w:pBdr>
      </w:pPr>
      <w:r>
        <w:t>[Limit of 1000 words for response]</w:t>
      </w:r>
    </w:p>
    <w:p w14:paraId="4CC30900" w14:textId="77777777" w:rsidR="00413CF6" w:rsidRDefault="00413CF6" w:rsidP="00413CF6">
      <w:pPr>
        <w:pBdr>
          <w:top w:val="single" w:sz="4" w:space="1" w:color="auto"/>
          <w:left w:val="single" w:sz="4" w:space="4" w:color="auto"/>
          <w:bottom w:val="single" w:sz="4" w:space="1" w:color="auto"/>
          <w:right w:val="single" w:sz="4" w:space="4" w:color="auto"/>
        </w:pBdr>
      </w:pPr>
    </w:p>
    <w:p w14:paraId="713D1E29" w14:textId="77777777" w:rsidR="00413CF6" w:rsidRDefault="00413CF6" w:rsidP="00413CF6">
      <w:pPr>
        <w:pBdr>
          <w:top w:val="single" w:sz="4" w:space="1" w:color="auto"/>
          <w:left w:val="single" w:sz="4" w:space="4" w:color="auto"/>
          <w:bottom w:val="single" w:sz="4" w:space="1" w:color="auto"/>
          <w:right w:val="single" w:sz="4" w:space="4" w:color="auto"/>
        </w:pBdr>
      </w:pPr>
    </w:p>
    <w:p w14:paraId="05E37EEE" w14:textId="5DB3A5CE" w:rsidR="00026961" w:rsidRDefault="00026961" w:rsidP="00513ED6">
      <w:r>
        <w:t>2</w:t>
      </w:r>
      <w:r w:rsidR="0086179B">
        <w:t>e</w:t>
      </w:r>
      <w:r>
        <w:t>. Future expansion potential of this site will be a consideration of the funding opportunity.</w:t>
      </w:r>
      <w:r w:rsidR="00513ED6">
        <w:t xml:space="preserve"> </w:t>
      </w:r>
      <w:r>
        <w:t xml:space="preserve">Please provide details of </w:t>
      </w:r>
      <w:proofErr w:type="gramStart"/>
      <w:r>
        <w:t>future plans</w:t>
      </w:r>
      <w:proofErr w:type="gramEnd"/>
      <w:r>
        <w:t xml:space="preserve"> beyond 2026, including power, space</w:t>
      </w:r>
      <w:r w:rsidR="00C204E9">
        <w:t xml:space="preserve"> and</w:t>
      </w:r>
      <w:r>
        <w:t xml:space="preserve"> staffing. Please articulate realistic figures for the maximal ambition and natural limitations of the site in the next 5-10 years.</w:t>
      </w:r>
    </w:p>
    <w:p w14:paraId="3CEC1088" w14:textId="77777777" w:rsidR="00CA452A" w:rsidRDefault="00CA452A" w:rsidP="00CA452A">
      <w:pPr>
        <w:pBdr>
          <w:top w:val="single" w:sz="4" w:space="1" w:color="auto"/>
          <w:left w:val="single" w:sz="4" w:space="4" w:color="auto"/>
          <w:bottom w:val="single" w:sz="4" w:space="1" w:color="auto"/>
          <w:right w:val="single" w:sz="4" w:space="4" w:color="auto"/>
        </w:pBdr>
      </w:pPr>
      <w:r>
        <w:t>[Limit of 1000 words for response]</w:t>
      </w:r>
    </w:p>
    <w:p w14:paraId="4742FEE2" w14:textId="77777777" w:rsidR="00CA452A" w:rsidRDefault="00CA452A" w:rsidP="00CA452A">
      <w:pPr>
        <w:pBdr>
          <w:top w:val="single" w:sz="4" w:space="1" w:color="auto"/>
          <w:left w:val="single" w:sz="4" w:space="4" w:color="auto"/>
          <w:bottom w:val="single" w:sz="4" w:space="1" w:color="auto"/>
          <w:right w:val="single" w:sz="4" w:space="4" w:color="auto"/>
        </w:pBdr>
      </w:pPr>
    </w:p>
    <w:p w14:paraId="7038F6E5" w14:textId="77777777" w:rsidR="00CA452A" w:rsidRDefault="00CA452A" w:rsidP="00CA452A">
      <w:pPr>
        <w:pBdr>
          <w:top w:val="single" w:sz="4" w:space="1" w:color="auto"/>
          <w:left w:val="single" w:sz="4" w:space="4" w:color="auto"/>
          <w:bottom w:val="single" w:sz="4" w:space="1" w:color="auto"/>
          <w:right w:val="single" w:sz="4" w:space="4" w:color="auto"/>
        </w:pBdr>
      </w:pPr>
    </w:p>
    <w:p w14:paraId="149D5DC0" w14:textId="77777777" w:rsidR="00E137E6" w:rsidRDefault="00E137E6" w:rsidP="00A100FC"/>
    <w:p w14:paraId="04443AE6" w14:textId="7C33F183" w:rsidR="003350BD" w:rsidRPr="00552563" w:rsidRDefault="003350BD" w:rsidP="003350BD">
      <w:pPr>
        <w:pStyle w:val="ListParagraph"/>
        <w:numPr>
          <w:ilvl w:val="0"/>
          <w:numId w:val="2"/>
        </w:numPr>
        <w:rPr>
          <w:b/>
          <w:bCs/>
        </w:rPr>
      </w:pPr>
      <w:r w:rsidRPr="00552563">
        <w:rPr>
          <w:b/>
          <w:bCs/>
        </w:rPr>
        <w:t xml:space="preserve">Experience in providing large-scale compute services and quality of </w:t>
      </w:r>
      <w:bookmarkStart w:id="0" w:name="_Hlk156841328"/>
      <w:proofErr w:type="gramStart"/>
      <w:r w:rsidRPr="00552563">
        <w:rPr>
          <w:b/>
          <w:bCs/>
        </w:rPr>
        <w:t>service</w:t>
      </w:r>
      <w:bookmarkEnd w:id="0"/>
      <w:proofErr w:type="gramEnd"/>
    </w:p>
    <w:p w14:paraId="4FD03ACF" w14:textId="343C0615" w:rsidR="00FC508B" w:rsidRDefault="00FC508B" w:rsidP="003350BD">
      <w:r>
        <w:lastRenderedPageBreak/>
        <w:t xml:space="preserve">3a. The hosting entity will be responsible for operating </w:t>
      </w:r>
      <w:r w:rsidR="002A52BC">
        <w:t xml:space="preserve">the service </w:t>
      </w:r>
      <w:r w:rsidR="00E2016E">
        <w:t xml:space="preserve">in line with the overall goals of the AI Research Resource to </w:t>
      </w:r>
      <w:r w:rsidR="0037587E">
        <w:t xml:space="preserve">provide </w:t>
      </w:r>
      <w:r w:rsidR="0037587E" w:rsidRPr="0037587E">
        <w:t xml:space="preserve">large scale accelerator-driven compute </w:t>
      </w:r>
      <w:r w:rsidR="00E2016E">
        <w:t xml:space="preserve">according to policies </w:t>
      </w:r>
      <w:r w:rsidR="00687B73">
        <w:t xml:space="preserve">and service standards </w:t>
      </w:r>
      <w:r w:rsidR="00E2016E">
        <w:t xml:space="preserve">determined by DSIT. </w:t>
      </w:r>
      <w:r w:rsidR="00024A5A">
        <w:t xml:space="preserve">The hosting entity </w:t>
      </w:r>
      <w:r w:rsidR="00A7450D">
        <w:t xml:space="preserve">will be expected to </w:t>
      </w:r>
      <w:r w:rsidR="00A7450D" w:rsidRPr="00A7450D">
        <w:t xml:space="preserve">provide access to a wide range of key datasets and skilled staff to support </w:t>
      </w:r>
      <w:r w:rsidR="000B4019">
        <w:t xml:space="preserve">this initiative. </w:t>
      </w:r>
      <w:r w:rsidR="008E70BC">
        <w:t>Please provides details of</w:t>
      </w:r>
      <w:r w:rsidR="008C0877">
        <w:t>:</w:t>
      </w:r>
    </w:p>
    <w:p w14:paraId="50B60877" w14:textId="3644E88C" w:rsidR="00AF1902" w:rsidRDefault="007A1B4C" w:rsidP="00F13479">
      <w:pPr>
        <w:pStyle w:val="ListParagraph"/>
        <w:numPr>
          <w:ilvl w:val="0"/>
          <w:numId w:val="13"/>
        </w:numPr>
      </w:pPr>
      <w:r>
        <w:t>the hosting entity</w:t>
      </w:r>
      <w:r w:rsidR="00E64357">
        <w:t xml:space="preserve"> and leadership team</w:t>
      </w:r>
      <w:r w:rsidR="00466C71">
        <w:t>’s</w:t>
      </w:r>
      <w:r>
        <w:t xml:space="preserve"> track record in hosting large-scale compute services to users</w:t>
      </w:r>
      <w:r w:rsidR="00EF55E4">
        <w:t>, in</w:t>
      </w:r>
      <w:r w:rsidR="00735AAD">
        <w:t xml:space="preserve"> particular </w:t>
      </w:r>
      <w:r w:rsidR="001A51F5">
        <w:t xml:space="preserve">where this relates to AI </w:t>
      </w:r>
      <w:proofErr w:type="gramStart"/>
      <w:r w:rsidR="001A51F5">
        <w:t>applications</w:t>
      </w:r>
      <w:r w:rsidR="00847D74">
        <w:t>;</w:t>
      </w:r>
      <w:proofErr w:type="gramEnd"/>
      <w:r w:rsidR="001A51F5">
        <w:t xml:space="preserve"> </w:t>
      </w:r>
    </w:p>
    <w:p w14:paraId="0C9A0925" w14:textId="780D8D67" w:rsidR="00B22C85" w:rsidRDefault="00BA1994" w:rsidP="00F13479">
      <w:pPr>
        <w:pStyle w:val="ListParagraph"/>
        <w:numPr>
          <w:ilvl w:val="0"/>
          <w:numId w:val="13"/>
        </w:numPr>
      </w:pPr>
      <w:r>
        <w:t xml:space="preserve">income received by the hosting entity in relation to hosting large-scale compute </w:t>
      </w:r>
      <w:proofErr w:type="gramStart"/>
      <w:r>
        <w:t>services;</w:t>
      </w:r>
      <w:proofErr w:type="gramEnd"/>
    </w:p>
    <w:p w14:paraId="2290D90A" w14:textId="77777777" w:rsidR="00865F50" w:rsidRDefault="00910806" w:rsidP="003350BD">
      <w:pPr>
        <w:pStyle w:val="ListParagraph"/>
        <w:numPr>
          <w:ilvl w:val="0"/>
          <w:numId w:val="13"/>
        </w:numPr>
      </w:pPr>
      <w:r>
        <w:t xml:space="preserve">technologies currently deployed by the hosting entity, in particular where </w:t>
      </w:r>
      <w:r w:rsidR="00B23268">
        <w:t xml:space="preserve">these relate to </w:t>
      </w:r>
      <w:r w:rsidR="00460D38">
        <w:t xml:space="preserve">accelerator-based large-scale compute and </w:t>
      </w:r>
      <w:r w:rsidR="00B23268">
        <w:t xml:space="preserve">the provision of large-scale deployment of </w:t>
      </w:r>
      <w:proofErr w:type="gramStart"/>
      <w:r w:rsidR="00B23268">
        <w:t>AI</w:t>
      </w:r>
      <w:r w:rsidR="00996911">
        <w:t>;</w:t>
      </w:r>
      <w:proofErr w:type="gramEnd"/>
      <w:r w:rsidR="00996911">
        <w:t xml:space="preserve"> </w:t>
      </w:r>
    </w:p>
    <w:p w14:paraId="5F4BAF55" w14:textId="102358F5" w:rsidR="005B73BF" w:rsidRDefault="00865F50" w:rsidP="003350BD">
      <w:pPr>
        <w:pStyle w:val="ListParagraph"/>
        <w:numPr>
          <w:ilvl w:val="0"/>
          <w:numId w:val="13"/>
        </w:numPr>
      </w:pPr>
      <w:r>
        <w:t>the hosting entit</w:t>
      </w:r>
      <w:r w:rsidR="00AA056F">
        <w:t xml:space="preserve">y’s experience in relation to job scheduling and </w:t>
      </w:r>
      <w:r w:rsidR="00F54840">
        <w:t xml:space="preserve">cluster support </w:t>
      </w:r>
      <w:r w:rsidR="00AA056F">
        <w:t>software</w:t>
      </w:r>
      <w:r w:rsidR="00F54840">
        <w:t>;</w:t>
      </w:r>
      <w:r w:rsidR="00AA056F">
        <w:t xml:space="preserve"> </w:t>
      </w:r>
      <w:r w:rsidR="00996911">
        <w:t>and</w:t>
      </w:r>
    </w:p>
    <w:p w14:paraId="34DD5017" w14:textId="6E82CBB6" w:rsidR="00735AAD" w:rsidRDefault="00E7751C" w:rsidP="00735AAD">
      <w:pPr>
        <w:pStyle w:val="ListParagraph"/>
        <w:numPr>
          <w:ilvl w:val="0"/>
          <w:numId w:val="13"/>
        </w:numPr>
      </w:pPr>
      <w:r>
        <w:t>accreditations (</w:t>
      </w:r>
      <w:proofErr w:type="gramStart"/>
      <w:r w:rsidR="00A3602C">
        <w:t>e.g.</w:t>
      </w:r>
      <w:proofErr w:type="gramEnd"/>
      <w:r>
        <w:t xml:space="preserve"> </w:t>
      </w:r>
      <w:r w:rsidR="009C7F5B">
        <w:t>relevant ISO standards</w:t>
      </w:r>
      <w:r w:rsidR="00DB3BCA">
        <w:t xml:space="preserve">) held by the hosting </w:t>
      </w:r>
      <w:r w:rsidR="00F54840">
        <w:t>entity.</w:t>
      </w:r>
    </w:p>
    <w:p w14:paraId="2B1A8DA9" w14:textId="77777777" w:rsidR="0026686C" w:rsidRDefault="0026686C" w:rsidP="0026686C">
      <w:pPr>
        <w:pBdr>
          <w:top w:val="single" w:sz="4" w:space="1" w:color="auto"/>
          <w:left w:val="single" w:sz="4" w:space="4" w:color="auto"/>
          <w:bottom w:val="single" w:sz="4" w:space="1" w:color="auto"/>
          <w:right w:val="single" w:sz="4" w:space="4" w:color="auto"/>
        </w:pBdr>
      </w:pPr>
      <w:r>
        <w:t>[Limit of 1000 words for response]</w:t>
      </w:r>
    </w:p>
    <w:p w14:paraId="34B94C62" w14:textId="77777777" w:rsidR="0026686C" w:rsidRDefault="0026686C" w:rsidP="0026686C">
      <w:pPr>
        <w:pBdr>
          <w:top w:val="single" w:sz="4" w:space="1" w:color="auto"/>
          <w:left w:val="single" w:sz="4" w:space="4" w:color="auto"/>
          <w:bottom w:val="single" w:sz="4" w:space="1" w:color="auto"/>
          <w:right w:val="single" w:sz="4" w:space="4" w:color="auto"/>
        </w:pBdr>
      </w:pPr>
    </w:p>
    <w:p w14:paraId="43B42A16" w14:textId="77777777" w:rsidR="0026686C" w:rsidRDefault="0026686C" w:rsidP="0026686C">
      <w:pPr>
        <w:pBdr>
          <w:top w:val="single" w:sz="4" w:space="1" w:color="auto"/>
          <w:left w:val="single" w:sz="4" w:space="4" w:color="auto"/>
          <w:bottom w:val="single" w:sz="4" w:space="1" w:color="auto"/>
          <w:right w:val="single" w:sz="4" w:space="4" w:color="auto"/>
        </w:pBdr>
      </w:pPr>
    </w:p>
    <w:p w14:paraId="51C4BFEF" w14:textId="44C436E6" w:rsidR="00652400" w:rsidRDefault="00652400" w:rsidP="00652400">
      <w:r>
        <w:t xml:space="preserve">3b. The hosting entity </w:t>
      </w:r>
      <w:r w:rsidR="00751F57">
        <w:t>is</w:t>
      </w:r>
      <w:r>
        <w:t xml:space="preserve"> expected to </w:t>
      </w:r>
      <w:r w:rsidRPr="00A7450D">
        <w:t xml:space="preserve">provide access to a wide range of key datasets and skilled staff to support </w:t>
      </w:r>
      <w:r>
        <w:t>this initiative. Please provides details of:</w:t>
      </w:r>
    </w:p>
    <w:p w14:paraId="45F246A1" w14:textId="76575EE3" w:rsidR="00E07ED5" w:rsidRDefault="00E07ED5" w:rsidP="00652400">
      <w:pPr>
        <w:pStyle w:val="ListParagraph"/>
        <w:numPr>
          <w:ilvl w:val="0"/>
          <w:numId w:val="16"/>
        </w:numPr>
      </w:pPr>
      <w:r>
        <w:t>the hosting entity and leadership team’s track record in supporting and/or conducting cutting-edge AI research</w:t>
      </w:r>
      <w:r w:rsidR="00F83F84">
        <w:t xml:space="preserve">, including </w:t>
      </w:r>
      <w:r w:rsidR="00C778D6">
        <w:t xml:space="preserve">the </w:t>
      </w:r>
      <w:r w:rsidR="00A20F85">
        <w:t xml:space="preserve">skills available within the </w:t>
      </w:r>
      <w:proofErr w:type="gramStart"/>
      <w:r w:rsidR="00A20F85">
        <w:t>team</w:t>
      </w:r>
      <w:r w:rsidR="009E2C0C">
        <w:t>;</w:t>
      </w:r>
      <w:proofErr w:type="gramEnd"/>
    </w:p>
    <w:p w14:paraId="31AA0073" w14:textId="251F896F" w:rsidR="00242F07" w:rsidRDefault="00652400" w:rsidP="00652400">
      <w:pPr>
        <w:pStyle w:val="ListParagraph"/>
        <w:numPr>
          <w:ilvl w:val="0"/>
          <w:numId w:val="16"/>
        </w:numPr>
      </w:pPr>
      <w:r>
        <w:t xml:space="preserve">current and planned skills profile within the hosting entity, including numbers of full-time </w:t>
      </w:r>
      <w:proofErr w:type="gramStart"/>
      <w:r>
        <w:t>equivalents</w:t>
      </w:r>
      <w:r w:rsidR="00996911">
        <w:t>;</w:t>
      </w:r>
      <w:proofErr w:type="gramEnd"/>
    </w:p>
    <w:p w14:paraId="6A35CBFD" w14:textId="7F8AADED" w:rsidR="00242F07" w:rsidRDefault="00652400" w:rsidP="00652400">
      <w:pPr>
        <w:pStyle w:val="ListParagraph"/>
        <w:numPr>
          <w:ilvl w:val="0"/>
          <w:numId w:val="16"/>
        </w:numPr>
      </w:pPr>
      <w:r>
        <w:t>the organisational structure and governance arrangements</w:t>
      </w:r>
      <w:r w:rsidR="00242F07">
        <w:t>; and</w:t>
      </w:r>
    </w:p>
    <w:p w14:paraId="1F9EC3EE" w14:textId="150BFED4" w:rsidR="00652400" w:rsidRDefault="00652400" w:rsidP="00652400">
      <w:pPr>
        <w:pStyle w:val="ListParagraph"/>
        <w:numPr>
          <w:ilvl w:val="0"/>
          <w:numId w:val="16"/>
        </w:numPr>
      </w:pPr>
      <w:r>
        <w:t>plans for recruitment, retention and upskilling of staff</w:t>
      </w:r>
      <w:r w:rsidR="00DF2002">
        <w:t>.</w:t>
      </w:r>
    </w:p>
    <w:p w14:paraId="48A12F79" w14:textId="77777777" w:rsidR="0026686C" w:rsidRDefault="0026686C" w:rsidP="0026686C">
      <w:pPr>
        <w:pBdr>
          <w:top w:val="single" w:sz="4" w:space="1" w:color="auto"/>
          <w:left w:val="single" w:sz="4" w:space="4" w:color="auto"/>
          <w:bottom w:val="single" w:sz="4" w:space="1" w:color="auto"/>
          <w:right w:val="single" w:sz="4" w:space="4" w:color="auto"/>
        </w:pBdr>
      </w:pPr>
      <w:r>
        <w:t>[Limit of 1000 words for response]</w:t>
      </w:r>
    </w:p>
    <w:p w14:paraId="6AA6FE9C" w14:textId="77777777" w:rsidR="0026686C" w:rsidRDefault="0026686C" w:rsidP="0026686C">
      <w:pPr>
        <w:pBdr>
          <w:top w:val="single" w:sz="4" w:space="1" w:color="auto"/>
          <w:left w:val="single" w:sz="4" w:space="4" w:color="auto"/>
          <w:bottom w:val="single" w:sz="4" w:space="1" w:color="auto"/>
          <w:right w:val="single" w:sz="4" w:space="4" w:color="auto"/>
        </w:pBdr>
      </w:pPr>
    </w:p>
    <w:p w14:paraId="059D9F11" w14:textId="7EBFE1AC" w:rsidR="0026686C" w:rsidRDefault="0026686C" w:rsidP="0026686C">
      <w:pPr>
        <w:pBdr>
          <w:top w:val="single" w:sz="4" w:space="1" w:color="auto"/>
          <w:left w:val="single" w:sz="4" w:space="4" w:color="auto"/>
          <w:bottom w:val="single" w:sz="4" w:space="1" w:color="auto"/>
          <w:right w:val="single" w:sz="4" w:space="4" w:color="auto"/>
        </w:pBdr>
      </w:pPr>
    </w:p>
    <w:p w14:paraId="3C7A1844" w14:textId="24D67570" w:rsidR="00BE78AF" w:rsidRDefault="008620EF" w:rsidP="003350BD">
      <w:r>
        <w:t>3</w:t>
      </w:r>
      <w:r w:rsidR="00652400">
        <w:t>c</w:t>
      </w:r>
      <w:r>
        <w:t xml:space="preserve">. The hosting entity will be </w:t>
      </w:r>
      <w:r w:rsidR="002B19B8">
        <w:t xml:space="preserve">responsible for </w:t>
      </w:r>
      <w:r w:rsidR="00A85E73">
        <w:t>ensuring the sec</w:t>
      </w:r>
      <w:r w:rsidR="00673BE0">
        <w:t xml:space="preserve">urity and </w:t>
      </w:r>
      <w:r w:rsidR="00AE0F8B">
        <w:t xml:space="preserve">resilience of the </w:t>
      </w:r>
      <w:r w:rsidR="002434B8">
        <w:t>service</w:t>
      </w:r>
      <w:r w:rsidR="007C6056">
        <w:t xml:space="preserve">, </w:t>
      </w:r>
      <w:r w:rsidR="00AF2D1F">
        <w:t xml:space="preserve">meeting </w:t>
      </w:r>
      <w:r w:rsidR="000D2A55">
        <w:t>agreed service stand</w:t>
      </w:r>
      <w:r w:rsidR="006442AA">
        <w:t xml:space="preserve">ards, and ensuring a </w:t>
      </w:r>
      <w:r w:rsidR="00BC5381">
        <w:t>high-quality</w:t>
      </w:r>
      <w:r w:rsidR="006442AA">
        <w:t xml:space="preserve"> experience</w:t>
      </w:r>
      <w:r w:rsidR="00BC5381">
        <w:t xml:space="preserve"> for a wide range of users</w:t>
      </w:r>
      <w:r w:rsidR="00E73B0C">
        <w:t xml:space="preserve"> across the UK</w:t>
      </w:r>
      <w:r w:rsidR="006442AA">
        <w:t>. Please provide details of:</w:t>
      </w:r>
    </w:p>
    <w:p w14:paraId="2253D403" w14:textId="70BE494F" w:rsidR="006442AA" w:rsidRDefault="006A3782" w:rsidP="006442AA">
      <w:pPr>
        <w:pStyle w:val="ListParagraph"/>
        <w:numPr>
          <w:ilvl w:val="0"/>
          <w:numId w:val="15"/>
        </w:numPr>
      </w:pPr>
      <w:r>
        <w:t xml:space="preserve">how the hosting entity proposes to maximise the security and resilience of the proposed service and minimise downtime, including cybersecurity and business continuity </w:t>
      </w:r>
      <w:proofErr w:type="gramStart"/>
      <w:r>
        <w:t>plans</w:t>
      </w:r>
      <w:r w:rsidR="00D8342D">
        <w:t>;</w:t>
      </w:r>
      <w:proofErr w:type="gramEnd"/>
    </w:p>
    <w:p w14:paraId="14535D1F" w14:textId="511607DC" w:rsidR="002246FB" w:rsidRDefault="00025E86" w:rsidP="006442AA">
      <w:pPr>
        <w:pStyle w:val="ListParagraph"/>
        <w:numPr>
          <w:ilvl w:val="0"/>
          <w:numId w:val="15"/>
        </w:numPr>
      </w:pPr>
      <w:r>
        <w:t>procedures used by the host entity to engage and manage relationships with external users across research base including industry (SME and prime)</w:t>
      </w:r>
      <w:r w:rsidR="00D8342D">
        <w:t>; and</w:t>
      </w:r>
    </w:p>
    <w:p w14:paraId="154AB0DE" w14:textId="495AB785" w:rsidR="002211F9" w:rsidRDefault="002211F9" w:rsidP="006442AA">
      <w:pPr>
        <w:pStyle w:val="ListParagraph"/>
        <w:numPr>
          <w:ilvl w:val="0"/>
          <w:numId w:val="15"/>
        </w:numPr>
      </w:pPr>
      <w:r>
        <w:t xml:space="preserve">procedures used by the host entity to support users, including experience of running support </w:t>
      </w:r>
      <w:proofErr w:type="gramStart"/>
      <w:r>
        <w:t>services;</w:t>
      </w:r>
      <w:proofErr w:type="gramEnd"/>
      <w:r>
        <w:t xml:space="preserve"> </w:t>
      </w:r>
      <w:r w:rsidR="00CE5463">
        <w:t>helpdesk</w:t>
      </w:r>
      <w:r>
        <w:t>, software support, support for new users with different levels of experience</w:t>
      </w:r>
      <w:r w:rsidR="00CE5463">
        <w:t>, etc.</w:t>
      </w:r>
    </w:p>
    <w:p w14:paraId="513CB1CB" w14:textId="77777777" w:rsidR="00A639B6" w:rsidRDefault="00A639B6" w:rsidP="00A639B6">
      <w:pPr>
        <w:pBdr>
          <w:top w:val="single" w:sz="4" w:space="1" w:color="auto"/>
          <w:left w:val="single" w:sz="4" w:space="4" w:color="auto"/>
          <w:bottom w:val="single" w:sz="4" w:space="1" w:color="auto"/>
          <w:right w:val="single" w:sz="4" w:space="4" w:color="auto"/>
        </w:pBdr>
      </w:pPr>
      <w:r>
        <w:t>[Limit of 1000 words for response]</w:t>
      </w:r>
    </w:p>
    <w:p w14:paraId="207DAB8A" w14:textId="77777777" w:rsidR="00A639B6" w:rsidRDefault="00A639B6" w:rsidP="00A639B6">
      <w:pPr>
        <w:pBdr>
          <w:top w:val="single" w:sz="4" w:space="1" w:color="auto"/>
          <w:left w:val="single" w:sz="4" w:space="4" w:color="auto"/>
          <w:bottom w:val="single" w:sz="4" w:space="1" w:color="auto"/>
          <w:right w:val="single" w:sz="4" w:space="4" w:color="auto"/>
        </w:pBdr>
      </w:pPr>
    </w:p>
    <w:p w14:paraId="102A8B1A" w14:textId="77777777" w:rsidR="00A639B6" w:rsidRDefault="00A639B6" w:rsidP="00A639B6">
      <w:pPr>
        <w:pBdr>
          <w:top w:val="single" w:sz="4" w:space="1" w:color="auto"/>
          <w:left w:val="single" w:sz="4" w:space="4" w:color="auto"/>
          <w:bottom w:val="single" w:sz="4" w:space="1" w:color="auto"/>
          <w:right w:val="single" w:sz="4" w:space="4" w:color="auto"/>
        </w:pBdr>
      </w:pPr>
    </w:p>
    <w:p w14:paraId="46417DCC" w14:textId="77777777" w:rsidR="00A639B6" w:rsidRDefault="00A639B6" w:rsidP="003350BD">
      <w:pPr>
        <w:rPr>
          <w:bCs/>
        </w:rPr>
      </w:pPr>
    </w:p>
    <w:p w14:paraId="2FF31264" w14:textId="575F52FA" w:rsidR="00843337" w:rsidRPr="009E2C0C" w:rsidRDefault="009E2C0C" w:rsidP="009E2C0C">
      <w:pPr>
        <w:pStyle w:val="ListParagraph"/>
        <w:numPr>
          <w:ilvl w:val="0"/>
          <w:numId w:val="2"/>
        </w:numPr>
        <w:rPr>
          <w:b/>
          <w:bCs/>
        </w:rPr>
      </w:pPr>
      <w:r>
        <w:rPr>
          <w:b/>
          <w:bCs/>
        </w:rPr>
        <w:lastRenderedPageBreak/>
        <w:t>Sustainability</w:t>
      </w:r>
    </w:p>
    <w:p w14:paraId="40680A68" w14:textId="77777777" w:rsidR="009E2C0C" w:rsidRDefault="009E2C0C" w:rsidP="003350BD">
      <w:r>
        <w:t xml:space="preserve">4a. The hosting entity is expected to minimise the environmental impact of hosting and operating the service. </w:t>
      </w:r>
      <w:r w:rsidR="00414C6B">
        <w:t>Please provide details of</w:t>
      </w:r>
      <w:r>
        <w:t>:</w:t>
      </w:r>
    </w:p>
    <w:p w14:paraId="2BCA0DDA" w14:textId="7DBD5FEE" w:rsidR="00B22EBF" w:rsidRDefault="00B22EBF" w:rsidP="00B22EBF">
      <w:pPr>
        <w:pStyle w:val="ListParagraph"/>
        <w:numPr>
          <w:ilvl w:val="0"/>
          <w:numId w:val="18"/>
        </w:numPr>
      </w:pPr>
      <w:r>
        <w:t xml:space="preserve">the energy efficiency of the host facility. Please indicate the average Power Usage Effectiveness (PUE) of the facility, or the planned PUE in the case of new/upgraded </w:t>
      </w:r>
      <w:proofErr w:type="gramStart"/>
      <w:r>
        <w:t>facilities</w:t>
      </w:r>
      <w:r w:rsidR="009B33F4">
        <w:t>;</w:t>
      </w:r>
      <w:proofErr w:type="gramEnd"/>
    </w:p>
    <w:p w14:paraId="2E41D415" w14:textId="0E5B927F" w:rsidR="00F64281" w:rsidRDefault="00B22EBF" w:rsidP="0084213E">
      <w:pPr>
        <w:pStyle w:val="ListParagraph"/>
        <w:numPr>
          <w:ilvl w:val="0"/>
          <w:numId w:val="18"/>
        </w:numPr>
      </w:pPr>
      <w:r>
        <w:t>t</w:t>
      </w:r>
      <w:r w:rsidR="004E0465">
        <w:t>he hosting entity’s energy procurement</w:t>
      </w:r>
      <w:r w:rsidR="00B66B54">
        <w:t xml:space="preserve"> process</w:t>
      </w:r>
      <w:r w:rsidR="001F763C">
        <w:t xml:space="preserve"> and policies</w:t>
      </w:r>
      <w:r w:rsidR="004E0465">
        <w:t xml:space="preserve">, including </w:t>
      </w:r>
      <w:r w:rsidR="00F55113">
        <w:t>details of any</w:t>
      </w:r>
      <w:r w:rsidR="00596B48">
        <w:t xml:space="preserve"> existing</w:t>
      </w:r>
      <w:r w:rsidR="00F55113">
        <w:t xml:space="preserve"> long-term contracts</w:t>
      </w:r>
      <w:r w:rsidR="00494CF4">
        <w:t xml:space="preserve"> that would apply to the </w:t>
      </w:r>
      <w:r w:rsidR="006120FD">
        <w:t xml:space="preserve">operation of the </w:t>
      </w:r>
      <w:proofErr w:type="gramStart"/>
      <w:r w:rsidR="006120FD">
        <w:t>service</w:t>
      </w:r>
      <w:r w:rsidR="009B33F4">
        <w:t>;</w:t>
      </w:r>
      <w:proofErr w:type="gramEnd"/>
    </w:p>
    <w:p w14:paraId="525ECBD8" w14:textId="177A6004" w:rsidR="00D2123D" w:rsidRDefault="00D2123D" w:rsidP="0084213E">
      <w:pPr>
        <w:pStyle w:val="ListParagraph"/>
        <w:numPr>
          <w:ilvl w:val="0"/>
          <w:numId w:val="18"/>
        </w:numPr>
      </w:pPr>
      <w:r>
        <w:t xml:space="preserve">how the host entity plans to minimise </w:t>
      </w:r>
      <w:r w:rsidR="009B33F4">
        <w:t>scope one</w:t>
      </w:r>
      <w:r w:rsidR="004B53AB">
        <w:rPr>
          <w:rStyle w:val="FootnoteReference"/>
        </w:rPr>
        <w:footnoteReference w:id="2"/>
      </w:r>
      <w:r w:rsidR="009B33F4">
        <w:t xml:space="preserve"> emissions during the operational phase; and</w:t>
      </w:r>
    </w:p>
    <w:p w14:paraId="608C4C93" w14:textId="79A87A39" w:rsidR="00B6603E" w:rsidRDefault="00641825" w:rsidP="00B22EBF">
      <w:pPr>
        <w:pStyle w:val="ListParagraph"/>
        <w:numPr>
          <w:ilvl w:val="0"/>
          <w:numId w:val="18"/>
        </w:numPr>
      </w:pPr>
      <w:r>
        <w:t xml:space="preserve">any </w:t>
      </w:r>
      <w:r w:rsidR="00B6603E">
        <w:t xml:space="preserve">other relevant initiatives </w:t>
      </w:r>
      <w:r w:rsidR="001E71C0">
        <w:t>being undertaken by the host entity.</w:t>
      </w:r>
    </w:p>
    <w:p w14:paraId="4D2F7FFC" w14:textId="77777777" w:rsidR="00947328" w:rsidRDefault="00947328" w:rsidP="00947328">
      <w:pPr>
        <w:pBdr>
          <w:top w:val="single" w:sz="4" w:space="1" w:color="auto"/>
          <w:left w:val="single" w:sz="4" w:space="4" w:color="auto"/>
          <w:bottom w:val="single" w:sz="4" w:space="1" w:color="auto"/>
          <w:right w:val="single" w:sz="4" w:space="4" w:color="auto"/>
        </w:pBdr>
      </w:pPr>
      <w:r>
        <w:t>[Limit of 1000 words for response]</w:t>
      </w:r>
    </w:p>
    <w:p w14:paraId="324DCBDA" w14:textId="77777777" w:rsidR="00947328" w:rsidRDefault="00947328" w:rsidP="00947328">
      <w:pPr>
        <w:pBdr>
          <w:top w:val="single" w:sz="4" w:space="1" w:color="auto"/>
          <w:left w:val="single" w:sz="4" w:space="4" w:color="auto"/>
          <w:bottom w:val="single" w:sz="4" w:space="1" w:color="auto"/>
          <w:right w:val="single" w:sz="4" w:space="4" w:color="auto"/>
        </w:pBdr>
      </w:pPr>
    </w:p>
    <w:p w14:paraId="6D9233D9" w14:textId="77777777" w:rsidR="00947328" w:rsidRDefault="00947328" w:rsidP="00947328">
      <w:pPr>
        <w:pBdr>
          <w:top w:val="single" w:sz="4" w:space="1" w:color="auto"/>
          <w:left w:val="single" w:sz="4" w:space="4" w:color="auto"/>
          <w:bottom w:val="single" w:sz="4" w:space="1" w:color="auto"/>
          <w:right w:val="single" w:sz="4" w:space="4" w:color="auto"/>
        </w:pBdr>
      </w:pPr>
    </w:p>
    <w:p w14:paraId="5C3F980C" w14:textId="77777777" w:rsidR="00947328" w:rsidRDefault="00947328" w:rsidP="00947328"/>
    <w:p w14:paraId="20F22443" w14:textId="5B938258" w:rsidR="00123CDB" w:rsidRPr="00B22EBF" w:rsidRDefault="00853E9F" w:rsidP="00B22EBF">
      <w:pPr>
        <w:pStyle w:val="ListParagraph"/>
        <w:numPr>
          <w:ilvl w:val="0"/>
          <w:numId w:val="2"/>
        </w:numPr>
        <w:rPr>
          <w:b/>
          <w:bCs/>
        </w:rPr>
      </w:pPr>
      <w:r w:rsidRPr="00B22EBF">
        <w:rPr>
          <w:b/>
          <w:bCs/>
        </w:rPr>
        <w:t xml:space="preserve">Delivery and </w:t>
      </w:r>
      <w:r w:rsidR="00123CDB" w:rsidRPr="00B22EBF">
        <w:rPr>
          <w:b/>
          <w:bCs/>
        </w:rPr>
        <w:t>Costs</w:t>
      </w:r>
    </w:p>
    <w:p w14:paraId="56ECFDA8" w14:textId="66380D77" w:rsidR="001F7AFF" w:rsidRDefault="0078158B" w:rsidP="003350BD">
      <w:r>
        <w:t xml:space="preserve">5a. </w:t>
      </w:r>
      <w:r w:rsidR="0007064F">
        <w:t xml:space="preserve">Please </w:t>
      </w:r>
      <w:r w:rsidR="004C2CF2">
        <w:t xml:space="preserve">describe </w:t>
      </w:r>
      <w:r w:rsidR="001A54A7">
        <w:t xml:space="preserve">plans for </w:t>
      </w:r>
      <w:r w:rsidR="001B44C2">
        <w:t xml:space="preserve">delivering the </w:t>
      </w:r>
      <w:r w:rsidR="00CC324C">
        <w:t xml:space="preserve">facility to enable </w:t>
      </w:r>
      <w:r w:rsidR="00904A00">
        <w:t xml:space="preserve">commissioning of the </w:t>
      </w:r>
      <w:r w:rsidR="00390FF2">
        <w:t xml:space="preserve">full service by March 2026. </w:t>
      </w:r>
      <w:r w:rsidR="00113AA9">
        <w:t>Please include details of:</w:t>
      </w:r>
    </w:p>
    <w:p w14:paraId="2BDC0B04" w14:textId="6C8724B3" w:rsidR="008F37FB" w:rsidRDefault="00D238BB" w:rsidP="00113AA9">
      <w:pPr>
        <w:pStyle w:val="ListParagraph"/>
        <w:numPr>
          <w:ilvl w:val="0"/>
          <w:numId w:val="9"/>
        </w:numPr>
      </w:pPr>
      <w:r>
        <w:t>t</w:t>
      </w:r>
      <w:r w:rsidR="008F37FB">
        <w:t>he timeline for delivering the facility</w:t>
      </w:r>
      <w:r w:rsidR="0051663D">
        <w:t>, including significant milestone dates</w:t>
      </w:r>
      <w:r w:rsidR="00A563E5">
        <w:t xml:space="preserve"> relating to construction </w:t>
      </w:r>
      <w:r w:rsidR="006C68BA">
        <w:t>(</w:t>
      </w:r>
      <w:proofErr w:type="gramStart"/>
      <w:r w:rsidR="006C68BA">
        <w:t>e.g.</w:t>
      </w:r>
      <w:proofErr w:type="gramEnd"/>
      <w:r w:rsidR="006C68BA">
        <w:t xml:space="preserve"> RIBA stages) </w:t>
      </w:r>
      <w:r w:rsidR="00D76D3B">
        <w:t>and/</w:t>
      </w:r>
      <w:r w:rsidR="00A563E5">
        <w:t>or upgrades</w:t>
      </w:r>
      <w:r>
        <w:t>;</w:t>
      </w:r>
    </w:p>
    <w:p w14:paraId="563F8B8D" w14:textId="78ADA69C" w:rsidR="00113AA9" w:rsidRDefault="00D238BB" w:rsidP="00113AA9">
      <w:pPr>
        <w:pStyle w:val="ListParagraph"/>
        <w:numPr>
          <w:ilvl w:val="0"/>
          <w:numId w:val="9"/>
        </w:numPr>
      </w:pPr>
      <w:r>
        <w:t>a</w:t>
      </w:r>
      <w:r w:rsidR="00113AA9">
        <w:t>ny planning permission</w:t>
      </w:r>
      <w:r w:rsidR="0045750A">
        <w:t xml:space="preserve"> that is</w:t>
      </w:r>
      <w:r w:rsidR="00113AA9">
        <w:t xml:space="preserve"> required to deliver the facility (and status of any pending applications</w:t>
      </w:r>
      <w:proofErr w:type="gramStart"/>
      <w:r w:rsidR="00113AA9">
        <w:t>)</w:t>
      </w:r>
      <w:r>
        <w:t>;</w:t>
      </w:r>
      <w:proofErr w:type="gramEnd"/>
    </w:p>
    <w:p w14:paraId="16147751" w14:textId="47695AF1" w:rsidR="001F7AFF" w:rsidRDefault="00D238BB" w:rsidP="00C762DE">
      <w:pPr>
        <w:pStyle w:val="ListParagraph"/>
        <w:numPr>
          <w:ilvl w:val="0"/>
          <w:numId w:val="9"/>
        </w:numPr>
      </w:pPr>
      <w:r>
        <w:t>a</w:t>
      </w:r>
      <w:r w:rsidR="0033738A">
        <w:t>ny</w:t>
      </w:r>
      <w:r w:rsidR="00F51735">
        <w:t xml:space="preserve"> known supply chain constraints, </w:t>
      </w:r>
      <w:r w:rsidR="00B910D0">
        <w:t xml:space="preserve">including </w:t>
      </w:r>
      <w:r w:rsidR="008D5411">
        <w:t>details of any necessary items with lead times of over six months</w:t>
      </w:r>
      <w:r w:rsidR="00494674">
        <w:t xml:space="preserve"> (excluding </w:t>
      </w:r>
      <w:proofErr w:type="spellStart"/>
      <w:r w:rsidR="00494674">
        <w:t>compute</w:t>
      </w:r>
      <w:proofErr w:type="spellEnd"/>
      <w:r w:rsidR="00494674">
        <w:t xml:space="preserve"> hardware)</w:t>
      </w:r>
      <w:r>
        <w:t>; and</w:t>
      </w:r>
    </w:p>
    <w:p w14:paraId="0CFCAF11" w14:textId="0066D30C" w:rsidR="00D46B78" w:rsidRDefault="00D238BB" w:rsidP="00C762DE">
      <w:pPr>
        <w:pStyle w:val="ListParagraph"/>
        <w:numPr>
          <w:ilvl w:val="0"/>
          <w:numId w:val="9"/>
        </w:numPr>
      </w:pPr>
      <w:r>
        <w:t>s</w:t>
      </w:r>
      <w:r w:rsidR="004D258B">
        <w:t>ignificant risks and planned mit</w:t>
      </w:r>
      <w:r w:rsidR="00EE3A14">
        <w:t>igations (max</w:t>
      </w:r>
      <w:r w:rsidR="002811FC">
        <w:t>imum of five)</w:t>
      </w:r>
      <w:r w:rsidR="003E7061">
        <w:t>.</w:t>
      </w:r>
    </w:p>
    <w:p w14:paraId="55EB6078" w14:textId="77777777" w:rsidR="00947328" w:rsidRDefault="00947328" w:rsidP="00947328">
      <w:pPr>
        <w:pBdr>
          <w:top w:val="single" w:sz="4" w:space="1" w:color="auto"/>
          <w:left w:val="single" w:sz="4" w:space="4" w:color="auto"/>
          <w:bottom w:val="single" w:sz="4" w:space="1" w:color="auto"/>
          <w:right w:val="single" w:sz="4" w:space="4" w:color="auto"/>
        </w:pBdr>
      </w:pPr>
      <w:r>
        <w:t>[Limit of 1000 words for response]</w:t>
      </w:r>
    </w:p>
    <w:p w14:paraId="41E0C671" w14:textId="77777777" w:rsidR="00947328" w:rsidRDefault="00947328" w:rsidP="00947328">
      <w:pPr>
        <w:pBdr>
          <w:top w:val="single" w:sz="4" w:space="1" w:color="auto"/>
          <w:left w:val="single" w:sz="4" w:space="4" w:color="auto"/>
          <w:bottom w:val="single" w:sz="4" w:space="1" w:color="auto"/>
          <w:right w:val="single" w:sz="4" w:space="4" w:color="auto"/>
        </w:pBdr>
      </w:pPr>
    </w:p>
    <w:p w14:paraId="6729B7A3" w14:textId="77777777" w:rsidR="00947328" w:rsidRDefault="00947328" w:rsidP="00947328">
      <w:pPr>
        <w:pBdr>
          <w:top w:val="single" w:sz="4" w:space="1" w:color="auto"/>
          <w:left w:val="single" w:sz="4" w:space="4" w:color="auto"/>
          <w:bottom w:val="single" w:sz="4" w:space="1" w:color="auto"/>
          <w:right w:val="single" w:sz="4" w:space="4" w:color="auto"/>
        </w:pBdr>
      </w:pPr>
    </w:p>
    <w:p w14:paraId="339692EE" w14:textId="12D011A1" w:rsidR="00CF2426" w:rsidRDefault="00E5766C" w:rsidP="003350BD">
      <w:r>
        <w:t xml:space="preserve">5b. </w:t>
      </w:r>
      <w:r w:rsidR="00CF2426">
        <w:t xml:space="preserve">Commissioning </w:t>
      </w:r>
      <w:r w:rsidR="00FF01CE">
        <w:t>costs</w:t>
      </w:r>
    </w:p>
    <w:p w14:paraId="7C900C40" w14:textId="2AE4542E" w:rsidR="00CF2426" w:rsidRDefault="00CF2426" w:rsidP="003350BD">
      <w:r>
        <w:t xml:space="preserve">Please provide </w:t>
      </w:r>
      <w:r w:rsidR="005C6A9B">
        <w:t xml:space="preserve">non-staff </w:t>
      </w:r>
      <w:r>
        <w:t>costings</w:t>
      </w:r>
      <w:r w:rsidR="00ED249D">
        <w:t xml:space="preserve"> for </w:t>
      </w:r>
      <w:r w:rsidR="00AE3D87">
        <w:t>establishing the service below</w:t>
      </w:r>
      <w:r w:rsidR="005C6A9B">
        <w:t>:</w:t>
      </w:r>
    </w:p>
    <w:tbl>
      <w:tblPr>
        <w:tblStyle w:val="TableGrid"/>
        <w:tblW w:w="0" w:type="auto"/>
        <w:tblLook w:val="04A0" w:firstRow="1" w:lastRow="0" w:firstColumn="1" w:lastColumn="0" w:noHBand="0" w:noVBand="1"/>
      </w:tblPr>
      <w:tblGrid>
        <w:gridCol w:w="3116"/>
        <w:gridCol w:w="3117"/>
        <w:gridCol w:w="3117"/>
      </w:tblGrid>
      <w:tr w:rsidR="005C6A9B" w14:paraId="5B6B79FC" w14:textId="77777777" w:rsidTr="005C6A9B">
        <w:tc>
          <w:tcPr>
            <w:tcW w:w="3116" w:type="dxa"/>
          </w:tcPr>
          <w:p w14:paraId="78C790CA" w14:textId="77777777" w:rsidR="005C6A9B" w:rsidRDefault="005C6A9B" w:rsidP="003350BD"/>
        </w:tc>
        <w:tc>
          <w:tcPr>
            <w:tcW w:w="3117" w:type="dxa"/>
          </w:tcPr>
          <w:p w14:paraId="1B0A7B23" w14:textId="5B6953DF" w:rsidR="005C6A9B" w:rsidRDefault="000768F7" w:rsidP="003350BD">
            <w:r>
              <w:t>FY 20</w:t>
            </w:r>
            <w:r w:rsidR="00D90707">
              <w:t>24/2025</w:t>
            </w:r>
          </w:p>
        </w:tc>
        <w:tc>
          <w:tcPr>
            <w:tcW w:w="3117" w:type="dxa"/>
          </w:tcPr>
          <w:p w14:paraId="7C22BAF6" w14:textId="37F4C225" w:rsidR="005C6A9B" w:rsidRDefault="00D90707" w:rsidP="003350BD">
            <w:r>
              <w:t>FY 2025/2026</w:t>
            </w:r>
          </w:p>
        </w:tc>
      </w:tr>
      <w:tr w:rsidR="005C6A9B" w14:paraId="081BB398" w14:textId="77777777" w:rsidTr="005C6A9B">
        <w:tc>
          <w:tcPr>
            <w:tcW w:w="3116" w:type="dxa"/>
          </w:tcPr>
          <w:p w14:paraId="453393E2" w14:textId="255B68EC" w:rsidR="005C6A9B" w:rsidRDefault="00EF035C" w:rsidP="003350BD">
            <w:r>
              <w:t>Site preparation</w:t>
            </w:r>
            <w:r w:rsidR="003B08C1">
              <w:t xml:space="preserve"> (including. </w:t>
            </w:r>
            <w:r w:rsidR="008D26DA">
              <w:t>n</w:t>
            </w:r>
            <w:r w:rsidR="00F47556">
              <w:t>ecessary building</w:t>
            </w:r>
            <w:r w:rsidR="008D26DA">
              <w:t xml:space="preserve"> and/or</w:t>
            </w:r>
            <w:r w:rsidR="00AC0EC5">
              <w:t xml:space="preserve"> ground</w:t>
            </w:r>
            <w:r w:rsidR="00F47556">
              <w:t xml:space="preserve"> works to </w:t>
            </w:r>
            <w:r w:rsidR="00DF48F4">
              <w:t xml:space="preserve">prepare the </w:t>
            </w:r>
            <w:r w:rsidR="00AC0EC5">
              <w:t>accommodation</w:t>
            </w:r>
            <w:r w:rsidR="00CD5521">
              <w:t>, including installation of modular data centres</w:t>
            </w:r>
          </w:p>
        </w:tc>
        <w:tc>
          <w:tcPr>
            <w:tcW w:w="3117" w:type="dxa"/>
          </w:tcPr>
          <w:p w14:paraId="66BD2F0C" w14:textId="20C6999C" w:rsidR="005C6A9B" w:rsidRDefault="001E422D" w:rsidP="003350BD">
            <w:r>
              <w:t>£</w:t>
            </w:r>
          </w:p>
        </w:tc>
        <w:tc>
          <w:tcPr>
            <w:tcW w:w="3117" w:type="dxa"/>
          </w:tcPr>
          <w:p w14:paraId="02C2D96C" w14:textId="7DFFB3DC" w:rsidR="005C6A9B" w:rsidRDefault="001E422D" w:rsidP="003350BD">
            <w:r>
              <w:t>£</w:t>
            </w:r>
          </w:p>
        </w:tc>
      </w:tr>
      <w:tr w:rsidR="005C6A9B" w14:paraId="0BB9CA2C" w14:textId="77777777" w:rsidTr="005C6A9B">
        <w:tc>
          <w:tcPr>
            <w:tcW w:w="3116" w:type="dxa"/>
          </w:tcPr>
          <w:p w14:paraId="29C579E8" w14:textId="741B3453" w:rsidR="005C6A9B" w:rsidRDefault="006E6102" w:rsidP="003350BD">
            <w:r>
              <w:lastRenderedPageBreak/>
              <w:t xml:space="preserve">Power infrastructure </w:t>
            </w:r>
            <w:r w:rsidR="004062F8">
              <w:t>(</w:t>
            </w:r>
            <w:r w:rsidR="00932EED">
              <w:t>supply &amp; management, monitoring and backup equipment)</w:t>
            </w:r>
          </w:p>
        </w:tc>
        <w:tc>
          <w:tcPr>
            <w:tcW w:w="3117" w:type="dxa"/>
          </w:tcPr>
          <w:p w14:paraId="17E27FC8" w14:textId="55A3F5FB" w:rsidR="005C6A9B" w:rsidRDefault="001E422D" w:rsidP="003350BD">
            <w:r>
              <w:t>£</w:t>
            </w:r>
          </w:p>
        </w:tc>
        <w:tc>
          <w:tcPr>
            <w:tcW w:w="3117" w:type="dxa"/>
          </w:tcPr>
          <w:p w14:paraId="674CE353" w14:textId="0E209027" w:rsidR="005C6A9B" w:rsidRDefault="001E422D" w:rsidP="003350BD">
            <w:r>
              <w:t>£</w:t>
            </w:r>
          </w:p>
        </w:tc>
      </w:tr>
      <w:tr w:rsidR="005C6A9B" w14:paraId="48B4D689" w14:textId="77777777" w:rsidTr="005C6A9B">
        <w:tc>
          <w:tcPr>
            <w:tcW w:w="3116" w:type="dxa"/>
          </w:tcPr>
          <w:p w14:paraId="718DC210" w14:textId="53ED7BAF" w:rsidR="005C6A9B" w:rsidRDefault="00932EED" w:rsidP="003350BD">
            <w:r>
              <w:t>Cooling infrastructure</w:t>
            </w:r>
            <w:r w:rsidR="00947CB4">
              <w:t xml:space="preserve"> (chillers, pipework, etc.)</w:t>
            </w:r>
          </w:p>
        </w:tc>
        <w:tc>
          <w:tcPr>
            <w:tcW w:w="3117" w:type="dxa"/>
          </w:tcPr>
          <w:p w14:paraId="665AD5F9" w14:textId="1246E636" w:rsidR="005C6A9B" w:rsidRDefault="001E422D" w:rsidP="003350BD">
            <w:r>
              <w:t>£</w:t>
            </w:r>
          </w:p>
        </w:tc>
        <w:tc>
          <w:tcPr>
            <w:tcW w:w="3117" w:type="dxa"/>
          </w:tcPr>
          <w:p w14:paraId="45CF9C88" w14:textId="44FA6861" w:rsidR="005C6A9B" w:rsidRDefault="001E422D" w:rsidP="003350BD">
            <w:r>
              <w:t>£</w:t>
            </w:r>
          </w:p>
        </w:tc>
      </w:tr>
      <w:tr w:rsidR="005C6A9B" w14:paraId="6E53D6D8" w14:textId="77777777" w:rsidTr="005C6A9B">
        <w:tc>
          <w:tcPr>
            <w:tcW w:w="3116" w:type="dxa"/>
          </w:tcPr>
          <w:p w14:paraId="5C972A66" w14:textId="10BE5C58" w:rsidR="005C6A9B" w:rsidRDefault="006344FB" w:rsidP="003350BD">
            <w:r>
              <w:t>Network provision (within data centre and connectivity to outside networks)</w:t>
            </w:r>
          </w:p>
        </w:tc>
        <w:tc>
          <w:tcPr>
            <w:tcW w:w="3117" w:type="dxa"/>
          </w:tcPr>
          <w:p w14:paraId="2E4262B9" w14:textId="55832502" w:rsidR="005C6A9B" w:rsidRDefault="001E422D" w:rsidP="003350BD">
            <w:r>
              <w:t>£</w:t>
            </w:r>
          </w:p>
        </w:tc>
        <w:tc>
          <w:tcPr>
            <w:tcW w:w="3117" w:type="dxa"/>
          </w:tcPr>
          <w:p w14:paraId="43D21A9D" w14:textId="232F9A6A" w:rsidR="005C6A9B" w:rsidRDefault="001E422D" w:rsidP="003350BD">
            <w:r>
              <w:t>£</w:t>
            </w:r>
          </w:p>
        </w:tc>
      </w:tr>
      <w:tr w:rsidR="005C6A9B" w14:paraId="062E9806" w14:textId="77777777" w:rsidTr="005C6A9B">
        <w:tc>
          <w:tcPr>
            <w:tcW w:w="3116" w:type="dxa"/>
          </w:tcPr>
          <w:p w14:paraId="21660632" w14:textId="1BDA241E" w:rsidR="005C6A9B" w:rsidRDefault="00E65C57" w:rsidP="003350BD">
            <w:r>
              <w:t>Security (physical and cybersecurity</w:t>
            </w:r>
            <w:r w:rsidR="001708B0">
              <w:t xml:space="preserve"> infrastructure)</w:t>
            </w:r>
          </w:p>
        </w:tc>
        <w:tc>
          <w:tcPr>
            <w:tcW w:w="3117" w:type="dxa"/>
          </w:tcPr>
          <w:p w14:paraId="62086B07" w14:textId="7443A26E" w:rsidR="005C6A9B" w:rsidRDefault="001E422D" w:rsidP="003350BD">
            <w:r>
              <w:t>£</w:t>
            </w:r>
          </w:p>
        </w:tc>
        <w:tc>
          <w:tcPr>
            <w:tcW w:w="3117" w:type="dxa"/>
          </w:tcPr>
          <w:p w14:paraId="77FED497" w14:textId="61BB5291" w:rsidR="005C6A9B" w:rsidRDefault="001E422D" w:rsidP="003350BD">
            <w:r>
              <w:t>£</w:t>
            </w:r>
          </w:p>
        </w:tc>
      </w:tr>
      <w:tr w:rsidR="005C6A9B" w14:paraId="042C06F2" w14:textId="77777777" w:rsidTr="005C6A9B">
        <w:tc>
          <w:tcPr>
            <w:tcW w:w="3116" w:type="dxa"/>
          </w:tcPr>
          <w:p w14:paraId="448AD8B3" w14:textId="41720661" w:rsidR="005C6A9B" w:rsidRDefault="00D333BA" w:rsidP="003350BD">
            <w:r>
              <w:t>Software</w:t>
            </w:r>
            <w:r w:rsidR="002331D1">
              <w:t xml:space="preserve"> costs</w:t>
            </w:r>
          </w:p>
        </w:tc>
        <w:tc>
          <w:tcPr>
            <w:tcW w:w="3117" w:type="dxa"/>
          </w:tcPr>
          <w:p w14:paraId="1DA81F8D" w14:textId="6A5B6136" w:rsidR="005C6A9B" w:rsidRDefault="001E422D" w:rsidP="003350BD">
            <w:r>
              <w:t>£</w:t>
            </w:r>
          </w:p>
        </w:tc>
        <w:tc>
          <w:tcPr>
            <w:tcW w:w="3117" w:type="dxa"/>
          </w:tcPr>
          <w:p w14:paraId="55CF1380" w14:textId="4EAD3AF8" w:rsidR="005C6A9B" w:rsidRDefault="001E422D" w:rsidP="003350BD">
            <w:r>
              <w:t>£</w:t>
            </w:r>
          </w:p>
        </w:tc>
      </w:tr>
      <w:tr w:rsidR="002331D1" w14:paraId="67CECC60" w14:textId="77777777" w:rsidTr="005C6A9B">
        <w:tc>
          <w:tcPr>
            <w:tcW w:w="3116" w:type="dxa"/>
          </w:tcPr>
          <w:p w14:paraId="04B1C20C" w14:textId="577C2AAE" w:rsidR="002331D1" w:rsidRDefault="002331D1" w:rsidP="003350BD">
            <w:r>
              <w:t>Other (please provide a breakdown and justification in the text box below)</w:t>
            </w:r>
          </w:p>
        </w:tc>
        <w:tc>
          <w:tcPr>
            <w:tcW w:w="3117" w:type="dxa"/>
          </w:tcPr>
          <w:p w14:paraId="326DED2C" w14:textId="59547B7A" w:rsidR="002331D1" w:rsidRDefault="001E422D" w:rsidP="003350BD">
            <w:r>
              <w:t>£</w:t>
            </w:r>
          </w:p>
        </w:tc>
        <w:tc>
          <w:tcPr>
            <w:tcW w:w="3117" w:type="dxa"/>
          </w:tcPr>
          <w:p w14:paraId="3E308E45" w14:textId="66BC1A94" w:rsidR="002331D1" w:rsidRDefault="001E422D" w:rsidP="003350BD">
            <w:r>
              <w:t>£</w:t>
            </w:r>
          </w:p>
        </w:tc>
      </w:tr>
      <w:tr w:rsidR="005A7F4A" w14:paraId="6E4F7E0B" w14:textId="77777777" w:rsidTr="005C6A9B">
        <w:tc>
          <w:tcPr>
            <w:tcW w:w="3116" w:type="dxa"/>
          </w:tcPr>
          <w:p w14:paraId="69B844B0" w14:textId="5366E297" w:rsidR="005A7F4A" w:rsidRPr="00A3602C" w:rsidRDefault="005A7F4A" w:rsidP="003350BD">
            <w:pPr>
              <w:rPr>
                <w:b/>
                <w:bCs/>
              </w:rPr>
            </w:pPr>
            <w:r w:rsidRPr="00A3602C">
              <w:rPr>
                <w:b/>
                <w:bCs/>
              </w:rPr>
              <w:t>TOTAL</w:t>
            </w:r>
          </w:p>
        </w:tc>
        <w:tc>
          <w:tcPr>
            <w:tcW w:w="3117" w:type="dxa"/>
          </w:tcPr>
          <w:p w14:paraId="5D2FF3FE" w14:textId="1911DDC0" w:rsidR="005A7F4A" w:rsidRPr="00A3602C" w:rsidRDefault="001E422D" w:rsidP="003350BD">
            <w:pPr>
              <w:rPr>
                <w:b/>
                <w:bCs/>
              </w:rPr>
            </w:pPr>
            <w:r>
              <w:rPr>
                <w:b/>
                <w:bCs/>
              </w:rPr>
              <w:t>£</w:t>
            </w:r>
          </w:p>
        </w:tc>
        <w:tc>
          <w:tcPr>
            <w:tcW w:w="3117" w:type="dxa"/>
          </w:tcPr>
          <w:p w14:paraId="13B0523C" w14:textId="5D74CDD7" w:rsidR="005A7F4A" w:rsidRPr="00A3602C" w:rsidRDefault="001E422D" w:rsidP="003350BD">
            <w:pPr>
              <w:rPr>
                <w:b/>
                <w:bCs/>
              </w:rPr>
            </w:pPr>
            <w:r>
              <w:rPr>
                <w:b/>
                <w:bCs/>
              </w:rPr>
              <w:t>£</w:t>
            </w:r>
          </w:p>
        </w:tc>
      </w:tr>
    </w:tbl>
    <w:p w14:paraId="02853391" w14:textId="77777777" w:rsidR="005C6A9B" w:rsidRDefault="005C6A9B" w:rsidP="003350BD"/>
    <w:p w14:paraId="08E56F30" w14:textId="3C94F0E0" w:rsidR="00947328" w:rsidRDefault="00947328" w:rsidP="00947328">
      <w:pPr>
        <w:pBdr>
          <w:top w:val="single" w:sz="4" w:space="1" w:color="auto"/>
          <w:left w:val="single" w:sz="4" w:space="4" w:color="auto"/>
          <w:bottom w:val="single" w:sz="4" w:space="1" w:color="auto"/>
          <w:right w:val="single" w:sz="4" w:space="4" w:color="auto"/>
        </w:pBdr>
      </w:pPr>
      <w:r>
        <w:t>[Limit of 250 words for response]</w:t>
      </w:r>
    </w:p>
    <w:p w14:paraId="64E72E9F" w14:textId="77777777" w:rsidR="00947328" w:rsidRDefault="00947328" w:rsidP="00947328">
      <w:pPr>
        <w:pBdr>
          <w:top w:val="single" w:sz="4" w:space="1" w:color="auto"/>
          <w:left w:val="single" w:sz="4" w:space="4" w:color="auto"/>
          <w:bottom w:val="single" w:sz="4" w:space="1" w:color="auto"/>
          <w:right w:val="single" w:sz="4" w:space="4" w:color="auto"/>
        </w:pBdr>
      </w:pPr>
    </w:p>
    <w:p w14:paraId="6F72ED5D" w14:textId="224183FD" w:rsidR="00947328" w:rsidRDefault="00947328" w:rsidP="00947328">
      <w:pPr>
        <w:pBdr>
          <w:top w:val="single" w:sz="4" w:space="1" w:color="auto"/>
          <w:left w:val="single" w:sz="4" w:space="4" w:color="auto"/>
          <w:bottom w:val="single" w:sz="4" w:space="1" w:color="auto"/>
          <w:right w:val="single" w:sz="4" w:space="4" w:color="auto"/>
        </w:pBdr>
      </w:pPr>
    </w:p>
    <w:p w14:paraId="554C85C4" w14:textId="5015B2CE" w:rsidR="00C01614" w:rsidRDefault="00E5766C" w:rsidP="003350BD">
      <w:r>
        <w:t xml:space="preserve">5c. </w:t>
      </w:r>
      <w:r w:rsidR="002D6144">
        <w:t xml:space="preserve">Operational and staffing </w:t>
      </w:r>
      <w:proofErr w:type="gramStart"/>
      <w:r w:rsidR="002D6144">
        <w:t>costs</w:t>
      </w:r>
      <w:proofErr w:type="gramEnd"/>
    </w:p>
    <w:tbl>
      <w:tblPr>
        <w:tblStyle w:val="TableGrid"/>
        <w:tblW w:w="0" w:type="auto"/>
        <w:tblLook w:val="04A0" w:firstRow="1" w:lastRow="0" w:firstColumn="1" w:lastColumn="0" w:noHBand="0" w:noVBand="1"/>
      </w:tblPr>
      <w:tblGrid>
        <w:gridCol w:w="1523"/>
        <w:gridCol w:w="1303"/>
        <w:gridCol w:w="1304"/>
        <w:gridCol w:w="1304"/>
        <w:gridCol w:w="1304"/>
        <w:gridCol w:w="1304"/>
        <w:gridCol w:w="1308"/>
      </w:tblGrid>
      <w:tr w:rsidR="00597ECF" w14:paraId="31D3FBD0" w14:textId="77777777" w:rsidTr="004E421D">
        <w:tc>
          <w:tcPr>
            <w:tcW w:w="1523" w:type="dxa"/>
          </w:tcPr>
          <w:p w14:paraId="173CB4A3" w14:textId="77777777" w:rsidR="00597ECF" w:rsidRDefault="00597ECF" w:rsidP="003350BD"/>
        </w:tc>
        <w:tc>
          <w:tcPr>
            <w:tcW w:w="1303" w:type="dxa"/>
          </w:tcPr>
          <w:p w14:paraId="0EEA9627" w14:textId="006C8126" w:rsidR="00597ECF" w:rsidRDefault="00597ECF" w:rsidP="003350BD">
            <w:r>
              <w:t>FY 2</w:t>
            </w:r>
            <w:r w:rsidR="0081725D">
              <w:t>4/25</w:t>
            </w:r>
          </w:p>
        </w:tc>
        <w:tc>
          <w:tcPr>
            <w:tcW w:w="1304" w:type="dxa"/>
          </w:tcPr>
          <w:p w14:paraId="588F0DD7" w14:textId="2F5A229F" w:rsidR="00597ECF" w:rsidRDefault="0081725D" w:rsidP="003350BD">
            <w:r>
              <w:t>FY 25/26</w:t>
            </w:r>
          </w:p>
        </w:tc>
        <w:tc>
          <w:tcPr>
            <w:tcW w:w="1304" w:type="dxa"/>
          </w:tcPr>
          <w:p w14:paraId="0312C960" w14:textId="0B500F79" w:rsidR="00597ECF" w:rsidRDefault="0081725D" w:rsidP="003350BD">
            <w:r>
              <w:t>FY 26/27</w:t>
            </w:r>
          </w:p>
        </w:tc>
        <w:tc>
          <w:tcPr>
            <w:tcW w:w="1304" w:type="dxa"/>
          </w:tcPr>
          <w:p w14:paraId="02C41A4E" w14:textId="67004E48" w:rsidR="00597ECF" w:rsidRDefault="0081725D" w:rsidP="003350BD">
            <w:r>
              <w:t>FY 27/28</w:t>
            </w:r>
          </w:p>
        </w:tc>
        <w:tc>
          <w:tcPr>
            <w:tcW w:w="1304" w:type="dxa"/>
          </w:tcPr>
          <w:p w14:paraId="3831DF2E" w14:textId="46D984E8" w:rsidR="00597ECF" w:rsidRDefault="0081725D" w:rsidP="003350BD">
            <w:r>
              <w:t>FY 2</w:t>
            </w:r>
            <w:r w:rsidR="007346A3">
              <w:t>8/29</w:t>
            </w:r>
          </w:p>
        </w:tc>
        <w:tc>
          <w:tcPr>
            <w:tcW w:w="1308" w:type="dxa"/>
          </w:tcPr>
          <w:p w14:paraId="6C4BC511" w14:textId="4ABA07F6" w:rsidR="00597ECF" w:rsidRDefault="00F246B4" w:rsidP="003350BD">
            <w:r>
              <w:t xml:space="preserve">FY </w:t>
            </w:r>
            <w:r w:rsidR="00266174">
              <w:t>29/30</w:t>
            </w:r>
            <w:r w:rsidR="00266174">
              <w:rPr>
                <w:rStyle w:val="FootnoteReference"/>
              </w:rPr>
              <w:footnoteReference w:id="3"/>
            </w:r>
          </w:p>
        </w:tc>
      </w:tr>
      <w:tr w:rsidR="001E422D" w14:paraId="3EE3FDFB" w14:textId="77777777" w:rsidTr="004E421D">
        <w:tc>
          <w:tcPr>
            <w:tcW w:w="1523" w:type="dxa"/>
          </w:tcPr>
          <w:p w14:paraId="23270E5B" w14:textId="74930AB8" w:rsidR="001E422D" w:rsidRDefault="001E422D" w:rsidP="001E422D">
            <w:r>
              <w:t>Networking provision</w:t>
            </w:r>
          </w:p>
        </w:tc>
        <w:tc>
          <w:tcPr>
            <w:tcW w:w="1303" w:type="dxa"/>
          </w:tcPr>
          <w:p w14:paraId="2C5E7288" w14:textId="68FD9B71" w:rsidR="001E422D" w:rsidRDefault="001E422D" w:rsidP="001E422D">
            <w:r>
              <w:t>£</w:t>
            </w:r>
          </w:p>
        </w:tc>
        <w:tc>
          <w:tcPr>
            <w:tcW w:w="1304" w:type="dxa"/>
          </w:tcPr>
          <w:p w14:paraId="3E5C8B19" w14:textId="220419E4" w:rsidR="001E422D" w:rsidRDefault="001E422D" w:rsidP="001E422D">
            <w:r>
              <w:t>£</w:t>
            </w:r>
          </w:p>
        </w:tc>
        <w:tc>
          <w:tcPr>
            <w:tcW w:w="1304" w:type="dxa"/>
          </w:tcPr>
          <w:p w14:paraId="7F5100B1" w14:textId="15C6F563" w:rsidR="001E422D" w:rsidRDefault="001E422D" w:rsidP="001E422D">
            <w:r>
              <w:t>£</w:t>
            </w:r>
          </w:p>
        </w:tc>
        <w:tc>
          <w:tcPr>
            <w:tcW w:w="1304" w:type="dxa"/>
          </w:tcPr>
          <w:p w14:paraId="6194727F" w14:textId="30B8BA9F" w:rsidR="001E422D" w:rsidRDefault="001E422D" w:rsidP="001E422D">
            <w:r>
              <w:t>£</w:t>
            </w:r>
          </w:p>
        </w:tc>
        <w:tc>
          <w:tcPr>
            <w:tcW w:w="1304" w:type="dxa"/>
          </w:tcPr>
          <w:p w14:paraId="16F95711" w14:textId="4A5D324C" w:rsidR="001E422D" w:rsidRDefault="001E422D" w:rsidP="001E422D">
            <w:r>
              <w:t>£</w:t>
            </w:r>
          </w:p>
        </w:tc>
        <w:tc>
          <w:tcPr>
            <w:tcW w:w="1308" w:type="dxa"/>
          </w:tcPr>
          <w:p w14:paraId="768DF459" w14:textId="1F571B5D" w:rsidR="001E422D" w:rsidRDefault="001E422D" w:rsidP="001E422D">
            <w:r>
              <w:t>£</w:t>
            </w:r>
          </w:p>
        </w:tc>
      </w:tr>
      <w:tr w:rsidR="001E422D" w14:paraId="344A9B00" w14:textId="77777777" w:rsidTr="004E421D">
        <w:tc>
          <w:tcPr>
            <w:tcW w:w="1523" w:type="dxa"/>
          </w:tcPr>
          <w:p w14:paraId="4854BFA0" w14:textId="2CC2E4E2" w:rsidR="001E422D" w:rsidRDefault="001E422D" w:rsidP="001E422D">
            <w:r>
              <w:t>Insurances</w:t>
            </w:r>
          </w:p>
        </w:tc>
        <w:tc>
          <w:tcPr>
            <w:tcW w:w="1303" w:type="dxa"/>
          </w:tcPr>
          <w:p w14:paraId="76483935" w14:textId="6441375C" w:rsidR="001E422D" w:rsidRDefault="001E422D" w:rsidP="001E422D">
            <w:r>
              <w:t>£</w:t>
            </w:r>
          </w:p>
        </w:tc>
        <w:tc>
          <w:tcPr>
            <w:tcW w:w="1304" w:type="dxa"/>
          </w:tcPr>
          <w:p w14:paraId="4BC7AF86" w14:textId="1261FE65" w:rsidR="001E422D" w:rsidRDefault="001E422D" w:rsidP="001E422D">
            <w:r>
              <w:t>£</w:t>
            </w:r>
          </w:p>
        </w:tc>
        <w:tc>
          <w:tcPr>
            <w:tcW w:w="1304" w:type="dxa"/>
          </w:tcPr>
          <w:p w14:paraId="46A57887" w14:textId="0CC0A4E5" w:rsidR="001E422D" w:rsidRDefault="001E422D" w:rsidP="001E422D">
            <w:r>
              <w:t>£</w:t>
            </w:r>
          </w:p>
        </w:tc>
        <w:tc>
          <w:tcPr>
            <w:tcW w:w="1304" w:type="dxa"/>
          </w:tcPr>
          <w:p w14:paraId="550DAC82" w14:textId="39DC2993" w:rsidR="001E422D" w:rsidRDefault="001E422D" w:rsidP="001E422D">
            <w:r>
              <w:t>£</w:t>
            </w:r>
          </w:p>
        </w:tc>
        <w:tc>
          <w:tcPr>
            <w:tcW w:w="1304" w:type="dxa"/>
          </w:tcPr>
          <w:p w14:paraId="089FCC6C" w14:textId="745F7CE0" w:rsidR="001E422D" w:rsidRDefault="001E422D" w:rsidP="001E422D">
            <w:r>
              <w:t>£</w:t>
            </w:r>
          </w:p>
        </w:tc>
        <w:tc>
          <w:tcPr>
            <w:tcW w:w="1308" w:type="dxa"/>
          </w:tcPr>
          <w:p w14:paraId="757212DD" w14:textId="6BC18092" w:rsidR="001E422D" w:rsidRDefault="001E422D" w:rsidP="001E422D">
            <w:r>
              <w:t>£</w:t>
            </w:r>
          </w:p>
        </w:tc>
      </w:tr>
      <w:tr w:rsidR="001E422D" w14:paraId="35C61078" w14:textId="77777777" w:rsidTr="004E421D">
        <w:tc>
          <w:tcPr>
            <w:tcW w:w="1523" w:type="dxa"/>
          </w:tcPr>
          <w:p w14:paraId="5C66B6D1" w14:textId="6B3D446F" w:rsidR="001E422D" w:rsidRDefault="001E422D" w:rsidP="001E422D">
            <w:r>
              <w:t xml:space="preserve">Maintenance (excluding </w:t>
            </w:r>
            <w:proofErr w:type="spellStart"/>
            <w:r>
              <w:t>compute</w:t>
            </w:r>
            <w:proofErr w:type="spellEnd"/>
            <w:r>
              <w:t xml:space="preserve"> hardware)</w:t>
            </w:r>
          </w:p>
        </w:tc>
        <w:tc>
          <w:tcPr>
            <w:tcW w:w="1303" w:type="dxa"/>
          </w:tcPr>
          <w:p w14:paraId="6B805D9E" w14:textId="34F5A12F" w:rsidR="001E422D" w:rsidRDefault="001E422D" w:rsidP="001E422D">
            <w:r>
              <w:t>£</w:t>
            </w:r>
          </w:p>
        </w:tc>
        <w:tc>
          <w:tcPr>
            <w:tcW w:w="1304" w:type="dxa"/>
          </w:tcPr>
          <w:p w14:paraId="3694739B" w14:textId="546935DE" w:rsidR="001E422D" w:rsidRDefault="001E422D" w:rsidP="001E422D">
            <w:r>
              <w:t>£</w:t>
            </w:r>
          </w:p>
        </w:tc>
        <w:tc>
          <w:tcPr>
            <w:tcW w:w="1304" w:type="dxa"/>
          </w:tcPr>
          <w:p w14:paraId="7823C8DD" w14:textId="55829512" w:rsidR="001E422D" w:rsidRDefault="001E422D" w:rsidP="001E422D">
            <w:r>
              <w:t>£</w:t>
            </w:r>
          </w:p>
        </w:tc>
        <w:tc>
          <w:tcPr>
            <w:tcW w:w="1304" w:type="dxa"/>
          </w:tcPr>
          <w:p w14:paraId="0FDDB209" w14:textId="4E33AEA3" w:rsidR="001E422D" w:rsidRDefault="001E422D" w:rsidP="001E422D">
            <w:r>
              <w:t>£</w:t>
            </w:r>
          </w:p>
        </w:tc>
        <w:tc>
          <w:tcPr>
            <w:tcW w:w="1304" w:type="dxa"/>
          </w:tcPr>
          <w:p w14:paraId="4703BE8A" w14:textId="0E469377" w:rsidR="001E422D" w:rsidRDefault="001E422D" w:rsidP="001E422D">
            <w:r>
              <w:t>£</w:t>
            </w:r>
          </w:p>
        </w:tc>
        <w:tc>
          <w:tcPr>
            <w:tcW w:w="1308" w:type="dxa"/>
          </w:tcPr>
          <w:p w14:paraId="75B1819B" w14:textId="796E4D4F" w:rsidR="001E422D" w:rsidRDefault="001E422D" w:rsidP="001E422D">
            <w:r>
              <w:t>£</w:t>
            </w:r>
          </w:p>
        </w:tc>
      </w:tr>
      <w:tr w:rsidR="001E422D" w14:paraId="0A7B8400" w14:textId="77777777" w:rsidTr="004E421D">
        <w:tc>
          <w:tcPr>
            <w:tcW w:w="1523" w:type="dxa"/>
          </w:tcPr>
          <w:p w14:paraId="30C455DB" w14:textId="520A56AC" w:rsidR="001E422D" w:rsidRDefault="001E422D" w:rsidP="001E422D">
            <w:r>
              <w:t>Personnel: infrastructure and system support (inc. cybersecurity)</w:t>
            </w:r>
          </w:p>
        </w:tc>
        <w:tc>
          <w:tcPr>
            <w:tcW w:w="1303" w:type="dxa"/>
          </w:tcPr>
          <w:p w14:paraId="771E7458" w14:textId="4E355CF8" w:rsidR="001E422D" w:rsidRDefault="001E422D" w:rsidP="001E422D">
            <w:r>
              <w:t>£</w:t>
            </w:r>
          </w:p>
        </w:tc>
        <w:tc>
          <w:tcPr>
            <w:tcW w:w="1304" w:type="dxa"/>
          </w:tcPr>
          <w:p w14:paraId="6662403D" w14:textId="634462EF" w:rsidR="001E422D" w:rsidRDefault="001E422D" w:rsidP="001E422D">
            <w:r>
              <w:t>£</w:t>
            </w:r>
          </w:p>
        </w:tc>
        <w:tc>
          <w:tcPr>
            <w:tcW w:w="1304" w:type="dxa"/>
          </w:tcPr>
          <w:p w14:paraId="62475021" w14:textId="0D9DB001" w:rsidR="001E422D" w:rsidRDefault="001E422D" w:rsidP="001E422D">
            <w:r>
              <w:t>£</w:t>
            </w:r>
          </w:p>
        </w:tc>
        <w:tc>
          <w:tcPr>
            <w:tcW w:w="1304" w:type="dxa"/>
          </w:tcPr>
          <w:p w14:paraId="64D9F860" w14:textId="2FBF92EF" w:rsidR="001E422D" w:rsidRDefault="001E422D" w:rsidP="001E422D">
            <w:r>
              <w:t>£</w:t>
            </w:r>
          </w:p>
        </w:tc>
        <w:tc>
          <w:tcPr>
            <w:tcW w:w="1304" w:type="dxa"/>
          </w:tcPr>
          <w:p w14:paraId="191A546B" w14:textId="4493F9E6" w:rsidR="001E422D" w:rsidRDefault="001E422D" w:rsidP="001E422D">
            <w:r>
              <w:t>£</w:t>
            </w:r>
          </w:p>
        </w:tc>
        <w:tc>
          <w:tcPr>
            <w:tcW w:w="1308" w:type="dxa"/>
          </w:tcPr>
          <w:p w14:paraId="222542AC" w14:textId="1798BBAC" w:rsidR="001E422D" w:rsidRDefault="001E422D" w:rsidP="001E422D">
            <w:r>
              <w:t>£</w:t>
            </w:r>
          </w:p>
        </w:tc>
      </w:tr>
      <w:tr w:rsidR="001E422D" w14:paraId="408F5863" w14:textId="77777777" w:rsidTr="004E421D">
        <w:tc>
          <w:tcPr>
            <w:tcW w:w="1523" w:type="dxa"/>
          </w:tcPr>
          <w:p w14:paraId="0A2A9832" w14:textId="07A63D9A" w:rsidR="001E422D" w:rsidRDefault="001E422D" w:rsidP="001E422D">
            <w:r>
              <w:t>Personnel: software development and maintenance</w:t>
            </w:r>
          </w:p>
        </w:tc>
        <w:tc>
          <w:tcPr>
            <w:tcW w:w="1303" w:type="dxa"/>
          </w:tcPr>
          <w:p w14:paraId="1F1D59C2" w14:textId="703C6836" w:rsidR="001E422D" w:rsidRDefault="001E422D" w:rsidP="001E422D">
            <w:r>
              <w:t>£</w:t>
            </w:r>
          </w:p>
        </w:tc>
        <w:tc>
          <w:tcPr>
            <w:tcW w:w="1304" w:type="dxa"/>
          </w:tcPr>
          <w:p w14:paraId="440925AB" w14:textId="51944A22" w:rsidR="001E422D" w:rsidRDefault="001E422D" w:rsidP="001E422D">
            <w:r>
              <w:t>£</w:t>
            </w:r>
          </w:p>
        </w:tc>
        <w:tc>
          <w:tcPr>
            <w:tcW w:w="1304" w:type="dxa"/>
          </w:tcPr>
          <w:p w14:paraId="2DF6E1D2" w14:textId="7575CF61" w:rsidR="001E422D" w:rsidRDefault="001E422D" w:rsidP="001E422D">
            <w:r>
              <w:t>£</w:t>
            </w:r>
          </w:p>
        </w:tc>
        <w:tc>
          <w:tcPr>
            <w:tcW w:w="1304" w:type="dxa"/>
          </w:tcPr>
          <w:p w14:paraId="734200D0" w14:textId="6374ADFE" w:rsidR="001E422D" w:rsidRDefault="001E422D" w:rsidP="001E422D">
            <w:r>
              <w:t>£</w:t>
            </w:r>
          </w:p>
        </w:tc>
        <w:tc>
          <w:tcPr>
            <w:tcW w:w="1304" w:type="dxa"/>
          </w:tcPr>
          <w:p w14:paraId="46262F5C" w14:textId="7BE6B2D6" w:rsidR="001E422D" w:rsidRDefault="001E422D" w:rsidP="001E422D">
            <w:r>
              <w:t>£</w:t>
            </w:r>
          </w:p>
        </w:tc>
        <w:tc>
          <w:tcPr>
            <w:tcW w:w="1308" w:type="dxa"/>
          </w:tcPr>
          <w:p w14:paraId="41F3C9BE" w14:textId="59648595" w:rsidR="001E422D" w:rsidRDefault="001E422D" w:rsidP="001E422D">
            <w:r>
              <w:t>£</w:t>
            </w:r>
          </w:p>
        </w:tc>
      </w:tr>
      <w:tr w:rsidR="001E422D" w14:paraId="27B45ADF" w14:textId="77777777" w:rsidTr="004E421D">
        <w:tc>
          <w:tcPr>
            <w:tcW w:w="1523" w:type="dxa"/>
          </w:tcPr>
          <w:p w14:paraId="3F839A5D" w14:textId="270EF7E4" w:rsidR="001E422D" w:rsidRDefault="001E422D" w:rsidP="001E422D">
            <w:r>
              <w:t xml:space="preserve">Personnel: user support, </w:t>
            </w:r>
            <w:proofErr w:type="gramStart"/>
            <w:r>
              <w:t>training</w:t>
            </w:r>
            <w:proofErr w:type="gramEnd"/>
            <w:r>
              <w:t xml:space="preserve"> and helpdesk</w:t>
            </w:r>
          </w:p>
        </w:tc>
        <w:tc>
          <w:tcPr>
            <w:tcW w:w="1303" w:type="dxa"/>
          </w:tcPr>
          <w:p w14:paraId="36C5BBA0" w14:textId="5876E2D1" w:rsidR="001E422D" w:rsidRDefault="001E422D" w:rsidP="001E422D">
            <w:r>
              <w:t>£</w:t>
            </w:r>
          </w:p>
        </w:tc>
        <w:tc>
          <w:tcPr>
            <w:tcW w:w="1304" w:type="dxa"/>
          </w:tcPr>
          <w:p w14:paraId="5ABBBACC" w14:textId="40ECD5FD" w:rsidR="001E422D" w:rsidRDefault="001E422D" w:rsidP="001E422D">
            <w:r>
              <w:t>£</w:t>
            </w:r>
          </w:p>
        </w:tc>
        <w:tc>
          <w:tcPr>
            <w:tcW w:w="1304" w:type="dxa"/>
          </w:tcPr>
          <w:p w14:paraId="6EF9FD7F" w14:textId="43A1C535" w:rsidR="001E422D" w:rsidRDefault="001E422D" w:rsidP="001E422D">
            <w:r>
              <w:t>£</w:t>
            </w:r>
          </w:p>
        </w:tc>
        <w:tc>
          <w:tcPr>
            <w:tcW w:w="1304" w:type="dxa"/>
          </w:tcPr>
          <w:p w14:paraId="077EE5BB" w14:textId="0E43DAF1" w:rsidR="001E422D" w:rsidRDefault="001E422D" w:rsidP="001E422D">
            <w:r>
              <w:t>£</w:t>
            </w:r>
          </w:p>
        </w:tc>
        <w:tc>
          <w:tcPr>
            <w:tcW w:w="1304" w:type="dxa"/>
          </w:tcPr>
          <w:p w14:paraId="2A3FDC53" w14:textId="5C67A41E" w:rsidR="001E422D" w:rsidRDefault="001E422D" w:rsidP="001E422D">
            <w:r>
              <w:t>£</w:t>
            </w:r>
          </w:p>
        </w:tc>
        <w:tc>
          <w:tcPr>
            <w:tcW w:w="1308" w:type="dxa"/>
          </w:tcPr>
          <w:p w14:paraId="6EF42821" w14:textId="006585A4" w:rsidR="001E422D" w:rsidRDefault="001E422D" w:rsidP="001E422D">
            <w:r>
              <w:t>£</w:t>
            </w:r>
          </w:p>
        </w:tc>
      </w:tr>
      <w:tr w:rsidR="001E422D" w14:paraId="1B0E6AAD" w14:textId="77777777" w:rsidTr="004E421D">
        <w:tc>
          <w:tcPr>
            <w:tcW w:w="1523" w:type="dxa"/>
          </w:tcPr>
          <w:p w14:paraId="4D0EF19B" w14:textId="7793ED5E" w:rsidR="001E422D" w:rsidRDefault="001E422D" w:rsidP="001E422D">
            <w:r>
              <w:t>Personnel: security and facility management</w:t>
            </w:r>
          </w:p>
        </w:tc>
        <w:tc>
          <w:tcPr>
            <w:tcW w:w="1303" w:type="dxa"/>
          </w:tcPr>
          <w:p w14:paraId="5157A3EB" w14:textId="63E847DC" w:rsidR="001E422D" w:rsidRDefault="001E422D" w:rsidP="001E422D">
            <w:r>
              <w:t>£</w:t>
            </w:r>
          </w:p>
        </w:tc>
        <w:tc>
          <w:tcPr>
            <w:tcW w:w="1304" w:type="dxa"/>
          </w:tcPr>
          <w:p w14:paraId="2A385BB1" w14:textId="58DA2A5E" w:rsidR="001E422D" w:rsidRDefault="001E422D" w:rsidP="001E422D">
            <w:r>
              <w:t>£</w:t>
            </w:r>
          </w:p>
        </w:tc>
        <w:tc>
          <w:tcPr>
            <w:tcW w:w="1304" w:type="dxa"/>
          </w:tcPr>
          <w:p w14:paraId="4F226FAA" w14:textId="30175D98" w:rsidR="001E422D" w:rsidRDefault="001E422D" w:rsidP="001E422D">
            <w:r>
              <w:t>£</w:t>
            </w:r>
          </w:p>
        </w:tc>
        <w:tc>
          <w:tcPr>
            <w:tcW w:w="1304" w:type="dxa"/>
          </w:tcPr>
          <w:p w14:paraId="7722A8D7" w14:textId="5C331814" w:rsidR="001E422D" w:rsidRDefault="001E422D" w:rsidP="001E422D">
            <w:r>
              <w:t>£</w:t>
            </w:r>
          </w:p>
        </w:tc>
        <w:tc>
          <w:tcPr>
            <w:tcW w:w="1304" w:type="dxa"/>
          </w:tcPr>
          <w:p w14:paraId="07B44961" w14:textId="0F0FEDCA" w:rsidR="001E422D" w:rsidRDefault="001E422D" w:rsidP="001E422D">
            <w:r>
              <w:t>£</w:t>
            </w:r>
          </w:p>
        </w:tc>
        <w:tc>
          <w:tcPr>
            <w:tcW w:w="1308" w:type="dxa"/>
          </w:tcPr>
          <w:p w14:paraId="2A6FB8B9" w14:textId="51C49641" w:rsidR="001E422D" w:rsidRDefault="001E422D" w:rsidP="001E422D">
            <w:r>
              <w:t>£</w:t>
            </w:r>
          </w:p>
        </w:tc>
      </w:tr>
      <w:tr w:rsidR="001E422D" w14:paraId="6316250F" w14:textId="77777777" w:rsidTr="004E421D">
        <w:tc>
          <w:tcPr>
            <w:tcW w:w="1523" w:type="dxa"/>
          </w:tcPr>
          <w:p w14:paraId="0843FA8C" w14:textId="6972298B" w:rsidR="001E422D" w:rsidRDefault="001E422D" w:rsidP="001E422D">
            <w:r>
              <w:lastRenderedPageBreak/>
              <w:t>Personnel: leadership and management team</w:t>
            </w:r>
          </w:p>
        </w:tc>
        <w:tc>
          <w:tcPr>
            <w:tcW w:w="1303" w:type="dxa"/>
          </w:tcPr>
          <w:p w14:paraId="32EF7AB7" w14:textId="67159DFD" w:rsidR="001E422D" w:rsidRDefault="001E422D" w:rsidP="001E422D">
            <w:r>
              <w:t>£</w:t>
            </w:r>
          </w:p>
        </w:tc>
        <w:tc>
          <w:tcPr>
            <w:tcW w:w="1304" w:type="dxa"/>
          </w:tcPr>
          <w:p w14:paraId="28439E9E" w14:textId="0B1EEC23" w:rsidR="001E422D" w:rsidRDefault="001E422D" w:rsidP="001E422D">
            <w:r>
              <w:t>£</w:t>
            </w:r>
          </w:p>
        </w:tc>
        <w:tc>
          <w:tcPr>
            <w:tcW w:w="1304" w:type="dxa"/>
          </w:tcPr>
          <w:p w14:paraId="4528C899" w14:textId="586B6DB1" w:rsidR="001E422D" w:rsidRDefault="001E422D" w:rsidP="001E422D">
            <w:r>
              <w:t>£</w:t>
            </w:r>
          </w:p>
        </w:tc>
        <w:tc>
          <w:tcPr>
            <w:tcW w:w="1304" w:type="dxa"/>
          </w:tcPr>
          <w:p w14:paraId="48A46E12" w14:textId="6C0FDB80" w:rsidR="001E422D" w:rsidRDefault="001E422D" w:rsidP="001E422D">
            <w:r>
              <w:t>£</w:t>
            </w:r>
          </w:p>
        </w:tc>
        <w:tc>
          <w:tcPr>
            <w:tcW w:w="1304" w:type="dxa"/>
          </w:tcPr>
          <w:p w14:paraId="671F963B" w14:textId="03CA990B" w:rsidR="001E422D" w:rsidRDefault="001E422D" w:rsidP="001E422D">
            <w:r>
              <w:t>£</w:t>
            </w:r>
          </w:p>
        </w:tc>
        <w:tc>
          <w:tcPr>
            <w:tcW w:w="1308" w:type="dxa"/>
          </w:tcPr>
          <w:p w14:paraId="41D352A4" w14:textId="7C5A3E1D" w:rsidR="001E422D" w:rsidRDefault="001E422D" w:rsidP="001E422D">
            <w:r>
              <w:t>£</w:t>
            </w:r>
          </w:p>
        </w:tc>
      </w:tr>
      <w:tr w:rsidR="001E422D" w14:paraId="095B95FA" w14:textId="77777777" w:rsidTr="004E421D">
        <w:tc>
          <w:tcPr>
            <w:tcW w:w="1523" w:type="dxa"/>
          </w:tcPr>
          <w:p w14:paraId="131AFD7A" w14:textId="1617E8F6" w:rsidR="001E422D" w:rsidRDefault="001E422D" w:rsidP="001E422D">
            <w:r>
              <w:t>Other (please specify in the text box below)</w:t>
            </w:r>
          </w:p>
        </w:tc>
        <w:tc>
          <w:tcPr>
            <w:tcW w:w="1303" w:type="dxa"/>
          </w:tcPr>
          <w:p w14:paraId="0D7ADFDB" w14:textId="435AEA59" w:rsidR="001E422D" w:rsidRDefault="001E422D" w:rsidP="001E422D">
            <w:r>
              <w:t>£</w:t>
            </w:r>
          </w:p>
        </w:tc>
        <w:tc>
          <w:tcPr>
            <w:tcW w:w="1304" w:type="dxa"/>
          </w:tcPr>
          <w:p w14:paraId="3DEA8051" w14:textId="3C55A559" w:rsidR="001E422D" w:rsidRDefault="001E422D" w:rsidP="001E422D">
            <w:r>
              <w:t>£</w:t>
            </w:r>
          </w:p>
        </w:tc>
        <w:tc>
          <w:tcPr>
            <w:tcW w:w="1304" w:type="dxa"/>
          </w:tcPr>
          <w:p w14:paraId="68498043" w14:textId="2C5C1085" w:rsidR="001E422D" w:rsidRDefault="001E422D" w:rsidP="001E422D">
            <w:r>
              <w:t>£</w:t>
            </w:r>
          </w:p>
        </w:tc>
        <w:tc>
          <w:tcPr>
            <w:tcW w:w="1304" w:type="dxa"/>
          </w:tcPr>
          <w:p w14:paraId="66CA6633" w14:textId="37649D2F" w:rsidR="001E422D" w:rsidRDefault="001E422D" w:rsidP="001E422D">
            <w:r>
              <w:t>£</w:t>
            </w:r>
          </w:p>
        </w:tc>
        <w:tc>
          <w:tcPr>
            <w:tcW w:w="1304" w:type="dxa"/>
          </w:tcPr>
          <w:p w14:paraId="7DBFA6E3" w14:textId="0E5DFA50" w:rsidR="001E422D" w:rsidRDefault="001E422D" w:rsidP="001E422D">
            <w:r>
              <w:t>£</w:t>
            </w:r>
          </w:p>
        </w:tc>
        <w:tc>
          <w:tcPr>
            <w:tcW w:w="1308" w:type="dxa"/>
          </w:tcPr>
          <w:p w14:paraId="3C72560A" w14:textId="2D0DEB8D" w:rsidR="001E422D" w:rsidRDefault="001E422D" w:rsidP="001E422D">
            <w:r>
              <w:t>£</w:t>
            </w:r>
          </w:p>
        </w:tc>
      </w:tr>
      <w:tr w:rsidR="001E422D" w14:paraId="502AC341" w14:textId="77777777" w:rsidTr="004E421D">
        <w:tc>
          <w:tcPr>
            <w:tcW w:w="1523" w:type="dxa"/>
          </w:tcPr>
          <w:p w14:paraId="360E2EC1" w14:textId="7C91AA41" w:rsidR="001E422D" w:rsidRPr="00A3602C" w:rsidRDefault="001E422D" w:rsidP="001E422D">
            <w:pPr>
              <w:rPr>
                <w:b/>
                <w:bCs/>
              </w:rPr>
            </w:pPr>
            <w:r w:rsidRPr="00A3602C">
              <w:rPr>
                <w:b/>
                <w:bCs/>
              </w:rPr>
              <w:t>TOTAL</w:t>
            </w:r>
          </w:p>
        </w:tc>
        <w:tc>
          <w:tcPr>
            <w:tcW w:w="1303" w:type="dxa"/>
          </w:tcPr>
          <w:p w14:paraId="59246C84" w14:textId="11DD2057" w:rsidR="001E422D" w:rsidRPr="00A3602C" w:rsidRDefault="001E422D" w:rsidP="001E422D">
            <w:pPr>
              <w:rPr>
                <w:b/>
                <w:bCs/>
              </w:rPr>
            </w:pPr>
            <w:r>
              <w:rPr>
                <w:b/>
                <w:bCs/>
              </w:rPr>
              <w:t>£</w:t>
            </w:r>
          </w:p>
        </w:tc>
        <w:tc>
          <w:tcPr>
            <w:tcW w:w="1304" w:type="dxa"/>
          </w:tcPr>
          <w:p w14:paraId="6563EBF4" w14:textId="3CB52EBC" w:rsidR="001E422D" w:rsidRPr="00A3602C" w:rsidRDefault="001E422D" w:rsidP="001E422D">
            <w:pPr>
              <w:rPr>
                <w:b/>
                <w:bCs/>
              </w:rPr>
            </w:pPr>
            <w:r>
              <w:rPr>
                <w:b/>
                <w:bCs/>
              </w:rPr>
              <w:t>£</w:t>
            </w:r>
          </w:p>
        </w:tc>
        <w:tc>
          <w:tcPr>
            <w:tcW w:w="1304" w:type="dxa"/>
          </w:tcPr>
          <w:p w14:paraId="455FCDFA" w14:textId="62F28366" w:rsidR="001E422D" w:rsidRPr="00A3602C" w:rsidRDefault="001E422D" w:rsidP="001E422D">
            <w:pPr>
              <w:rPr>
                <w:b/>
                <w:bCs/>
              </w:rPr>
            </w:pPr>
            <w:r>
              <w:rPr>
                <w:b/>
                <w:bCs/>
              </w:rPr>
              <w:t>£</w:t>
            </w:r>
          </w:p>
        </w:tc>
        <w:tc>
          <w:tcPr>
            <w:tcW w:w="1304" w:type="dxa"/>
          </w:tcPr>
          <w:p w14:paraId="076DBD9A" w14:textId="29EEEC44" w:rsidR="001E422D" w:rsidRPr="00A3602C" w:rsidRDefault="001E422D" w:rsidP="001E422D">
            <w:pPr>
              <w:rPr>
                <w:b/>
                <w:bCs/>
              </w:rPr>
            </w:pPr>
            <w:r>
              <w:rPr>
                <w:b/>
                <w:bCs/>
              </w:rPr>
              <w:t>£</w:t>
            </w:r>
          </w:p>
        </w:tc>
        <w:tc>
          <w:tcPr>
            <w:tcW w:w="1304" w:type="dxa"/>
          </w:tcPr>
          <w:p w14:paraId="180F5EE4" w14:textId="46589532" w:rsidR="001E422D" w:rsidRPr="00A3602C" w:rsidRDefault="001E422D" w:rsidP="001E422D">
            <w:pPr>
              <w:rPr>
                <w:b/>
                <w:bCs/>
              </w:rPr>
            </w:pPr>
            <w:r>
              <w:rPr>
                <w:b/>
                <w:bCs/>
              </w:rPr>
              <w:t>£</w:t>
            </w:r>
          </w:p>
        </w:tc>
        <w:tc>
          <w:tcPr>
            <w:tcW w:w="1308" w:type="dxa"/>
          </w:tcPr>
          <w:p w14:paraId="20B80F2C" w14:textId="0A12545F" w:rsidR="001E422D" w:rsidRPr="00A3602C" w:rsidRDefault="001E422D" w:rsidP="001E422D">
            <w:pPr>
              <w:rPr>
                <w:b/>
                <w:bCs/>
              </w:rPr>
            </w:pPr>
            <w:r>
              <w:rPr>
                <w:b/>
                <w:bCs/>
              </w:rPr>
              <w:t>£</w:t>
            </w:r>
          </w:p>
        </w:tc>
      </w:tr>
    </w:tbl>
    <w:p w14:paraId="679ACA49" w14:textId="2D6FF29F" w:rsidR="00684386" w:rsidRDefault="00BD3E83" w:rsidP="003350BD">
      <w:r>
        <w:t xml:space="preserve"> </w:t>
      </w:r>
    </w:p>
    <w:p w14:paraId="20E80293" w14:textId="117DB88C" w:rsidR="006F4942" w:rsidRDefault="006F4942" w:rsidP="006F4942">
      <w:pPr>
        <w:pBdr>
          <w:top w:val="single" w:sz="4" w:space="1" w:color="auto"/>
          <w:left w:val="single" w:sz="4" w:space="4" w:color="auto"/>
          <w:bottom w:val="single" w:sz="4" w:space="1" w:color="auto"/>
          <w:right w:val="single" w:sz="4" w:space="4" w:color="auto"/>
        </w:pBdr>
      </w:pPr>
      <w:r w:rsidRPr="006F4942">
        <w:t xml:space="preserve"> </w:t>
      </w:r>
      <w:r>
        <w:t xml:space="preserve">[Limit of </w:t>
      </w:r>
      <w:r w:rsidR="005A02BB">
        <w:t>250</w:t>
      </w:r>
      <w:r>
        <w:t xml:space="preserve"> words for response]</w:t>
      </w:r>
    </w:p>
    <w:p w14:paraId="7FB78FEC" w14:textId="77777777" w:rsidR="006F4942" w:rsidRDefault="006F4942" w:rsidP="006F4942">
      <w:pPr>
        <w:pBdr>
          <w:top w:val="single" w:sz="4" w:space="1" w:color="auto"/>
          <w:left w:val="single" w:sz="4" w:space="4" w:color="auto"/>
          <w:bottom w:val="single" w:sz="4" w:space="1" w:color="auto"/>
          <w:right w:val="single" w:sz="4" w:space="4" w:color="auto"/>
        </w:pBdr>
      </w:pPr>
    </w:p>
    <w:p w14:paraId="40195EB9" w14:textId="77777777" w:rsidR="006F4942" w:rsidRDefault="006F4942" w:rsidP="006F4942">
      <w:pPr>
        <w:pBdr>
          <w:top w:val="single" w:sz="4" w:space="1" w:color="auto"/>
          <w:left w:val="single" w:sz="4" w:space="4" w:color="auto"/>
          <w:bottom w:val="single" w:sz="4" w:space="1" w:color="auto"/>
          <w:right w:val="single" w:sz="4" w:space="4" w:color="auto"/>
        </w:pBdr>
      </w:pPr>
    </w:p>
    <w:p w14:paraId="62746971" w14:textId="77EED7B3" w:rsidR="004E421D" w:rsidRDefault="004E421D" w:rsidP="003350BD">
      <w:r>
        <w:t>5d. Electricity costs</w:t>
      </w:r>
    </w:p>
    <w:tbl>
      <w:tblPr>
        <w:tblStyle w:val="TableGrid"/>
        <w:tblW w:w="0" w:type="auto"/>
        <w:tblLook w:val="04A0" w:firstRow="1" w:lastRow="0" w:firstColumn="1" w:lastColumn="0" w:noHBand="0" w:noVBand="1"/>
      </w:tblPr>
      <w:tblGrid>
        <w:gridCol w:w="1523"/>
        <w:gridCol w:w="1303"/>
        <w:gridCol w:w="1304"/>
        <w:gridCol w:w="1305"/>
        <w:gridCol w:w="1305"/>
        <w:gridCol w:w="1305"/>
        <w:gridCol w:w="1305"/>
      </w:tblGrid>
      <w:tr w:rsidR="004E421D" w14:paraId="02843C0A" w14:textId="77777777">
        <w:tc>
          <w:tcPr>
            <w:tcW w:w="1335" w:type="dxa"/>
          </w:tcPr>
          <w:p w14:paraId="19CAC6FF" w14:textId="77777777" w:rsidR="004E421D" w:rsidRDefault="004E421D"/>
        </w:tc>
        <w:tc>
          <w:tcPr>
            <w:tcW w:w="1335" w:type="dxa"/>
          </w:tcPr>
          <w:p w14:paraId="1340DC76" w14:textId="77777777" w:rsidR="004E421D" w:rsidRDefault="004E421D">
            <w:r>
              <w:t>FY 24/25</w:t>
            </w:r>
          </w:p>
        </w:tc>
        <w:tc>
          <w:tcPr>
            <w:tcW w:w="1336" w:type="dxa"/>
          </w:tcPr>
          <w:p w14:paraId="3A565AB5" w14:textId="77777777" w:rsidR="004E421D" w:rsidRDefault="004E421D">
            <w:r>
              <w:t>FY 25/26</w:t>
            </w:r>
          </w:p>
        </w:tc>
        <w:tc>
          <w:tcPr>
            <w:tcW w:w="1336" w:type="dxa"/>
          </w:tcPr>
          <w:p w14:paraId="1DE2A24E" w14:textId="77777777" w:rsidR="004E421D" w:rsidRDefault="004E421D">
            <w:r>
              <w:t>FY 26/27</w:t>
            </w:r>
          </w:p>
        </w:tc>
        <w:tc>
          <w:tcPr>
            <w:tcW w:w="1336" w:type="dxa"/>
          </w:tcPr>
          <w:p w14:paraId="1A7947EE" w14:textId="77777777" w:rsidR="004E421D" w:rsidRDefault="004E421D">
            <w:r>
              <w:t>FY 27/28</w:t>
            </w:r>
          </w:p>
        </w:tc>
        <w:tc>
          <w:tcPr>
            <w:tcW w:w="1336" w:type="dxa"/>
          </w:tcPr>
          <w:p w14:paraId="39C934C7" w14:textId="77777777" w:rsidR="004E421D" w:rsidRDefault="004E421D">
            <w:r>
              <w:t>FY 28/29</w:t>
            </w:r>
          </w:p>
        </w:tc>
        <w:tc>
          <w:tcPr>
            <w:tcW w:w="1336" w:type="dxa"/>
          </w:tcPr>
          <w:p w14:paraId="76FA7C6C" w14:textId="77777777" w:rsidR="004E421D" w:rsidRDefault="004E421D">
            <w:r>
              <w:t>FY 29/30</w:t>
            </w:r>
            <w:r>
              <w:rPr>
                <w:rStyle w:val="FootnoteReference"/>
              </w:rPr>
              <w:footnoteReference w:id="4"/>
            </w:r>
          </w:p>
        </w:tc>
      </w:tr>
      <w:tr w:rsidR="004E421D" w14:paraId="33300DA6" w14:textId="77777777">
        <w:tc>
          <w:tcPr>
            <w:tcW w:w="1335" w:type="dxa"/>
          </w:tcPr>
          <w:p w14:paraId="26000867" w14:textId="77777777" w:rsidR="004E421D" w:rsidRDefault="004E421D">
            <w:r>
              <w:t xml:space="preserve">Electricity (per </w:t>
            </w:r>
            <w:proofErr w:type="spellStart"/>
            <w:r>
              <w:t>KWh</w:t>
            </w:r>
            <w:proofErr w:type="spellEnd"/>
            <w:r>
              <w:t xml:space="preserve"> inclusive of taxes). Please indicate current costs and future contractual commitments, where applicable</w:t>
            </w:r>
          </w:p>
        </w:tc>
        <w:tc>
          <w:tcPr>
            <w:tcW w:w="1335" w:type="dxa"/>
          </w:tcPr>
          <w:p w14:paraId="6A4F16CF" w14:textId="59ADA64F" w:rsidR="004E421D" w:rsidRDefault="001E422D">
            <w:r>
              <w:t>£</w:t>
            </w:r>
            <w:r w:rsidR="009D603E">
              <w:t xml:space="preserve"> / </w:t>
            </w:r>
            <w:proofErr w:type="spellStart"/>
            <w:r w:rsidR="009D603E">
              <w:t>KWh</w:t>
            </w:r>
            <w:proofErr w:type="spellEnd"/>
            <w:r w:rsidR="009D603E">
              <w:t xml:space="preserve"> inclusive of taxes</w:t>
            </w:r>
          </w:p>
        </w:tc>
        <w:tc>
          <w:tcPr>
            <w:tcW w:w="1336" w:type="dxa"/>
          </w:tcPr>
          <w:p w14:paraId="772AE74D" w14:textId="17EA5A18" w:rsidR="004E421D" w:rsidRDefault="009D603E">
            <w:r>
              <w:t xml:space="preserve">£ / </w:t>
            </w:r>
            <w:proofErr w:type="spellStart"/>
            <w:r>
              <w:t>KWh</w:t>
            </w:r>
            <w:proofErr w:type="spellEnd"/>
            <w:r>
              <w:t xml:space="preserve"> inclusive of taxes</w:t>
            </w:r>
          </w:p>
        </w:tc>
        <w:tc>
          <w:tcPr>
            <w:tcW w:w="1336" w:type="dxa"/>
          </w:tcPr>
          <w:p w14:paraId="43F86896" w14:textId="5159BC18" w:rsidR="004E421D" w:rsidRDefault="009D603E">
            <w:r>
              <w:t xml:space="preserve">£ / </w:t>
            </w:r>
            <w:proofErr w:type="spellStart"/>
            <w:r>
              <w:t>KWh</w:t>
            </w:r>
            <w:proofErr w:type="spellEnd"/>
            <w:r>
              <w:t xml:space="preserve"> inclusive of taxes</w:t>
            </w:r>
          </w:p>
        </w:tc>
        <w:tc>
          <w:tcPr>
            <w:tcW w:w="1336" w:type="dxa"/>
          </w:tcPr>
          <w:p w14:paraId="2BD126D3" w14:textId="7A91CBE4" w:rsidR="004E421D" w:rsidRDefault="009D603E">
            <w:r>
              <w:t xml:space="preserve">£ / </w:t>
            </w:r>
            <w:proofErr w:type="spellStart"/>
            <w:r>
              <w:t>KWh</w:t>
            </w:r>
            <w:proofErr w:type="spellEnd"/>
            <w:r>
              <w:t xml:space="preserve"> inclusive of taxes</w:t>
            </w:r>
          </w:p>
        </w:tc>
        <w:tc>
          <w:tcPr>
            <w:tcW w:w="1336" w:type="dxa"/>
          </w:tcPr>
          <w:p w14:paraId="11CB2873" w14:textId="4647EE9A" w:rsidR="004E421D" w:rsidRDefault="009D603E">
            <w:r>
              <w:t xml:space="preserve">£ / </w:t>
            </w:r>
            <w:proofErr w:type="spellStart"/>
            <w:r>
              <w:t>KWh</w:t>
            </w:r>
            <w:proofErr w:type="spellEnd"/>
            <w:r>
              <w:t xml:space="preserve"> inclusive of taxes</w:t>
            </w:r>
          </w:p>
        </w:tc>
        <w:tc>
          <w:tcPr>
            <w:tcW w:w="1336" w:type="dxa"/>
          </w:tcPr>
          <w:p w14:paraId="39DB754E" w14:textId="50995EB0" w:rsidR="004E421D" w:rsidRDefault="009D603E">
            <w:r>
              <w:t xml:space="preserve">£ / </w:t>
            </w:r>
            <w:proofErr w:type="spellStart"/>
            <w:r>
              <w:t>KWh</w:t>
            </w:r>
            <w:proofErr w:type="spellEnd"/>
            <w:r>
              <w:t xml:space="preserve"> inclusive of taxes</w:t>
            </w:r>
          </w:p>
        </w:tc>
      </w:tr>
    </w:tbl>
    <w:p w14:paraId="79FA6EB3" w14:textId="77777777" w:rsidR="004E421D" w:rsidRDefault="004E421D" w:rsidP="003350BD"/>
    <w:p w14:paraId="57D61DD4" w14:textId="63D2D972" w:rsidR="004625A5" w:rsidRDefault="00E5766C" w:rsidP="003350BD">
      <w:r>
        <w:t>5</w:t>
      </w:r>
      <w:r w:rsidR="004E421D">
        <w:t>e</w:t>
      </w:r>
      <w:r>
        <w:t xml:space="preserve">. </w:t>
      </w:r>
      <w:r w:rsidR="004625A5">
        <w:t xml:space="preserve">Please provide details of </w:t>
      </w:r>
      <w:r w:rsidR="002E7376">
        <w:t>the hosting entity’s contributions to the operation of the service; in-kind (</w:t>
      </w:r>
      <w:proofErr w:type="gramStart"/>
      <w:r w:rsidR="002E7376">
        <w:t>e.g.</w:t>
      </w:r>
      <w:proofErr w:type="gramEnd"/>
      <w:r w:rsidR="002E7376">
        <w:t xml:space="preserve"> existing support infrastructure) or real contributions such as new staff posts).</w:t>
      </w:r>
      <w:r w:rsidR="00680F90">
        <w:t xml:space="preserve"> </w:t>
      </w:r>
      <w:r w:rsidR="00363E5A">
        <w:t>Justification should be provided for the valuation of contributions.</w:t>
      </w:r>
    </w:p>
    <w:p w14:paraId="3BD695E8" w14:textId="77777777" w:rsidR="005A02BB" w:rsidRDefault="005A02BB" w:rsidP="005A02BB">
      <w:pPr>
        <w:pBdr>
          <w:top w:val="single" w:sz="4" w:space="1" w:color="auto"/>
          <w:left w:val="single" w:sz="4" w:space="4" w:color="auto"/>
          <w:bottom w:val="single" w:sz="4" w:space="1" w:color="auto"/>
          <w:right w:val="single" w:sz="4" w:space="4" w:color="auto"/>
        </w:pBdr>
      </w:pPr>
      <w:r>
        <w:t>[Limit of 1000 words for response]</w:t>
      </w:r>
    </w:p>
    <w:p w14:paraId="3241B4A2" w14:textId="77777777" w:rsidR="005A02BB" w:rsidRDefault="005A02BB" w:rsidP="005A02BB">
      <w:pPr>
        <w:pBdr>
          <w:top w:val="single" w:sz="4" w:space="1" w:color="auto"/>
          <w:left w:val="single" w:sz="4" w:space="4" w:color="auto"/>
          <w:bottom w:val="single" w:sz="4" w:space="1" w:color="auto"/>
          <w:right w:val="single" w:sz="4" w:space="4" w:color="auto"/>
        </w:pBdr>
      </w:pPr>
    </w:p>
    <w:p w14:paraId="1DBB6C0B" w14:textId="77777777" w:rsidR="005A02BB" w:rsidRDefault="005A02BB" w:rsidP="005A02BB">
      <w:pPr>
        <w:pBdr>
          <w:top w:val="single" w:sz="4" w:space="1" w:color="auto"/>
          <w:left w:val="single" w:sz="4" w:space="4" w:color="auto"/>
          <w:bottom w:val="single" w:sz="4" w:space="1" w:color="auto"/>
          <w:right w:val="single" w:sz="4" w:space="4" w:color="auto"/>
        </w:pBdr>
      </w:pPr>
    </w:p>
    <w:p w14:paraId="4D321A8F" w14:textId="0DE38491" w:rsidR="004625A5" w:rsidRDefault="004625A5" w:rsidP="003350BD"/>
    <w:p w14:paraId="48F9E059" w14:textId="4D3626E9" w:rsidR="00BE3890" w:rsidRPr="00840287" w:rsidRDefault="00BE3890" w:rsidP="003350BD"/>
    <w:sectPr w:rsidR="00BE3890" w:rsidRPr="00840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4806" w14:textId="77777777" w:rsidR="00BE288F" w:rsidRDefault="00BE288F" w:rsidP="00266174">
      <w:pPr>
        <w:spacing w:after="0" w:line="240" w:lineRule="auto"/>
      </w:pPr>
      <w:r>
        <w:separator/>
      </w:r>
    </w:p>
  </w:endnote>
  <w:endnote w:type="continuationSeparator" w:id="0">
    <w:p w14:paraId="3FF08498" w14:textId="77777777" w:rsidR="00BE288F" w:rsidRDefault="00BE288F" w:rsidP="00266174">
      <w:pPr>
        <w:spacing w:after="0" w:line="240" w:lineRule="auto"/>
      </w:pPr>
      <w:r>
        <w:continuationSeparator/>
      </w:r>
    </w:p>
  </w:endnote>
  <w:endnote w:type="continuationNotice" w:id="1">
    <w:p w14:paraId="027FCEA2" w14:textId="77777777" w:rsidR="00BE288F" w:rsidRDefault="00BE2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4E45" w14:textId="77777777" w:rsidR="00BE288F" w:rsidRDefault="00BE288F" w:rsidP="00266174">
      <w:pPr>
        <w:spacing w:after="0" w:line="240" w:lineRule="auto"/>
      </w:pPr>
      <w:r>
        <w:separator/>
      </w:r>
    </w:p>
  </w:footnote>
  <w:footnote w:type="continuationSeparator" w:id="0">
    <w:p w14:paraId="503FD514" w14:textId="77777777" w:rsidR="00BE288F" w:rsidRDefault="00BE288F" w:rsidP="00266174">
      <w:pPr>
        <w:spacing w:after="0" w:line="240" w:lineRule="auto"/>
      </w:pPr>
      <w:r>
        <w:continuationSeparator/>
      </w:r>
    </w:p>
  </w:footnote>
  <w:footnote w:type="continuationNotice" w:id="1">
    <w:p w14:paraId="5B0E2573" w14:textId="77777777" w:rsidR="00BE288F" w:rsidRDefault="00BE288F">
      <w:pPr>
        <w:spacing w:after="0" w:line="240" w:lineRule="auto"/>
      </w:pPr>
    </w:p>
  </w:footnote>
  <w:footnote w:id="2">
    <w:p w14:paraId="4CC22895" w14:textId="1C76296B" w:rsidR="004B53AB" w:rsidRDefault="004B53AB">
      <w:pPr>
        <w:pStyle w:val="FootnoteText"/>
      </w:pPr>
      <w:r>
        <w:rPr>
          <w:rStyle w:val="FootnoteReference"/>
        </w:rPr>
        <w:footnoteRef/>
      </w:r>
      <w:r>
        <w:t xml:space="preserve"> </w:t>
      </w:r>
      <w:proofErr w:type="gramStart"/>
      <w:r w:rsidRPr="004B53AB">
        <w:t>Scope</w:t>
      </w:r>
      <w:proofErr w:type="gramEnd"/>
      <w:r w:rsidRPr="004B53AB">
        <w:t xml:space="preserve"> </w:t>
      </w:r>
      <w:r>
        <w:t>one refers to</w:t>
      </w:r>
      <w:r w:rsidRPr="004B53AB">
        <w:t xml:space="preserve"> emissions from sources that </w:t>
      </w:r>
      <w:r>
        <w:t>the hosting entity</w:t>
      </w:r>
      <w:r w:rsidRPr="004B53AB">
        <w:t xml:space="preserve"> owns or controls directly</w:t>
      </w:r>
      <w:r>
        <w:t>.</w:t>
      </w:r>
    </w:p>
  </w:footnote>
  <w:footnote w:id="3">
    <w:p w14:paraId="5DD03804" w14:textId="0C81C7A3" w:rsidR="00266174" w:rsidRDefault="00266174">
      <w:pPr>
        <w:pStyle w:val="FootnoteText"/>
      </w:pPr>
      <w:r>
        <w:rPr>
          <w:rStyle w:val="FootnoteReference"/>
        </w:rPr>
        <w:footnoteRef/>
      </w:r>
      <w:r>
        <w:t xml:space="preserve"> Indicative only</w:t>
      </w:r>
    </w:p>
  </w:footnote>
  <w:footnote w:id="4">
    <w:p w14:paraId="55886AC0" w14:textId="77777777" w:rsidR="004E421D" w:rsidRDefault="004E421D" w:rsidP="004E421D">
      <w:pPr>
        <w:pStyle w:val="FootnoteText"/>
      </w:pPr>
      <w:r>
        <w:rPr>
          <w:rStyle w:val="FootnoteReference"/>
        </w:rPr>
        <w:footnoteRef/>
      </w:r>
      <w:r>
        <w:t xml:space="preserve"> Indicative only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A3F"/>
    <w:multiLevelType w:val="hybridMultilevel"/>
    <w:tmpl w:val="7AC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76596"/>
    <w:multiLevelType w:val="hybridMultilevel"/>
    <w:tmpl w:val="C91E1F64"/>
    <w:lvl w:ilvl="0" w:tplc="D1ECED6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07A01"/>
    <w:multiLevelType w:val="hybridMultilevel"/>
    <w:tmpl w:val="9874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11B9C"/>
    <w:multiLevelType w:val="hybridMultilevel"/>
    <w:tmpl w:val="4F30649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1270A12A">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2E0E27"/>
    <w:multiLevelType w:val="hybridMultilevel"/>
    <w:tmpl w:val="4352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C6078"/>
    <w:multiLevelType w:val="hybridMultilevel"/>
    <w:tmpl w:val="348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1BC"/>
    <w:multiLevelType w:val="hybridMultilevel"/>
    <w:tmpl w:val="C30881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A34313"/>
    <w:multiLevelType w:val="hybridMultilevel"/>
    <w:tmpl w:val="C742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641D0"/>
    <w:multiLevelType w:val="hybridMultilevel"/>
    <w:tmpl w:val="17A0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958A5"/>
    <w:multiLevelType w:val="hybridMultilevel"/>
    <w:tmpl w:val="197640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AE061FA"/>
    <w:multiLevelType w:val="hybridMultilevel"/>
    <w:tmpl w:val="F6B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824EE"/>
    <w:multiLevelType w:val="hybridMultilevel"/>
    <w:tmpl w:val="D4B4BD7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7C62C1"/>
    <w:multiLevelType w:val="hybridMultilevel"/>
    <w:tmpl w:val="7FB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D5CEF"/>
    <w:multiLevelType w:val="hybridMultilevel"/>
    <w:tmpl w:val="F38CDA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2635913"/>
    <w:multiLevelType w:val="hybridMultilevel"/>
    <w:tmpl w:val="097C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D1DE8"/>
    <w:multiLevelType w:val="hybridMultilevel"/>
    <w:tmpl w:val="07F0D02E"/>
    <w:lvl w:ilvl="0" w:tplc="0846C95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C208C7"/>
    <w:multiLevelType w:val="hybridMultilevel"/>
    <w:tmpl w:val="D5EC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51512"/>
    <w:multiLevelType w:val="hybridMultilevel"/>
    <w:tmpl w:val="01A8F97A"/>
    <w:lvl w:ilvl="0" w:tplc="0846C95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5517C"/>
    <w:multiLevelType w:val="hybridMultilevel"/>
    <w:tmpl w:val="7A5CB5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F027BBF"/>
    <w:multiLevelType w:val="hybridMultilevel"/>
    <w:tmpl w:val="73BC51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0D91353"/>
    <w:multiLevelType w:val="hybridMultilevel"/>
    <w:tmpl w:val="2F728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96374F"/>
    <w:multiLevelType w:val="hybridMultilevel"/>
    <w:tmpl w:val="1CEA9C56"/>
    <w:lvl w:ilvl="0" w:tplc="0846C95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4106B91"/>
    <w:multiLevelType w:val="hybridMultilevel"/>
    <w:tmpl w:val="B94A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F7EC3"/>
    <w:multiLevelType w:val="hybridMultilevel"/>
    <w:tmpl w:val="DDA0E84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9E34BF8"/>
    <w:multiLevelType w:val="hybridMultilevel"/>
    <w:tmpl w:val="522C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97451"/>
    <w:multiLevelType w:val="hybridMultilevel"/>
    <w:tmpl w:val="413E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588148">
    <w:abstractNumId w:val="3"/>
  </w:num>
  <w:num w:numId="2" w16cid:durableId="292566161">
    <w:abstractNumId w:val="19"/>
  </w:num>
  <w:num w:numId="3" w16cid:durableId="845756073">
    <w:abstractNumId w:val="8"/>
  </w:num>
  <w:num w:numId="4" w16cid:durableId="71046438">
    <w:abstractNumId w:val="23"/>
  </w:num>
  <w:num w:numId="5" w16cid:durableId="1129712084">
    <w:abstractNumId w:val="11"/>
  </w:num>
  <w:num w:numId="6" w16cid:durableId="1981494739">
    <w:abstractNumId w:val="1"/>
  </w:num>
  <w:num w:numId="7" w16cid:durableId="1059717332">
    <w:abstractNumId w:val="4"/>
  </w:num>
  <w:num w:numId="8" w16cid:durableId="472021356">
    <w:abstractNumId w:val="6"/>
  </w:num>
  <w:num w:numId="9" w16cid:durableId="927730955">
    <w:abstractNumId w:val="0"/>
  </w:num>
  <w:num w:numId="10" w16cid:durableId="101652392">
    <w:abstractNumId w:val="13"/>
  </w:num>
  <w:num w:numId="11" w16cid:durableId="1651665958">
    <w:abstractNumId w:val="12"/>
  </w:num>
  <w:num w:numId="12" w16cid:durableId="516889353">
    <w:abstractNumId w:val="20"/>
  </w:num>
  <w:num w:numId="13" w16cid:durableId="1360935031">
    <w:abstractNumId w:val="25"/>
  </w:num>
  <w:num w:numId="14" w16cid:durableId="857698270">
    <w:abstractNumId w:val="9"/>
  </w:num>
  <w:num w:numId="15" w16cid:durableId="734204767">
    <w:abstractNumId w:val="16"/>
  </w:num>
  <w:num w:numId="16" w16cid:durableId="1633363010">
    <w:abstractNumId w:val="7"/>
  </w:num>
  <w:num w:numId="17" w16cid:durableId="1088305525">
    <w:abstractNumId w:val="18"/>
  </w:num>
  <w:num w:numId="18" w16cid:durableId="814378148">
    <w:abstractNumId w:val="2"/>
  </w:num>
  <w:num w:numId="19" w16cid:durableId="1936403973">
    <w:abstractNumId w:val="10"/>
  </w:num>
  <w:num w:numId="20" w16cid:durableId="1290669769">
    <w:abstractNumId w:val="24"/>
  </w:num>
  <w:num w:numId="21" w16cid:durableId="1978756973">
    <w:abstractNumId w:val="17"/>
  </w:num>
  <w:num w:numId="22" w16cid:durableId="801727626">
    <w:abstractNumId w:val="15"/>
  </w:num>
  <w:num w:numId="23" w16cid:durableId="546768371">
    <w:abstractNumId w:val="21"/>
  </w:num>
  <w:num w:numId="24" w16cid:durableId="171459857">
    <w:abstractNumId w:val="14"/>
  </w:num>
  <w:num w:numId="25" w16cid:durableId="2094425441">
    <w:abstractNumId w:val="22"/>
  </w:num>
  <w:num w:numId="26" w16cid:durableId="101943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65"/>
    <w:rsid w:val="00001F6E"/>
    <w:rsid w:val="00002973"/>
    <w:rsid w:val="00015547"/>
    <w:rsid w:val="000157C1"/>
    <w:rsid w:val="00016ADD"/>
    <w:rsid w:val="00016E5C"/>
    <w:rsid w:val="000176FA"/>
    <w:rsid w:val="00024867"/>
    <w:rsid w:val="00024A5A"/>
    <w:rsid w:val="00025E86"/>
    <w:rsid w:val="00026961"/>
    <w:rsid w:val="00026CAA"/>
    <w:rsid w:val="00030523"/>
    <w:rsid w:val="0003349A"/>
    <w:rsid w:val="000348E2"/>
    <w:rsid w:val="000367F4"/>
    <w:rsid w:val="00036EEB"/>
    <w:rsid w:val="00037C50"/>
    <w:rsid w:val="00042660"/>
    <w:rsid w:val="00042A7E"/>
    <w:rsid w:val="000466C1"/>
    <w:rsid w:val="000478DB"/>
    <w:rsid w:val="00052BC1"/>
    <w:rsid w:val="0005334A"/>
    <w:rsid w:val="00055501"/>
    <w:rsid w:val="0005664F"/>
    <w:rsid w:val="000576DD"/>
    <w:rsid w:val="00060C13"/>
    <w:rsid w:val="00064FEB"/>
    <w:rsid w:val="00067165"/>
    <w:rsid w:val="0007064F"/>
    <w:rsid w:val="00072C58"/>
    <w:rsid w:val="000768F7"/>
    <w:rsid w:val="000806A8"/>
    <w:rsid w:val="0008102E"/>
    <w:rsid w:val="00084E51"/>
    <w:rsid w:val="00093C1B"/>
    <w:rsid w:val="0009543B"/>
    <w:rsid w:val="00096114"/>
    <w:rsid w:val="00097049"/>
    <w:rsid w:val="000A1EF5"/>
    <w:rsid w:val="000A429B"/>
    <w:rsid w:val="000A4E93"/>
    <w:rsid w:val="000A663B"/>
    <w:rsid w:val="000A6F11"/>
    <w:rsid w:val="000B1A9D"/>
    <w:rsid w:val="000B1D59"/>
    <w:rsid w:val="000B3A95"/>
    <w:rsid w:val="000B3BF4"/>
    <w:rsid w:val="000B4019"/>
    <w:rsid w:val="000B4A5F"/>
    <w:rsid w:val="000C3D69"/>
    <w:rsid w:val="000C4E61"/>
    <w:rsid w:val="000C5B7D"/>
    <w:rsid w:val="000D07C3"/>
    <w:rsid w:val="000D1EAE"/>
    <w:rsid w:val="000D2387"/>
    <w:rsid w:val="000D2A55"/>
    <w:rsid w:val="000F07ED"/>
    <w:rsid w:val="000F168B"/>
    <w:rsid w:val="000F2DA3"/>
    <w:rsid w:val="000F50B3"/>
    <w:rsid w:val="000F6506"/>
    <w:rsid w:val="0010344A"/>
    <w:rsid w:val="001102A8"/>
    <w:rsid w:val="00113AA9"/>
    <w:rsid w:val="00115A50"/>
    <w:rsid w:val="00121827"/>
    <w:rsid w:val="00123CDB"/>
    <w:rsid w:val="00124618"/>
    <w:rsid w:val="00124E4E"/>
    <w:rsid w:val="001274B7"/>
    <w:rsid w:val="00130018"/>
    <w:rsid w:val="00133E49"/>
    <w:rsid w:val="00135F70"/>
    <w:rsid w:val="00137DD0"/>
    <w:rsid w:val="00143004"/>
    <w:rsid w:val="001509C5"/>
    <w:rsid w:val="001530B4"/>
    <w:rsid w:val="00166664"/>
    <w:rsid w:val="001708B0"/>
    <w:rsid w:val="00172582"/>
    <w:rsid w:val="00173160"/>
    <w:rsid w:val="00174043"/>
    <w:rsid w:val="00176BCC"/>
    <w:rsid w:val="0018188E"/>
    <w:rsid w:val="0018532F"/>
    <w:rsid w:val="0019099B"/>
    <w:rsid w:val="00193361"/>
    <w:rsid w:val="00195DD5"/>
    <w:rsid w:val="001A3DA6"/>
    <w:rsid w:val="001A51F5"/>
    <w:rsid w:val="001A54A7"/>
    <w:rsid w:val="001B2360"/>
    <w:rsid w:val="001B44C2"/>
    <w:rsid w:val="001B4C92"/>
    <w:rsid w:val="001B71E7"/>
    <w:rsid w:val="001C39FA"/>
    <w:rsid w:val="001C439D"/>
    <w:rsid w:val="001C4A66"/>
    <w:rsid w:val="001C579C"/>
    <w:rsid w:val="001C7798"/>
    <w:rsid w:val="001D0750"/>
    <w:rsid w:val="001D25D1"/>
    <w:rsid w:val="001D4E17"/>
    <w:rsid w:val="001E422D"/>
    <w:rsid w:val="001E62F3"/>
    <w:rsid w:val="001E71C0"/>
    <w:rsid w:val="001E7930"/>
    <w:rsid w:val="001F11FB"/>
    <w:rsid w:val="001F1626"/>
    <w:rsid w:val="001F2C2B"/>
    <w:rsid w:val="001F763C"/>
    <w:rsid w:val="001F7AFF"/>
    <w:rsid w:val="00202984"/>
    <w:rsid w:val="00216A86"/>
    <w:rsid w:val="002211F9"/>
    <w:rsid w:val="002246FB"/>
    <w:rsid w:val="0022656F"/>
    <w:rsid w:val="002331D1"/>
    <w:rsid w:val="00233C07"/>
    <w:rsid w:val="0023581A"/>
    <w:rsid w:val="00237FD3"/>
    <w:rsid w:val="00241F0C"/>
    <w:rsid w:val="002425B7"/>
    <w:rsid w:val="00242B17"/>
    <w:rsid w:val="00242F07"/>
    <w:rsid w:val="002434B8"/>
    <w:rsid w:val="00244294"/>
    <w:rsid w:val="0024742B"/>
    <w:rsid w:val="002532FA"/>
    <w:rsid w:val="00254AA5"/>
    <w:rsid w:val="002650B0"/>
    <w:rsid w:val="00266174"/>
    <w:rsid w:val="0026617C"/>
    <w:rsid w:val="0026686C"/>
    <w:rsid w:val="002679CF"/>
    <w:rsid w:val="0027067C"/>
    <w:rsid w:val="00272061"/>
    <w:rsid w:val="0027336C"/>
    <w:rsid w:val="002734F1"/>
    <w:rsid w:val="00274525"/>
    <w:rsid w:val="002811FC"/>
    <w:rsid w:val="00281498"/>
    <w:rsid w:val="0028413F"/>
    <w:rsid w:val="00284262"/>
    <w:rsid w:val="00285D60"/>
    <w:rsid w:val="002879DB"/>
    <w:rsid w:val="00294BB8"/>
    <w:rsid w:val="002A05D5"/>
    <w:rsid w:val="002A52BC"/>
    <w:rsid w:val="002B19B8"/>
    <w:rsid w:val="002C09E5"/>
    <w:rsid w:val="002C2478"/>
    <w:rsid w:val="002C43CC"/>
    <w:rsid w:val="002C6F28"/>
    <w:rsid w:val="002D6144"/>
    <w:rsid w:val="002E129A"/>
    <w:rsid w:val="002E223E"/>
    <w:rsid w:val="002E4CEC"/>
    <w:rsid w:val="002E635E"/>
    <w:rsid w:val="002E6FA6"/>
    <w:rsid w:val="002E7376"/>
    <w:rsid w:val="002F026B"/>
    <w:rsid w:val="002F1FDE"/>
    <w:rsid w:val="002F329F"/>
    <w:rsid w:val="002F5950"/>
    <w:rsid w:val="002F5D6A"/>
    <w:rsid w:val="003014AA"/>
    <w:rsid w:val="0030221D"/>
    <w:rsid w:val="0030503F"/>
    <w:rsid w:val="003055CB"/>
    <w:rsid w:val="0031034E"/>
    <w:rsid w:val="0032462A"/>
    <w:rsid w:val="00326CD8"/>
    <w:rsid w:val="00330CCD"/>
    <w:rsid w:val="00331C2A"/>
    <w:rsid w:val="00333861"/>
    <w:rsid w:val="00334179"/>
    <w:rsid w:val="003350BD"/>
    <w:rsid w:val="00336A47"/>
    <w:rsid w:val="0033738A"/>
    <w:rsid w:val="00337A4B"/>
    <w:rsid w:val="00340F7A"/>
    <w:rsid w:val="00341E05"/>
    <w:rsid w:val="0034468D"/>
    <w:rsid w:val="00345E4C"/>
    <w:rsid w:val="003511E1"/>
    <w:rsid w:val="0035294C"/>
    <w:rsid w:val="00353195"/>
    <w:rsid w:val="003532AF"/>
    <w:rsid w:val="00356A61"/>
    <w:rsid w:val="003601D5"/>
    <w:rsid w:val="00362A9D"/>
    <w:rsid w:val="00363AB8"/>
    <w:rsid w:val="00363E5A"/>
    <w:rsid w:val="0037587E"/>
    <w:rsid w:val="00377004"/>
    <w:rsid w:val="00382C44"/>
    <w:rsid w:val="00387135"/>
    <w:rsid w:val="00390FF2"/>
    <w:rsid w:val="00394058"/>
    <w:rsid w:val="00397766"/>
    <w:rsid w:val="003B08C1"/>
    <w:rsid w:val="003B5DD5"/>
    <w:rsid w:val="003B7F47"/>
    <w:rsid w:val="003C1B10"/>
    <w:rsid w:val="003C2DAE"/>
    <w:rsid w:val="003C3BB2"/>
    <w:rsid w:val="003C73C8"/>
    <w:rsid w:val="003C755A"/>
    <w:rsid w:val="003D2EE6"/>
    <w:rsid w:val="003D7065"/>
    <w:rsid w:val="003E23BB"/>
    <w:rsid w:val="003E29AC"/>
    <w:rsid w:val="003E524A"/>
    <w:rsid w:val="003E7061"/>
    <w:rsid w:val="003E7281"/>
    <w:rsid w:val="003F4A63"/>
    <w:rsid w:val="004024D1"/>
    <w:rsid w:val="004062F8"/>
    <w:rsid w:val="00410C56"/>
    <w:rsid w:val="00413CF6"/>
    <w:rsid w:val="00414C6B"/>
    <w:rsid w:val="0041704B"/>
    <w:rsid w:val="00420B41"/>
    <w:rsid w:val="00425890"/>
    <w:rsid w:val="00427B05"/>
    <w:rsid w:val="00427C50"/>
    <w:rsid w:val="0043047D"/>
    <w:rsid w:val="004307B8"/>
    <w:rsid w:val="0043279E"/>
    <w:rsid w:val="00433E5C"/>
    <w:rsid w:val="00435971"/>
    <w:rsid w:val="00440158"/>
    <w:rsid w:val="00441D80"/>
    <w:rsid w:val="004445F8"/>
    <w:rsid w:val="004513EE"/>
    <w:rsid w:val="00452833"/>
    <w:rsid w:val="00452D05"/>
    <w:rsid w:val="0045374B"/>
    <w:rsid w:val="0045750A"/>
    <w:rsid w:val="00460D38"/>
    <w:rsid w:val="004625A5"/>
    <w:rsid w:val="00463C4E"/>
    <w:rsid w:val="00463D2A"/>
    <w:rsid w:val="004640C1"/>
    <w:rsid w:val="00466C71"/>
    <w:rsid w:val="004727D0"/>
    <w:rsid w:val="00475E40"/>
    <w:rsid w:val="00476581"/>
    <w:rsid w:val="00480072"/>
    <w:rsid w:val="00486594"/>
    <w:rsid w:val="00491E27"/>
    <w:rsid w:val="00494674"/>
    <w:rsid w:val="00494CF4"/>
    <w:rsid w:val="00496C8C"/>
    <w:rsid w:val="00497092"/>
    <w:rsid w:val="004A0B57"/>
    <w:rsid w:val="004B53AB"/>
    <w:rsid w:val="004B54B3"/>
    <w:rsid w:val="004B5C47"/>
    <w:rsid w:val="004C2CF2"/>
    <w:rsid w:val="004C301C"/>
    <w:rsid w:val="004C4091"/>
    <w:rsid w:val="004C5C7F"/>
    <w:rsid w:val="004D0E57"/>
    <w:rsid w:val="004D1B87"/>
    <w:rsid w:val="004D258B"/>
    <w:rsid w:val="004D3FBC"/>
    <w:rsid w:val="004D3FCA"/>
    <w:rsid w:val="004E0465"/>
    <w:rsid w:val="004E0C60"/>
    <w:rsid w:val="004E421D"/>
    <w:rsid w:val="004E753A"/>
    <w:rsid w:val="004F03C1"/>
    <w:rsid w:val="004F39E7"/>
    <w:rsid w:val="004F4AA8"/>
    <w:rsid w:val="004F5B2F"/>
    <w:rsid w:val="00501666"/>
    <w:rsid w:val="00501D19"/>
    <w:rsid w:val="005059BF"/>
    <w:rsid w:val="00511B81"/>
    <w:rsid w:val="00513ED6"/>
    <w:rsid w:val="00514913"/>
    <w:rsid w:val="0051573E"/>
    <w:rsid w:val="0051663D"/>
    <w:rsid w:val="005204B1"/>
    <w:rsid w:val="005220B6"/>
    <w:rsid w:val="00524687"/>
    <w:rsid w:val="005247CD"/>
    <w:rsid w:val="00525101"/>
    <w:rsid w:val="00525BD6"/>
    <w:rsid w:val="0052782C"/>
    <w:rsid w:val="005321A0"/>
    <w:rsid w:val="00535968"/>
    <w:rsid w:val="00537192"/>
    <w:rsid w:val="005441BF"/>
    <w:rsid w:val="0054610C"/>
    <w:rsid w:val="00547997"/>
    <w:rsid w:val="0055157B"/>
    <w:rsid w:val="00551F2C"/>
    <w:rsid w:val="00552563"/>
    <w:rsid w:val="005574E6"/>
    <w:rsid w:val="00562C0B"/>
    <w:rsid w:val="00562DEB"/>
    <w:rsid w:val="00570AE9"/>
    <w:rsid w:val="005731B2"/>
    <w:rsid w:val="00577C8C"/>
    <w:rsid w:val="005822F7"/>
    <w:rsid w:val="005830FC"/>
    <w:rsid w:val="00583EF9"/>
    <w:rsid w:val="00590A92"/>
    <w:rsid w:val="00592D87"/>
    <w:rsid w:val="0059647C"/>
    <w:rsid w:val="00596B48"/>
    <w:rsid w:val="00596B5F"/>
    <w:rsid w:val="00597E3B"/>
    <w:rsid w:val="00597ECF"/>
    <w:rsid w:val="005A0195"/>
    <w:rsid w:val="005A02BB"/>
    <w:rsid w:val="005A14EB"/>
    <w:rsid w:val="005A5FEC"/>
    <w:rsid w:val="005A62F8"/>
    <w:rsid w:val="005A7F4A"/>
    <w:rsid w:val="005B73BF"/>
    <w:rsid w:val="005B7AAD"/>
    <w:rsid w:val="005C36A0"/>
    <w:rsid w:val="005C6A9B"/>
    <w:rsid w:val="005D1A85"/>
    <w:rsid w:val="005D62E6"/>
    <w:rsid w:val="005D693B"/>
    <w:rsid w:val="005E2813"/>
    <w:rsid w:val="005E307E"/>
    <w:rsid w:val="00600209"/>
    <w:rsid w:val="00602E84"/>
    <w:rsid w:val="00603A1F"/>
    <w:rsid w:val="0060620E"/>
    <w:rsid w:val="00606F30"/>
    <w:rsid w:val="00611C80"/>
    <w:rsid w:val="006120FD"/>
    <w:rsid w:val="00612184"/>
    <w:rsid w:val="006128D4"/>
    <w:rsid w:val="0062528D"/>
    <w:rsid w:val="0062730F"/>
    <w:rsid w:val="006344FB"/>
    <w:rsid w:val="00634E94"/>
    <w:rsid w:val="00635894"/>
    <w:rsid w:val="00640F18"/>
    <w:rsid w:val="00641825"/>
    <w:rsid w:val="006429AB"/>
    <w:rsid w:val="006432EF"/>
    <w:rsid w:val="006442AA"/>
    <w:rsid w:val="006522B1"/>
    <w:rsid w:val="00652400"/>
    <w:rsid w:val="00652574"/>
    <w:rsid w:val="00655016"/>
    <w:rsid w:val="00661057"/>
    <w:rsid w:val="00663BCB"/>
    <w:rsid w:val="00664614"/>
    <w:rsid w:val="00665006"/>
    <w:rsid w:val="00666AE5"/>
    <w:rsid w:val="00670AAE"/>
    <w:rsid w:val="0067172C"/>
    <w:rsid w:val="0067214D"/>
    <w:rsid w:val="00673BE0"/>
    <w:rsid w:val="00680F90"/>
    <w:rsid w:val="00684386"/>
    <w:rsid w:val="00687059"/>
    <w:rsid w:val="00687B73"/>
    <w:rsid w:val="006A03BE"/>
    <w:rsid w:val="006A3782"/>
    <w:rsid w:val="006A4EB2"/>
    <w:rsid w:val="006A618F"/>
    <w:rsid w:val="006A6809"/>
    <w:rsid w:val="006A7145"/>
    <w:rsid w:val="006A76B6"/>
    <w:rsid w:val="006A7E9B"/>
    <w:rsid w:val="006B3CFF"/>
    <w:rsid w:val="006B6A4A"/>
    <w:rsid w:val="006C3629"/>
    <w:rsid w:val="006C424B"/>
    <w:rsid w:val="006C68BA"/>
    <w:rsid w:val="006D0AA5"/>
    <w:rsid w:val="006D1A3A"/>
    <w:rsid w:val="006D3344"/>
    <w:rsid w:val="006D5FF6"/>
    <w:rsid w:val="006D6B53"/>
    <w:rsid w:val="006D7F65"/>
    <w:rsid w:val="006E6102"/>
    <w:rsid w:val="006E63AD"/>
    <w:rsid w:val="006E72FD"/>
    <w:rsid w:val="006E77FF"/>
    <w:rsid w:val="006F0361"/>
    <w:rsid w:val="006F4942"/>
    <w:rsid w:val="006F4D0A"/>
    <w:rsid w:val="00700DA4"/>
    <w:rsid w:val="007040B1"/>
    <w:rsid w:val="007110CE"/>
    <w:rsid w:val="0071303B"/>
    <w:rsid w:val="007133A0"/>
    <w:rsid w:val="00715F01"/>
    <w:rsid w:val="007162A0"/>
    <w:rsid w:val="0072463C"/>
    <w:rsid w:val="007262E2"/>
    <w:rsid w:val="00731242"/>
    <w:rsid w:val="00731555"/>
    <w:rsid w:val="007346A3"/>
    <w:rsid w:val="00735AAD"/>
    <w:rsid w:val="00736D94"/>
    <w:rsid w:val="0074131B"/>
    <w:rsid w:val="00741FDD"/>
    <w:rsid w:val="007423D5"/>
    <w:rsid w:val="007439C0"/>
    <w:rsid w:val="00743BBD"/>
    <w:rsid w:val="00747CD7"/>
    <w:rsid w:val="00751F57"/>
    <w:rsid w:val="00757760"/>
    <w:rsid w:val="007614BE"/>
    <w:rsid w:val="007623F4"/>
    <w:rsid w:val="0076348C"/>
    <w:rsid w:val="00764A04"/>
    <w:rsid w:val="00771A9D"/>
    <w:rsid w:val="00772854"/>
    <w:rsid w:val="0077551B"/>
    <w:rsid w:val="0078090F"/>
    <w:rsid w:val="0078158B"/>
    <w:rsid w:val="007848A7"/>
    <w:rsid w:val="00791EEC"/>
    <w:rsid w:val="00792D2F"/>
    <w:rsid w:val="00794519"/>
    <w:rsid w:val="007956F1"/>
    <w:rsid w:val="007A1B4C"/>
    <w:rsid w:val="007A21EB"/>
    <w:rsid w:val="007A3C64"/>
    <w:rsid w:val="007A458D"/>
    <w:rsid w:val="007A5A8C"/>
    <w:rsid w:val="007B0653"/>
    <w:rsid w:val="007B0A29"/>
    <w:rsid w:val="007B17DB"/>
    <w:rsid w:val="007B2245"/>
    <w:rsid w:val="007B7A2A"/>
    <w:rsid w:val="007C2AA2"/>
    <w:rsid w:val="007C5C07"/>
    <w:rsid w:val="007C6056"/>
    <w:rsid w:val="007D20D9"/>
    <w:rsid w:val="007D3657"/>
    <w:rsid w:val="007D5C60"/>
    <w:rsid w:val="007D6D75"/>
    <w:rsid w:val="007E3395"/>
    <w:rsid w:val="007E5827"/>
    <w:rsid w:val="007E72E0"/>
    <w:rsid w:val="007E7C5B"/>
    <w:rsid w:val="007F0336"/>
    <w:rsid w:val="007F40CA"/>
    <w:rsid w:val="007F4900"/>
    <w:rsid w:val="007F616F"/>
    <w:rsid w:val="008073FF"/>
    <w:rsid w:val="00807C38"/>
    <w:rsid w:val="0081725D"/>
    <w:rsid w:val="008202EC"/>
    <w:rsid w:val="00830806"/>
    <w:rsid w:val="00830FFD"/>
    <w:rsid w:val="00837852"/>
    <w:rsid w:val="00840287"/>
    <w:rsid w:val="008403D3"/>
    <w:rsid w:val="008411E6"/>
    <w:rsid w:val="0084213E"/>
    <w:rsid w:val="008428F5"/>
    <w:rsid w:val="00842B23"/>
    <w:rsid w:val="00843337"/>
    <w:rsid w:val="00845421"/>
    <w:rsid w:val="00845696"/>
    <w:rsid w:val="00847D74"/>
    <w:rsid w:val="00852086"/>
    <w:rsid w:val="00853E9F"/>
    <w:rsid w:val="00856426"/>
    <w:rsid w:val="0086179B"/>
    <w:rsid w:val="008620C0"/>
    <w:rsid w:val="008620EF"/>
    <w:rsid w:val="00865E63"/>
    <w:rsid w:val="00865F50"/>
    <w:rsid w:val="00866335"/>
    <w:rsid w:val="00866DB4"/>
    <w:rsid w:val="008768E5"/>
    <w:rsid w:val="00877326"/>
    <w:rsid w:val="00877588"/>
    <w:rsid w:val="0088161F"/>
    <w:rsid w:val="00882F6B"/>
    <w:rsid w:val="008832F6"/>
    <w:rsid w:val="00885828"/>
    <w:rsid w:val="008864E6"/>
    <w:rsid w:val="008919FC"/>
    <w:rsid w:val="00892759"/>
    <w:rsid w:val="00893357"/>
    <w:rsid w:val="00895A5B"/>
    <w:rsid w:val="008A09AF"/>
    <w:rsid w:val="008A52FA"/>
    <w:rsid w:val="008B587B"/>
    <w:rsid w:val="008B7083"/>
    <w:rsid w:val="008C0877"/>
    <w:rsid w:val="008C2946"/>
    <w:rsid w:val="008C3E35"/>
    <w:rsid w:val="008C44D7"/>
    <w:rsid w:val="008C5F14"/>
    <w:rsid w:val="008C6496"/>
    <w:rsid w:val="008D1266"/>
    <w:rsid w:val="008D1358"/>
    <w:rsid w:val="008D1B6F"/>
    <w:rsid w:val="008D26DA"/>
    <w:rsid w:val="008D4DC3"/>
    <w:rsid w:val="008D5411"/>
    <w:rsid w:val="008D6A02"/>
    <w:rsid w:val="008D7503"/>
    <w:rsid w:val="008E20DB"/>
    <w:rsid w:val="008E3350"/>
    <w:rsid w:val="008E3708"/>
    <w:rsid w:val="008E70BC"/>
    <w:rsid w:val="008F0CF9"/>
    <w:rsid w:val="008F1B78"/>
    <w:rsid w:val="008F37FB"/>
    <w:rsid w:val="008F3ED5"/>
    <w:rsid w:val="008F436B"/>
    <w:rsid w:val="008F4EE6"/>
    <w:rsid w:val="009027FE"/>
    <w:rsid w:val="00903597"/>
    <w:rsid w:val="00904A00"/>
    <w:rsid w:val="00906A6D"/>
    <w:rsid w:val="00907F79"/>
    <w:rsid w:val="00910112"/>
    <w:rsid w:val="00910319"/>
    <w:rsid w:val="0091041B"/>
    <w:rsid w:val="00910806"/>
    <w:rsid w:val="009149CD"/>
    <w:rsid w:val="00916AD0"/>
    <w:rsid w:val="009173A7"/>
    <w:rsid w:val="00917DFC"/>
    <w:rsid w:val="00920BCF"/>
    <w:rsid w:val="009218A9"/>
    <w:rsid w:val="00921B3B"/>
    <w:rsid w:val="00924012"/>
    <w:rsid w:val="0092764E"/>
    <w:rsid w:val="00932EED"/>
    <w:rsid w:val="0093421D"/>
    <w:rsid w:val="009401B5"/>
    <w:rsid w:val="00941A15"/>
    <w:rsid w:val="0094229F"/>
    <w:rsid w:val="00947328"/>
    <w:rsid w:val="0094756B"/>
    <w:rsid w:val="00947CB4"/>
    <w:rsid w:val="009564ED"/>
    <w:rsid w:val="00956651"/>
    <w:rsid w:val="0095692E"/>
    <w:rsid w:val="00957169"/>
    <w:rsid w:val="00960A4B"/>
    <w:rsid w:val="009611A1"/>
    <w:rsid w:val="00961D8D"/>
    <w:rsid w:val="0096314F"/>
    <w:rsid w:val="00963C62"/>
    <w:rsid w:val="00963FE6"/>
    <w:rsid w:val="00966B8C"/>
    <w:rsid w:val="009755DD"/>
    <w:rsid w:val="009769E4"/>
    <w:rsid w:val="00976D2B"/>
    <w:rsid w:val="00980058"/>
    <w:rsid w:val="009809B9"/>
    <w:rsid w:val="00984A96"/>
    <w:rsid w:val="00984E62"/>
    <w:rsid w:val="00987087"/>
    <w:rsid w:val="009908AA"/>
    <w:rsid w:val="00991FD4"/>
    <w:rsid w:val="00993AA0"/>
    <w:rsid w:val="00996911"/>
    <w:rsid w:val="009A0EFB"/>
    <w:rsid w:val="009A6466"/>
    <w:rsid w:val="009B165C"/>
    <w:rsid w:val="009B1845"/>
    <w:rsid w:val="009B1BF0"/>
    <w:rsid w:val="009B2BEB"/>
    <w:rsid w:val="009B2CFF"/>
    <w:rsid w:val="009B33F4"/>
    <w:rsid w:val="009B6970"/>
    <w:rsid w:val="009B70FD"/>
    <w:rsid w:val="009B7A38"/>
    <w:rsid w:val="009B7B8D"/>
    <w:rsid w:val="009C138C"/>
    <w:rsid w:val="009C16E0"/>
    <w:rsid w:val="009C2DC3"/>
    <w:rsid w:val="009C46FC"/>
    <w:rsid w:val="009C4A00"/>
    <w:rsid w:val="009C6F11"/>
    <w:rsid w:val="009C7F5B"/>
    <w:rsid w:val="009D00BD"/>
    <w:rsid w:val="009D031D"/>
    <w:rsid w:val="009D4676"/>
    <w:rsid w:val="009D603E"/>
    <w:rsid w:val="009E2C0C"/>
    <w:rsid w:val="009E4CE2"/>
    <w:rsid w:val="009E5A93"/>
    <w:rsid w:val="009F595C"/>
    <w:rsid w:val="009F78D9"/>
    <w:rsid w:val="00A036A2"/>
    <w:rsid w:val="00A100FC"/>
    <w:rsid w:val="00A117D5"/>
    <w:rsid w:val="00A12A38"/>
    <w:rsid w:val="00A12B27"/>
    <w:rsid w:val="00A14895"/>
    <w:rsid w:val="00A20D44"/>
    <w:rsid w:val="00A20F85"/>
    <w:rsid w:val="00A246D9"/>
    <w:rsid w:val="00A30736"/>
    <w:rsid w:val="00A32118"/>
    <w:rsid w:val="00A3602C"/>
    <w:rsid w:val="00A36A29"/>
    <w:rsid w:val="00A37A3F"/>
    <w:rsid w:val="00A4177F"/>
    <w:rsid w:val="00A441FA"/>
    <w:rsid w:val="00A45F29"/>
    <w:rsid w:val="00A502C1"/>
    <w:rsid w:val="00A5099A"/>
    <w:rsid w:val="00A50E2D"/>
    <w:rsid w:val="00A54A10"/>
    <w:rsid w:val="00A563E5"/>
    <w:rsid w:val="00A61B45"/>
    <w:rsid w:val="00A62F15"/>
    <w:rsid w:val="00A639B6"/>
    <w:rsid w:val="00A6495D"/>
    <w:rsid w:val="00A6598F"/>
    <w:rsid w:val="00A7034D"/>
    <w:rsid w:val="00A72D15"/>
    <w:rsid w:val="00A73083"/>
    <w:rsid w:val="00A7450D"/>
    <w:rsid w:val="00A75802"/>
    <w:rsid w:val="00A7628B"/>
    <w:rsid w:val="00A76C21"/>
    <w:rsid w:val="00A8271F"/>
    <w:rsid w:val="00A85E73"/>
    <w:rsid w:val="00A8707C"/>
    <w:rsid w:val="00A87D4E"/>
    <w:rsid w:val="00A932D3"/>
    <w:rsid w:val="00A94672"/>
    <w:rsid w:val="00A97122"/>
    <w:rsid w:val="00AA04DE"/>
    <w:rsid w:val="00AA056F"/>
    <w:rsid w:val="00AA0E64"/>
    <w:rsid w:val="00AA3297"/>
    <w:rsid w:val="00AA54C5"/>
    <w:rsid w:val="00AB082B"/>
    <w:rsid w:val="00AC0BA6"/>
    <w:rsid w:val="00AC0EC5"/>
    <w:rsid w:val="00AC19EC"/>
    <w:rsid w:val="00AC4D29"/>
    <w:rsid w:val="00AC6130"/>
    <w:rsid w:val="00AC673C"/>
    <w:rsid w:val="00AC7F3C"/>
    <w:rsid w:val="00AD2A26"/>
    <w:rsid w:val="00AD46F2"/>
    <w:rsid w:val="00AD69DE"/>
    <w:rsid w:val="00AE0F8B"/>
    <w:rsid w:val="00AE15A2"/>
    <w:rsid w:val="00AE2695"/>
    <w:rsid w:val="00AE3D87"/>
    <w:rsid w:val="00AE4158"/>
    <w:rsid w:val="00AE53D8"/>
    <w:rsid w:val="00AE7E73"/>
    <w:rsid w:val="00AF10FA"/>
    <w:rsid w:val="00AF1902"/>
    <w:rsid w:val="00AF2D1F"/>
    <w:rsid w:val="00AF38E5"/>
    <w:rsid w:val="00AF6FEC"/>
    <w:rsid w:val="00AF7C41"/>
    <w:rsid w:val="00B00571"/>
    <w:rsid w:val="00B16D94"/>
    <w:rsid w:val="00B20CBE"/>
    <w:rsid w:val="00B2247B"/>
    <w:rsid w:val="00B22C85"/>
    <w:rsid w:val="00B22EBF"/>
    <w:rsid w:val="00B23268"/>
    <w:rsid w:val="00B34A64"/>
    <w:rsid w:val="00B34AD2"/>
    <w:rsid w:val="00B369BF"/>
    <w:rsid w:val="00B409A2"/>
    <w:rsid w:val="00B4123C"/>
    <w:rsid w:val="00B459E3"/>
    <w:rsid w:val="00B51F77"/>
    <w:rsid w:val="00B52111"/>
    <w:rsid w:val="00B55E75"/>
    <w:rsid w:val="00B61F05"/>
    <w:rsid w:val="00B627B9"/>
    <w:rsid w:val="00B6603E"/>
    <w:rsid w:val="00B66870"/>
    <w:rsid w:val="00B66B54"/>
    <w:rsid w:val="00B71D54"/>
    <w:rsid w:val="00B73B9B"/>
    <w:rsid w:val="00B76171"/>
    <w:rsid w:val="00B811B9"/>
    <w:rsid w:val="00B818C0"/>
    <w:rsid w:val="00B81E32"/>
    <w:rsid w:val="00B83C0C"/>
    <w:rsid w:val="00B85D21"/>
    <w:rsid w:val="00B86BDB"/>
    <w:rsid w:val="00B86D0F"/>
    <w:rsid w:val="00B87B67"/>
    <w:rsid w:val="00B90DDD"/>
    <w:rsid w:val="00B910D0"/>
    <w:rsid w:val="00B95277"/>
    <w:rsid w:val="00B96A5F"/>
    <w:rsid w:val="00B96ECF"/>
    <w:rsid w:val="00BA0248"/>
    <w:rsid w:val="00BA1994"/>
    <w:rsid w:val="00BA7BE4"/>
    <w:rsid w:val="00BB4E45"/>
    <w:rsid w:val="00BB4F82"/>
    <w:rsid w:val="00BB714B"/>
    <w:rsid w:val="00BC5381"/>
    <w:rsid w:val="00BC795C"/>
    <w:rsid w:val="00BC7B4C"/>
    <w:rsid w:val="00BD08E7"/>
    <w:rsid w:val="00BD0D93"/>
    <w:rsid w:val="00BD30D3"/>
    <w:rsid w:val="00BD3E83"/>
    <w:rsid w:val="00BD536F"/>
    <w:rsid w:val="00BD5CC1"/>
    <w:rsid w:val="00BD69DE"/>
    <w:rsid w:val="00BE288F"/>
    <w:rsid w:val="00BE2EDB"/>
    <w:rsid w:val="00BE3890"/>
    <w:rsid w:val="00BE4A4D"/>
    <w:rsid w:val="00BE550B"/>
    <w:rsid w:val="00BE55CA"/>
    <w:rsid w:val="00BE78AF"/>
    <w:rsid w:val="00BF579E"/>
    <w:rsid w:val="00BF653B"/>
    <w:rsid w:val="00C0013C"/>
    <w:rsid w:val="00C01614"/>
    <w:rsid w:val="00C01D11"/>
    <w:rsid w:val="00C12877"/>
    <w:rsid w:val="00C13154"/>
    <w:rsid w:val="00C141D2"/>
    <w:rsid w:val="00C204E9"/>
    <w:rsid w:val="00C2767F"/>
    <w:rsid w:val="00C31071"/>
    <w:rsid w:val="00C350FE"/>
    <w:rsid w:val="00C37D68"/>
    <w:rsid w:val="00C443B2"/>
    <w:rsid w:val="00C45CF3"/>
    <w:rsid w:val="00C47D99"/>
    <w:rsid w:val="00C51D76"/>
    <w:rsid w:val="00C57087"/>
    <w:rsid w:val="00C57605"/>
    <w:rsid w:val="00C60C55"/>
    <w:rsid w:val="00C73731"/>
    <w:rsid w:val="00C762DE"/>
    <w:rsid w:val="00C76A1E"/>
    <w:rsid w:val="00C77574"/>
    <w:rsid w:val="00C778D6"/>
    <w:rsid w:val="00C77E16"/>
    <w:rsid w:val="00C8771B"/>
    <w:rsid w:val="00C91CBE"/>
    <w:rsid w:val="00C939EA"/>
    <w:rsid w:val="00C97F70"/>
    <w:rsid w:val="00CA1DB9"/>
    <w:rsid w:val="00CA452A"/>
    <w:rsid w:val="00CB0F8C"/>
    <w:rsid w:val="00CB1B97"/>
    <w:rsid w:val="00CC324C"/>
    <w:rsid w:val="00CC4C1F"/>
    <w:rsid w:val="00CC51FA"/>
    <w:rsid w:val="00CC53EB"/>
    <w:rsid w:val="00CC5DF9"/>
    <w:rsid w:val="00CD5521"/>
    <w:rsid w:val="00CE0270"/>
    <w:rsid w:val="00CE5463"/>
    <w:rsid w:val="00CF176B"/>
    <w:rsid w:val="00CF1C4F"/>
    <w:rsid w:val="00CF2426"/>
    <w:rsid w:val="00CF7D8E"/>
    <w:rsid w:val="00D03AD3"/>
    <w:rsid w:val="00D11336"/>
    <w:rsid w:val="00D13AFA"/>
    <w:rsid w:val="00D14C4B"/>
    <w:rsid w:val="00D1520F"/>
    <w:rsid w:val="00D2123D"/>
    <w:rsid w:val="00D238BB"/>
    <w:rsid w:val="00D27E8B"/>
    <w:rsid w:val="00D333BA"/>
    <w:rsid w:val="00D34C54"/>
    <w:rsid w:val="00D422CF"/>
    <w:rsid w:val="00D43CE6"/>
    <w:rsid w:val="00D44D6B"/>
    <w:rsid w:val="00D46B78"/>
    <w:rsid w:val="00D4790F"/>
    <w:rsid w:val="00D54126"/>
    <w:rsid w:val="00D549F0"/>
    <w:rsid w:val="00D5510C"/>
    <w:rsid w:val="00D57A5D"/>
    <w:rsid w:val="00D61018"/>
    <w:rsid w:val="00D6727A"/>
    <w:rsid w:val="00D710C3"/>
    <w:rsid w:val="00D71B9B"/>
    <w:rsid w:val="00D76D3B"/>
    <w:rsid w:val="00D77C3E"/>
    <w:rsid w:val="00D8342D"/>
    <w:rsid w:val="00D90707"/>
    <w:rsid w:val="00D90D49"/>
    <w:rsid w:val="00D959C3"/>
    <w:rsid w:val="00D9677B"/>
    <w:rsid w:val="00D972B5"/>
    <w:rsid w:val="00DA1CE6"/>
    <w:rsid w:val="00DA4223"/>
    <w:rsid w:val="00DB27C2"/>
    <w:rsid w:val="00DB3BCA"/>
    <w:rsid w:val="00DB4069"/>
    <w:rsid w:val="00DB64D9"/>
    <w:rsid w:val="00DC1555"/>
    <w:rsid w:val="00DC1AFC"/>
    <w:rsid w:val="00DE15DE"/>
    <w:rsid w:val="00DE468E"/>
    <w:rsid w:val="00DF1901"/>
    <w:rsid w:val="00DF2002"/>
    <w:rsid w:val="00DF48F4"/>
    <w:rsid w:val="00DF532A"/>
    <w:rsid w:val="00DF7F54"/>
    <w:rsid w:val="00E00D7E"/>
    <w:rsid w:val="00E03CCE"/>
    <w:rsid w:val="00E04DB4"/>
    <w:rsid w:val="00E05396"/>
    <w:rsid w:val="00E07ED5"/>
    <w:rsid w:val="00E10A6E"/>
    <w:rsid w:val="00E137AE"/>
    <w:rsid w:val="00E137E6"/>
    <w:rsid w:val="00E17262"/>
    <w:rsid w:val="00E17AF7"/>
    <w:rsid w:val="00E17FD4"/>
    <w:rsid w:val="00E2016E"/>
    <w:rsid w:val="00E20260"/>
    <w:rsid w:val="00E20CAB"/>
    <w:rsid w:val="00E25295"/>
    <w:rsid w:val="00E27266"/>
    <w:rsid w:val="00E43F5A"/>
    <w:rsid w:val="00E44AFF"/>
    <w:rsid w:val="00E44B19"/>
    <w:rsid w:val="00E54D6B"/>
    <w:rsid w:val="00E56792"/>
    <w:rsid w:val="00E574CD"/>
    <w:rsid w:val="00E5766C"/>
    <w:rsid w:val="00E64357"/>
    <w:rsid w:val="00E65C57"/>
    <w:rsid w:val="00E739A9"/>
    <w:rsid w:val="00E73B0C"/>
    <w:rsid w:val="00E7751C"/>
    <w:rsid w:val="00E83073"/>
    <w:rsid w:val="00E83325"/>
    <w:rsid w:val="00E83907"/>
    <w:rsid w:val="00E92A18"/>
    <w:rsid w:val="00E92FCE"/>
    <w:rsid w:val="00E93833"/>
    <w:rsid w:val="00E979C9"/>
    <w:rsid w:val="00E97B3C"/>
    <w:rsid w:val="00EA3328"/>
    <w:rsid w:val="00EB4F93"/>
    <w:rsid w:val="00EB6587"/>
    <w:rsid w:val="00EB6E77"/>
    <w:rsid w:val="00EB7616"/>
    <w:rsid w:val="00EC1D2B"/>
    <w:rsid w:val="00EC1D79"/>
    <w:rsid w:val="00EC32D6"/>
    <w:rsid w:val="00EC486B"/>
    <w:rsid w:val="00EC5C41"/>
    <w:rsid w:val="00ED249D"/>
    <w:rsid w:val="00ED3334"/>
    <w:rsid w:val="00ED377D"/>
    <w:rsid w:val="00ED4F95"/>
    <w:rsid w:val="00ED73B6"/>
    <w:rsid w:val="00EE0612"/>
    <w:rsid w:val="00EE3A14"/>
    <w:rsid w:val="00EF035C"/>
    <w:rsid w:val="00EF26D9"/>
    <w:rsid w:val="00EF31E8"/>
    <w:rsid w:val="00EF4C96"/>
    <w:rsid w:val="00EF55E4"/>
    <w:rsid w:val="00F02EC8"/>
    <w:rsid w:val="00F02FB0"/>
    <w:rsid w:val="00F04D7D"/>
    <w:rsid w:val="00F07B5A"/>
    <w:rsid w:val="00F07BE0"/>
    <w:rsid w:val="00F07C6E"/>
    <w:rsid w:val="00F12D5C"/>
    <w:rsid w:val="00F13479"/>
    <w:rsid w:val="00F13CBC"/>
    <w:rsid w:val="00F14413"/>
    <w:rsid w:val="00F20122"/>
    <w:rsid w:val="00F228F1"/>
    <w:rsid w:val="00F246B4"/>
    <w:rsid w:val="00F24956"/>
    <w:rsid w:val="00F25B3B"/>
    <w:rsid w:val="00F2725C"/>
    <w:rsid w:val="00F27472"/>
    <w:rsid w:val="00F36AC1"/>
    <w:rsid w:val="00F401D1"/>
    <w:rsid w:val="00F47556"/>
    <w:rsid w:val="00F50D7D"/>
    <w:rsid w:val="00F51735"/>
    <w:rsid w:val="00F53C42"/>
    <w:rsid w:val="00F54840"/>
    <w:rsid w:val="00F55113"/>
    <w:rsid w:val="00F5520E"/>
    <w:rsid w:val="00F55E98"/>
    <w:rsid w:val="00F5653B"/>
    <w:rsid w:val="00F5655E"/>
    <w:rsid w:val="00F613D8"/>
    <w:rsid w:val="00F64281"/>
    <w:rsid w:val="00F7049A"/>
    <w:rsid w:val="00F71320"/>
    <w:rsid w:val="00F7238F"/>
    <w:rsid w:val="00F75E9A"/>
    <w:rsid w:val="00F77A74"/>
    <w:rsid w:val="00F8031D"/>
    <w:rsid w:val="00F8114B"/>
    <w:rsid w:val="00F81156"/>
    <w:rsid w:val="00F8125E"/>
    <w:rsid w:val="00F834E9"/>
    <w:rsid w:val="00F83F84"/>
    <w:rsid w:val="00F8445C"/>
    <w:rsid w:val="00F85605"/>
    <w:rsid w:val="00F85665"/>
    <w:rsid w:val="00F87111"/>
    <w:rsid w:val="00F871F6"/>
    <w:rsid w:val="00F87FEF"/>
    <w:rsid w:val="00F9262D"/>
    <w:rsid w:val="00F946B9"/>
    <w:rsid w:val="00F97390"/>
    <w:rsid w:val="00F97BD4"/>
    <w:rsid w:val="00FA0191"/>
    <w:rsid w:val="00FA187B"/>
    <w:rsid w:val="00FA4034"/>
    <w:rsid w:val="00FA5961"/>
    <w:rsid w:val="00FB2E24"/>
    <w:rsid w:val="00FB481D"/>
    <w:rsid w:val="00FC508B"/>
    <w:rsid w:val="00FD13C9"/>
    <w:rsid w:val="00FD479D"/>
    <w:rsid w:val="00FD744D"/>
    <w:rsid w:val="00FE1F5D"/>
    <w:rsid w:val="00FE25D0"/>
    <w:rsid w:val="00FE2FE3"/>
    <w:rsid w:val="00FE34CA"/>
    <w:rsid w:val="00FE428E"/>
    <w:rsid w:val="00FE67DB"/>
    <w:rsid w:val="00FF01CE"/>
    <w:rsid w:val="00FF18D2"/>
    <w:rsid w:val="00FF1C50"/>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452C"/>
  <w15:chartTrackingRefBased/>
  <w15:docId w15:val="{A782C736-E4CC-4063-AA68-10E538AD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3BB"/>
    <w:pPr>
      <w:ind w:left="720"/>
      <w:contextualSpacing/>
    </w:pPr>
  </w:style>
  <w:style w:type="character" w:styleId="CommentReference">
    <w:name w:val="annotation reference"/>
    <w:basedOn w:val="DefaultParagraphFont"/>
    <w:uiPriority w:val="99"/>
    <w:semiHidden/>
    <w:unhideWhenUsed/>
    <w:rsid w:val="00241F0C"/>
    <w:rPr>
      <w:sz w:val="16"/>
      <w:szCs w:val="16"/>
    </w:rPr>
  </w:style>
  <w:style w:type="paragraph" w:styleId="CommentText">
    <w:name w:val="annotation text"/>
    <w:basedOn w:val="Normal"/>
    <w:link w:val="CommentTextChar"/>
    <w:uiPriority w:val="99"/>
    <w:unhideWhenUsed/>
    <w:rsid w:val="00241F0C"/>
    <w:pPr>
      <w:spacing w:line="240" w:lineRule="auto"/>
    </w:pPr>
    <w:rPr>
      <w:sz w:val="20"/>
      <w:szCs w:val="20"/>
    </w:rPr>
  </w:style>
  <w:style w:type="character" w:customStyle="1" w:styleId="CommentTextChar">
    <w:name w:val="Comment Text Char"/>
    <w:basedOn w:val="DefaultParagraphFont"/>
    <w:link w:val="CommentText"/>
    <w:uiPriority w:val="99"/>
    <w:rsid w:val="00241F0C"/>
    <w:rPr>
      <w:sz w:val="20"/>
      <w:szCs w:val="20"/>
      <w:lang w:val="en-GB"/>
    </w:rPr>
  </w:style>
  <w:style w:type="paragraph" w:styleId="CommentSubject">
    <w:name w:val="annotation subject"/>
    <w:basedOn w:val="CommentText"/>
    <w:next w:val="CommentText"/>
    <w:link w:val="CommentSubjectChar"/>
    <w:uiPriority w:val="99"/>
    <w:semiHidden/>
    <w:unhideWhenUsed/>
    <w:rsid w:val="00241F0C"/>
    <w:rPr>
      <w:b/>
      <w:bCs/>
    </w:rPr>
  </w:style>
  <w:style w:type="character" w:customStyle="1" w:styleId="CommentSubjectChar">
    <w:name w:val="Comment Subject Char"/>
    <w:basedOn w:val="CommentTextChar"/>
    <w:link w:val="CommentSubject"/>
    <w:uiPriority w:val="99"/>
    <w:semiHidden/>
    <w:rsid w:val="00241F0C"/>
    <w:rPr>
      <w:b/>
      <w:bCs/>
      <w:sz w:val="20"/>
      <w:szCs w:val="20"/>
      <w:lang w:val="en-GB"/>
    </w:rPr>
  </w:style>
  <w:style w:type="table" w:styleId="TableGrid">
    <w:name w:val="Table Grid"/>
    <w:basedOn w:val="TableNormal"/>
    <w:uiPriority w:val="39"/>
    <w:rsid w:val="007A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6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174"/>
    <w:rPr>
      <w:sz w:val="20"/>
      <w:szCs w:val="20"/>
      <w:lang w:val="en-GB"/>
    </w:rPr>
  </w:style>
  <w:style w:type="character" w:styleId="FootnoteReference">
    <w:name w:val="footnote reference"/>
    <w:basedOn w:val="DefaultParagraphFont"/>
    <w:uiPriority w:val="99"/>
    <w:semiHidden/>
    <w:unhideWhenUsed/>
    <w:rsid w:val="00266174"/>
    <w:rPr>
      <w:vertAlign w:val="superscript"/>
    </w:rPr>
  </w:style>
  <w:style w:type="paragraph" w:styleId="Header">
    <w:name w:val="header"/>
    <w:basedOn w:val="Normal"/>
    <w:link w:val="HeaderChar"/>
    <w:uiPriority w:val="99"/>
    <w:unhideWhenUsed/>
    <w:rsid w:val="00F51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735"/>
    <w:rPr>
      <w:lang w:val="en-GB"/>
    </w:rPr>
  </w:style>
  <w:style w:type="paragraph" w:styleId="Footer">
    <w:name w:val="footer"/>
    <w:basedOn w:val="Normal"/>
    <w:link w:val="FooterChar"/>
    <w:uiPriority w:val="99"/>
    <w:unhideWhenUsed/>
    <w:rsid w:val="00F51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735"/>
    <w:rPr>
      <w:lang w:val="en-GB"/>
    </w:rPr>
  </w:style>
  <w:style w:type="character" w:styleId="Hyperlink">
    <w:name w:val="Hyperlink"/>
    <w:basedOn w:val="DefaultParagraphFont"/>
    <w:uiPriority w:val="99"/>
    <w:unhideWhenUsed/>
    <w:rsid w:val="008F3ED5"/>
    <w:rPr>
      <w:color w:val="0563C1" w:themeColor="hyperlink"/>
      <w:u w:val="single"/>
    </w:rPr>
  </w:style>
  <w:style w:type="character" w:styleId="UnresolvedMention">
    <w:name w:val="Unresolved Mention"/>
    <w:basedOn w:val="DefaultParagraphFont"/>
    <w:uiPriority w:val="99"/>
    <w:semiHidden/>
    <w:unhideWhenUsed/>
    <w:rsid w:val="008F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ukr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F8AF-9A90-49C1-ADA1-7D81D281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2138</Words>
  <Characters>12189</Characters>
  <Application>Microsoft Office Word</Application>
  <DocSecurity>0</DocSecurity>
  <Lines>101</Lines>
  <Paragraphs>28</Paragraphs>
  <ScaleCrop>false</ScaleCrop>
  <Company/>
  <LinksUpToDate>false</LinksUpToDate>
  <CharactersWithSpaces>14299</CharactersWithSpaces>
  <SharedDoc>false</SharedDoc>
  <HLinks>
    <vt:vector size="6" baseType="variant">
      <vt:variant>
        <vt:i4>3407893</vt:i4>
      </vt:variant>
      <vt:variant>
        <vt:i4>0</vt:i4>
      </vt:variant>
      <vt:variant>
        <vt:i4>0</vt:i4>
      </vt:variant>
      <vt:variant>
        <vt:i4>5</vt:i4>
      </vt:variant>
      <vt:variant>
        <vt:lpwstr>mailto:dri@ukri.org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Gunn - UKRI</dc:creator>
  <cp:keywords/>
  <dc:description/>
  <cp:lastModifiedBy>Angela Gurung - UKRI</cp:lastModifiedBy>
  <cp:revision>3</cp:revision>
  <dcterms:created xsi:type="dcterms:W3CDTF">2024-01-24T13:37:00Z</dcterms:created>
  <dcterms:modified xsi:type="dcterms:W3CDTF">2024-01-24T13:37:00Z</dcterms:modified>
</cp:coreProperties>
</file>