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E9FC" w14:textId="4E94F031" w:rsidR="00B51B8D" w:rsidRPr="00E46EEE" w:rsidRDefault="00B51B8D" w:rsidP="00B51B8D">
      <w:pPr>
        <w:pStyle w:val="Heading1"/>
      </w:pPr>
      <w:r>
        <w:t xml:space="preserve">Equality Impact Assessment – </w:t>
      </w:r>
      <w:r w:rsidR="00B40BC6">
        <w:t>Smart Data Research UK data services</w:t>
      </w:r>
    </w:p>
    <w:p w14:paraId="2BEB5B7D" w14:textId="77777777" w:rsidR="00B51B8D" w:rsidRPr="00E46EEE" w:rsidRDefault="00B51B8D" w:rsidP="00B51B8D">
      <w:pPr>
        <w:spacing w:after="0" w:line="240" w:lineRule="auto"/>
        <w:rPr>
          <w:rFonts w:cstheme="minorHAnsi"/>
          <w:b/>
          <w:color w:val="000000" w:themeColor="text1"/>
          <w:sz w:val="24"/>
          <w:szCs w:val="24"/>
        </w:rPr>
      </w:pPr>
    </w:p>
    <w:p w14:paraId="7F219675" w14:textId="77777777" w:rsidR="00B51B8D" w:rsidRPr="00E46EEE" w:rsidRDefault="00B51B8D" w:rsidP="00B51B8D">
      <w:pPr>
        <w:pStyle w:val="Heading1"/>
      </w:pPr>
    </w:p>
    <w:tbl>
      <w:tblPr>
        <w:tblStyle w:val="TableGrid"/>
        <w:tblW w:w="0" w:type="auto"/>
        <w:tblLook w:val="04A0" w:firstRow="1" w:lastRow="0" w:firstColumn="1" w:lastColumn="0" w:noHBand="0" w:noVBand="1"/>
        <w:tblCaption w:val="Questions and responses"/>
        <w:tblDescription w:val="For each aspect of the EIA"/>
      </w:tblPr>
      <w:tblGrid>
        <w:gridCol w:w="4116"/>
        <w:gridCol w:w="4900"/>
      </w:tblGrid>
      <w:tr w:rsidR="00B51B8D" w:rsidRPr="00E46EEE" w14:paraId="1C138B49" w14:textId="77777777" w:rsidTr="00AF51CC">
        <w:trPr>
          <w:tblHeader/>
        </w:trPr>
        <w:tc>
          <w:tcPr>
            <w:tcW w:w="4219" w:type="dxa"/>
            <w:shd w:val="clear" w:color="auto" w:fill="D5DCE4" w:themeFill="text2" w:themeFillTint="33"/>
          </w:tcPr>
          <w:p w14:paraId="469614B8" w14:textId="77777777" w:rsidR="00B51B8D" w:rsidRPr="00E46EEE" w:rsidRDefault="00B51B8D" w:rsidP="00AF51CC">
            <w:pPr>
              <w:pStyle w:val="ListParagraph"/>
              <w:ind w:left="360"/>
              <w:rPr>
                <w:rFonts w:asciiTheme="minorHAnsi" w:hAnsiTheme="minorHAnsi" w:cstheme="minorHAnsi"/>
                <w:b/>
                <w:color w:val="000000" w:themeColor="text1"/>
              </w:rPr>
            </w:pPr>
            <w:r w:rsidRPr="00E46EEE">
              <w:rPr>
                <w:rFonts w:asciiTheme="minorHAnsi" w:hAnsiTheme="minorHAnsi" w:cstheme="minorHAnsi"/>
                <w:b/>
                <w:color w:val="000000" w:themeColor="text1"/>
              </w:rPr>
              <w:t>Question</w:t>
            </w:r>
          </w:p>
        </w:tc>
        <w:tc>
          <w:tcPr>
            <w:tcW w:w="5023" w:type="dxa"/>
            <w:shd w:val="clear" w:color="auto" w:fill="D5DCE4" w:themeFill="text2" w:themeFillTint="33"/>
          </w:tcPr>
          <w:p w14:paraId="06A5A765" w14:textId="77777777" w:rsidR="00B51B8D" w:rsidRPr="00E46EEE" w:rsidRDefault="00B51B8D" w:rsidP="00AF51CC">
            <w:pPr>
              <w:rPr>
                <w:rFonts w:cstheme="minorHAnsi"/>
                <w:b/>
                <w:color w:val="000000" w:themeColor="text1"/>
              </w:rPr>
            </w:pPr>
            <w:r w:rsidRPr="00E46EEE">
              <w:rPr>
                <w:rFonts w:cstheme="minorHAnsi"/>
                <w:b/>
                <w:color w:val="000000" w:themeColor="text1"/>
              </w:rPr>
              <w:t>Response</w:t>
            </w:r>
          </w:p>
        </w:tc>
      </w:tr>
      <w:tr w:rsidR="00B51B8D" w:rsidRPr="00E46EEE" w14:paraId="26EAA29F" w14:textId="77777777" w:rsidTr="00AF51CC">
        <w:trPr>
          <w:trHeight w:val="768"/>
        </w:trPr>
        <w:tc>
          <w:tcPr>
            <w:tcW w:w="4219" w:type="dxa"/>
            <w:shd w:val="clear" w:color="auto" w:fill="D5DCE4" w:themeFill="text2" w:themeFillTint="33"/>
          </w:tcPr>
          <w:p w14:paraId="34D32ED6" w14:textId="77777777" w:rsidR="00B51B8D" w:rsidRPr="00E46EEE" w:rsidRDefault="00B51B8D" w:rsidP="00B51B8D">
            <w:pPr>
              <w:pStyle w:val="ListParagraph"/>
              <w:numPr>
                <w:ilvl w:val="0"/>
                <w:numId w:val="1"/>
              </w:numPr>
              <w:spacing w:after="0"/>
              <w:rPr>
                <w:rFonts w:asciiTheme="minorHAnsi" w:hAnsiTheme="minorHAnsi" w:cstheme="minorHAnsi"/>
                <w:b/>
                <w:color w:val="000000" w:themeColor="text1"/>
              </w:rPr>
            </w:pPr>
            <w:r w:rsidRPr="00E46EEE">
              <w:rPr>
                <w:rFonts w:asciiTheme="minorHAnsi" w:hAnsiTheme="minorHAnsi" w:cstheme="minorHAnsi"/>
                <w:b/>
                <w:color w:val="000000" w:themeColor="text1"/>
              </w:rPr>
              <w:t xml:space="preserve">Name of policy/funding activity/event being </w:t>
            </w:r>
            <w:proofErr w:type="gramStart"/>
            <w:r w:rsidRPr="00E46EEE">
              <w:rPr>
                <w:rFonts w:asciiTheme="minorHAnsi" w:hAnsiTheme="minorHAnsi" w:cstheme="minorHAnsi"/>
                <w:b/>
                <w:color w:val="000000" w:themeColor="text1"/>
              </w:rPr>
              <w:t>assessed</w:t>
            </w:r>
            <w:proofErr w:type="gramEnd"/>
          </w:p>
          <w:p w14:paraId="24B88DE1" w14:textId="77777777" w:rsidR="00B51B8D" w:rsidRPr="00E46EEE" w:rsidRDefault="00B51B8D" w:rsidP="00AF51CC">
            <w:pPr>
              <w:rPr>
                <w:rFonts w:cstheme="minorHAnsi"/>
                <w:b/>
                <w:color w:val="000000" w:themeColor="text1"/>
              </w:rPr>
            </w:pPr>
          </w:p>
        </w:tc>
        <w:tc>
          <w:tcPr>
            <w:tcW w:w="5023" w:type="dxa"/>
          </w:tcPr>
          <w:p w14:paraId="5727A4D0" w14:textId="773449CB" w:rsidR="00B51B8D" w:rsidRPr="00E46EEE" w:rsidRDefault="00B51B8D" w:rsidP="00AF51CC">
            <w:pPr>
              <w:rPr>
                <w:color w:val="000000" w:themeColor="text1"/>
              </w:rPr>
            </w:pPr>
            <w:r>
              <w:rPr>
                <w:color w:val="000000" w:themeColor="text1"/>
              </w:rPr>
              <w:t>Smart Data Research UK</w:t>
            </w:r>
          </w:p>
        </w:tc>
      </w:tr>
      <w:tr w:rsidR="00B51B8D" w:rsidRPr="00E46EEE" w14:paraId="2762BDB8" w14:textId="77777777" w:rsidTr="00AF51CC">
        <w:tc>
          <w:tcPr>
            <w:tcW w:w="4219" w:type="dxa"/>
            <w:shd w:val="clear" w:color="auto" w:fill="D5DCE4" w:themeFill="text2" w:themeFillTint="33"/>
          </w:tcPr>
          <w:p w14:paraId="126D6630" w14:textId="77777777" w:rsidR="00B51B8D" w:rsidRPr="00E46EEE" w:rsidRDefault="00B51B8D" w:rsidP="00B51B8D">
            <w:pPr>
              <w:pStyle w:val="ListParagraph"/>
              <w:numPr>
                <w:ilvl w:val="0"/>
                <w:numId w:val="1"/>
              </w:numPr>
              <w:spacing w:after="0"/>
              <w:rPr>
                <w:rFonts w:asciiTheme="minorHAnsi" w:hAnsiTheme="minorHAnsi" w:cstheme="minorHAnsi"/>
                <w:b/>
                <w:color w:val="000000" w:themeColor="text1"/>
              </w:rPr>
            </w:pPr>
            <w:r w:rsidRPr="00E46EEE">
              <w:rPr>
                <w:rFonts w:asciiTheme="minorHAnsi" w:hAnsiTheme="minorHAnsi" w:cstheme="minorHAnsi"/>
                <w:b/>
                <w:color w:val="000000" w:themeColor="text1"/>
              </w:rPr>
              <w:t>Summary of aims and objectives of the policy/funding activity/</w:t>
            </w:r>
            <w:proofErr w:type="gramStart"/>
            <w:r w:rsidRPr="00E46EEE">
              <w:rPr>
                <w:rFonts w:asciiTheme="minorHAnsi" w:hAnsiTheme="minorHAnsi" w:cstheme="minorHAnsi"/>
                <w:b/>
                <w:color w:val="000000" w:themeColor="text1"/>
              </w:rPr>
              <w:t>event</w:t>
            </w:r>
            <w:proofErr w:type="gramEnd"/>
          </w:p>
          <w:p w14:paraId="09F5EA4D" w14:textId="77777777" w:rsidR="00B51B8D" w:rsidRPr="00E46EEE" w:rsidRDefault="00B51B8D" w:rsidP="00AF51CC">
            <w:pPr>
              <w:pStyle w:val="ListParagraph"/>
              <w:ind w:left="360"/>
              <w:rPr>
                <w:rFonts w:asciiTheme="minorHAnsi" w:hAnsiTheme="minorHAnsi" w:cstheme="minorHAnsi"/>
                <w:b/>
                <w:color w:val="000000" w:themeColor="text1"/>
              </w:rPr>
            </w:pPr>
          </w:p>
        </w:tc>
        <w:tc>
          <w:tcPr>
            <w:tcW w:w="5023" w:type="dxa"/>
          </w:tcPr>
          <w:p w14:paraId="06E8ADDD" w14:textId="0912528F" w:rsidR="00B51B8D" w:rsidRPr="00E46EEE" w:rsidRDefault="00B51B8D" w:rsidP="00B51B8D">
            <w:pPr>
              <w:rPr>
                <w:rFonts w:cstheme="minorHAnsi"/>
                <w:color w:val="000000" w:themeColor="text1"/>
              </w:rPr>
            </w:pPr>
            <w:r w:rsidRPr="00B759EC">
              <w:rPr>
                <w:rStyle w:val="normaltextrun"/>
                <w:rFonts w:cs="Arial"/>
                <w:color w:val="000000"/>
                <w:shd w:val="clear" w:color="auto" w:fill="FFFFFF"/>
              </w:rPr>
              <w:t xml:space="preserve">Apply for funding to </w:t>
            </w:r>
            <w:r w:rsidRPr="00B759EC">
              <w:rPr>
                <w:rFonts w:cs="Arial"/>
              </w:rPr>
              <w:t xml:space="preserve">deliver Smart Data Research UK data services. Data services will acquire, </w:t>
            </w:r>
            <w:proofErr w:type="gramStart"/>
            <w:r w:rsidRPr="00B759EC">
              <w:rPr>
                <w:rFonts w:cs="Arial"/>
              </w:rPr>
              <w:t>steward</w:t>
            </w:r>
            <w:proofErr w:type="gramEnd"/>
            <w:r w:rsidRPr="00B759EC">
              <w:rPr>
                <w:rFonts w:cs="Arial"/>
              </w:rPr>
              <w:t xml:space="preserve"> and enable safe access to smart data. They will build long term partnerships with data owners, demonstrate the potential of smart data</w:t>
            </w:r>
            <w:r>
              <w:rPr>
                <w:rFonts w:cs="Arial"/>
              </w:rPr>
              <w:t xml:space="preserve"> through research projects</w:t>
            </w:r>
            <w:r w:rsidRPr="00B759EC">
              <w:rPr>
                <w:rFonts w:cs="Arial"/>
              </w:rPr>
              <w:t xml:space="preserve">, and provide technical infrastructure, </w:t>
            </w:r>
            <w:proofErr w:type="gramStart"/>
            <w:r w:rsidRPr="00B759EC">
              <w:rPr>
                <w:rFonts w:cs="Arial"/>
              </w:rPr>
              <w:t>governance</w:t>
            </w:r>
            <w:proofErr w:type="gramEnd"/>
            <w:r w:rsidRPr="00B759EC">
              <w:rPr>
                <w:rFonts w:cs="Arial"/>
              </w:rPr>
              <w:t xml:space="preserve"> and user support to a broad community of researchers.</w:t>
            </w:r>
          </w:p>
        </w:tc>
      </w:tr>
      <w:tr w:rsidR="00B51B8D" w:rsidRPr="00E46EEE" w14:paraId="096B0542" w14:textId="77777777" w:rsidTr="00AF51CC">
        <w:tc>
          <w:tcPr>
            <w:tcW w:w="4219" w:type="dxa"/>
            <w:shd w:val="clear" w:color="auto" w:fill="D5DCE4" w:themeFill="text2" w:themeFillTint="33"/>
          </w:tcPr>
          <w:p w14:paraId="12150BCC" w14:textId="77777777" w:rsidR="00B51B8D" w:rsidRPr="00E46EEE" w:rsidRDefault="00B51B8D" w:rsidP="00B51B8D">
            <w:pPr>
              <w:pStyle w:val="ListParagraph"/>
              <w:numPr>
                <w:ilvl w:val="0"/>
                <w:numId w:val="1"/>
              </w:numPr>
              <w:spacing w:after="0"/>
              <w:rPr>
                <w:rFonts w:asciiTheme="minorHAnsi" w:hAnsiTheme="minorHAnsi" w:cstheme="minorHAnsi"/>
                <w:b/>
                <w:color w:val="000000" w:themeColor="text1"/>
              </w:rPr>
            </w:pPr>
            <w:r w:rsidRPr="00E46EEE">
              <w:rPr>
                <w:rFonts w:asciiTheme="minorHAnsi" w:hAnsiTheme="minorHAnsi" w:cstheme="minorHAnsi"/>
                <w:b/>
                <w:color w:val="000000" w:themeColor="text1"/>
              </w:rPr>
              <w:t xml:space="preserve">What involvement and consultation has been done in relation to this policy? </w:t>
            </w:r>
            <w:r w:rsidRPr="00E46EEE">
              <w:rPr>
                <w:rFonts w:asciiTheme="minorHAnsi" w:hAnsiTheme="minorHAnsi" w:cstheme="minorHAnsi"/>
                <w:i/>
                <w:color w:val="000000" w:themeColor="text1"/>
              </w:rPr>
              <w:t>(</w:t>
            </w:r>
            <w:proofErr w:type="gramStart"/>
            <w:r w:rsidRPr="00E46EEE">
              <w:rPr>
                <w:rFonts w:asciiTheme="minorHAnsi" w:hAnsiTheme="minorHAnsi" w:cstheme="minorHAnsi"/>
                <w:i/>
                <w:color w:val="000000" w:themeColor="text1"/>
              </w:rPr>
              <w:t>e.g.</w:t>
            </w:r>
            <w:proofErr w:type="gramEnd"/>
            <w:r w:rsidRPr="00E46EEE">
              <w:rPr>
                <w:rFonts w:asciiTheme="minorHAnsi" w:hAnsiTheme="minorHAnsi" w:cstheme="minorHAnsi"/>
                <w:i/>
                <w:color w:val="000000" w:themeColor="text1"/>
              </w:rPr>
              <w:t xml:space="preserve"> with relevant groups and stakeholders)</w:t>
            </w:r>
          </w:p>
          <w:p w14:paraId="4C723D51" w14:textId="77777777" w:rsidR="00B51B8D" w:rsidRPr="00E46EEE" w:rsidRDefault="00B51B8D" w:rsidP="00AF51CC">
            <w:pPr>
              <w:rPr>
                <w:rFonts w:cstheme="minorHAnsi"/>
                <w:b/>
                <w:color w:val="000000" w:themeColor="text1"/>
              </w:rPr>
            </w:pPr>
          </w:p>
        </w:tc>
        <w:tc>
          <w:tcPr>
            <w:tcW w:w="5023" w:type="dxa"/>
          </w:tcPr>
          <w:p w14:paraId="45B04D13" w14:textId="77777777" w:rsidR="00B51B8D" w:rsidRDefault="00B51B8D" w:rsidP="00AF51CC">
            <w:pPr>
              <w:rPr>
                <w:rFonts w:cstheme="minorHAnsi"/>
                <w:color w:val="000000" w:themeColor="text1"/>
              </w:rPr>
            </w:pPr>
            <w:r>
              <w:rPr>
                <w:rFonts w:cstheme="minorHAnsi"/>
                <w:color w:val="000000" w:themeColor="text1"/>
              </w:rPr>
              <w:t xml:space="preserve">ESRC has undertaken extensive engagement on the development of the SDR UK programme and relatedly the SDR UK data services.  </w:t>
            </w:r>
          </w:p>
          <w:p w14:paraId="2D537703" w14:textId="77777777" w:rsidR="00B51B8D" w:rsidRDefault="00B51B8D" w:rsidP="00AF51CC">
            <w:pPr>
              <w:rPr>
                <w:rFonts w:cstheme="minorHAnsi"/>
                <w:color w:val="000000" w:themeColor="text1"/>
              </w:rPr>
            </w:pPr>
            <w:r>
              <w:rPr>
                <w:rFonts w:cstheme="minorHAnsi"/>
                <w:color w:val="000000" w:themeColor="text1"/>
              </w:rPr>
              <w:t xml:space="preserve">The call has been presented to ESRC’s SLT for comment, we have engaged our programme board on the shape of our data services, we have engaged colleagues across UKRI on the development of the call and the programme more generally. </w:t>
            </w:r>
          </w:p>
          <w:p w14:paraId="55A72CB5" w14:textId="476A8947" w:rsidR="00B51B8D" w:rsidRPr="00E46EEE" w:rsidRDefault="00B7060B" w:rsidP="00AF51CC">
            <w:pPr>
              <w:rPr>
                <w:rFonts w:cstheme="minorHAnsi"/>
                <w:color w:val="000000" w:themeColor="text1"/>
              </w:rPr>
            </w:pPr>
            <w:r>
              <w:rPr>
                <w:rFonts w:cstheme="minorHAnsi"/>
                <w:color w:val="000000" w:themeColor="text1"/>
              </w:rPr>
              <w:t>Further we have received advice from the Digital Footprints Strategic Advice Team who has undertaken extensive engagement with the community on the SDR UK data services, their needs and advice on key aspects.</w:t>
            </w:r>
          </w:p>
        </w:tc>
      </w:tr>
      <w:tr w:rsidR="00B51B8D" w:rsidRPr="00E46EEE" w14:paraId="2DFBAE99" w14:textId="77777777" w:rsidTr="00AF51CC">
        <w:tc>
          <w:tcPr>
            <w:tcW w:w="4219" w:type="dxa"/>
            <w:shd w:val="clear" w:color="auto" w:fill="D5DCE4" w:themeFill="text2" w:themeFillTint="33"/>
          </w:tcPr>
          <w:p w14:paraId="69B55EDC" w14:textId="77777777" w:rsidR="00B51B8D" w:rsidRPr="00E46EEE" w:rsidRDefault="00B51B8D" w:rsidP="00B51B8D">
            <w:pPr>
              <w:pStyle w:val="ListParagraph"/>
              <w:numPr>
                <w:ilvl w:val="0"/>
                <w:numId w:val="1"/>
              </w:numPr>
              <w:spacing w:after="0"/>
              <w:rPr>
                <w:rFonts w:asciiTheme="minorHAnsi" w:hAnsiTheme="minorHAnsi" w:cstheme="minorHAnsi"/>
                <w:b/>
                <w:color w:val="000000" w:themeColor="text1"/>
              </w:rPr>
            </w:pPr>
            <w:r w:rsidRPr="00E46EEE">
              <w:rPr>
                <w:rFonts w:asciiTheme="minorHAnsi" w:hAnsiTheme="minorHAnsi" w:cstheme="minorHAnsi"/>
                <w:b/>
                <w:color w:val="000000" w:themeColor="text1"/>
              </w:rPr>
              <w:t>Who is affected by the policy/funding activity/event?</w:t>
            </w:r>
          </w:p>
          <w:p w14:paraId="6E050C5D" w14:textId="77777777" w:rsidR="00B51B8D" w:rsidRPr="00E46EEE" w:rsidRDefault="00B51B8D" w:rsidP="00AF51CC">
            <w:pPr>
              <w:pStyle w:val="ListParagraph"/>
              <w:ind w:left="360"/>
              <w:rPr>
                <w:rFonts w:asciiTheme="minorHAnsi" w:hAnsiTheme="minorHAnsi" w:cstheme="minorHAnsi"/>
                <w:b/>
                <w:color w:val="000000" w:themeColor="text1"/>
              </w:rPr>
            </w:pPr>
          </w:p>
        </w:tc>
        <w:tc>
          <w:tcPr>
            <w:tcW w:w="5023" w:type="dxa"/>
          </w:tcPr>
          <w:p w14:paraId="52B841F2" w14:textId="77777777"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eastAsia="Arial" w:hAnsiTheme="minorHAnsi" w:cstheme="minorHAnsi"/>
                <w:color w:val="000000" w:themeColor="text1"/>
              </w:rPr>
              <w:t>Applicants to the opportunity</w:t>
            </w:r>
          </w:p>
          <w:p w14:paraId="01C6CBFE" w14:textId="77777777"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eastAsia="Arial" w:hAnsiTheme="minorHAnsi" w:cstheme="minorHAnsi"/>
                <w:color w:val="000000" w:themeColor="text1"/>
              </w:rPr>
              <w:t xml:space="preserve">Existing UKRI investments </w:t>
            </w:r>
          </w:p>
          <w:p w14:paraId="428C720A" w14:textId="77777777"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eastAsia="Arial" w:hAnsiTheme="minorHAnsi" w:cstheme="minorHAnsi"/>
                <w:color w:val="000000" w:themeColor="text1"/>
              </w:rPr>
              <w:t xml:space="preserve">Commissioning Panel members. </w:t>
            </w:r>
          </w:p>
          <w:p w14:paraId="20FFCE44" w14:textId="7B39C8B3"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eastAsia="Arial" w:hAnsiTheme="minorHAnsi" w:cstheme="minorHAnsi"/>
                <w:color w:val="000000" w:themeColor="text1"/>
              </w:rPr>
              <w:t xml:space="preserve">ESRC staff </w:t>
            </w:r>
            <w:r w:rsidR="00B7060B">
              <w:rPr>
                <w:rFonts w:asciiTheme="minorHAnsi" w:eastAsia="Arial" w:hAnsiTheme="minorHAnsi" w:cstheme="minorHAnsi"/>
                <w:color w:val="000000" w:themeColor="text1"/>
              </w:rPr>
              <w:t xml:space="preserve">supporting </w:t>
            </w:r>
            <w:proofErr w:type="gramStart"/>
            <w:r w:rsidR="00B7060B">
              <w:rPr>
                <w:rFonts w:asciiTheme="minorHAnsi" w:eastAsia="Arial" w:hAnsiTheme="minorHAnsi" w:cstheme="minorHAnsi"/>
                <w:color w:val="000000" w:themeColor="text1"/>
              </w:rPr>
              <w:t>commissioning</w:t>
            </w:r>
            <w:proofErr w:type="gramEnd"/>
          </w:p>
          <w:p w14:paraId="1098CF03" w14:textId="77777777"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hAnsiTheme="minorHAnsi" w:cstheme="minorHAnsi"/>
                <w:color w:val="000000" w:themeColor="text1"/>
              </w:rPr>
              <w:t>User communities and stakeholders</w:t>
            </w:r>
          </w:p>
          <w:p w14:paraId="514A646E" w14:textId="77777777" w:rsidR="00B51B8D" w:rsidRPr="00E46EEE" w:rsidRDefault="00B51B8D" w:rsidP="00B51B8D">
            <w:pPr>
              <w:pStyle w:val="ListParagraph"/>
              <w:numPr>
                <w:ilvl w:val="0"/>
                <w:numId w:val="8"/>
              </w:numPr>
              <w:spacing w:after="0"/>
              <w:rPr>
                <w:rFonts w:asciiTheme="minorHAnsi" w:hAnsiTheme="minorHAnsi" w:cstheme="minorHAnsi"/>
                <w:color w:val="000000" w:themeColor="text1"/>
              </w:rPr>
            </w:pPr>
            <w:r w:rsidRPr="00E46EEE">
              <w:rPr>
                <w:rFonts w:asciiTheme="minorHAnsi" w:eastAsia="Arial" w:hAnsiTheme="minorHAnsi" w:cstheme="minorHAnsi"/>
                <w:color w:val="000000" w:themeColor="text1"/>
              </w:rPr>
              <w:t>The wider research community and public as beneficiaries of the outputs and outcomes</w:t>
            </w:r>
          </w:p>
        </w:tc>
      </w:tr>
      <w:tr w:rsidR="00B51B8D" w:rsidRPr="00E46EEE" w14:paraId="7C0E374C" w14:textId="77777777" w:rsidTr="00AF51CC">
        <w:tc>
          <w:tcPr>
            <w:tcW w:w="4219" w:type="dxa"/>
            <w:shd w:val="clear" w:color="auto" w:fill="D5DCE4" w:themeFill="text2" w:themeFillTint="33"/>
          </w:tcPr>
          <w:p w14:paraId="2B65E6DF" w14:textId="77777777" w:rsidR="00B51B8D" w:rsidRPr="00E46EEE" w:rsidRDefault="00B51B8D" w:rsidP="00B51B8D">
            <w:pPr>
              <w:pStyle w:val="ListParagraph"/>
              <w:numPr>
                <w:ilvl w:val="0"/>
                <w:numId w:val="1"/>
              </w:numPr>
              <w:spacing w:after="0"/>
              <w:rPr>
                <w:rFonts w:asciiTheme="minorHAnsi" w:hAnsiTheme="minorHAnsi" w:cstheme="minorHAnsi"/>
                <w:b/>
                <w:color w:val="000000" w:themeColor="text1"/>
              </w:rPr>
            </w:pPr>
            <w:r w:rsidRPr="00E46EEE">
              <w:rPr>
                <w:rFonts w:asciiTheme="minorHAnsi" w:hAnsiTheme="minorHAnsi" w:cstheme="minorHAnsi"/>
                <w:b/>
                <w:color w:val="000000" w:themeColor="text1"/>
              </w:rPr>
              <w:t>What are the arrangements for monitoring and reviewing the actual impact of the policy/funding activity/event?</w:t>
            </w:r>
          </w:p>
        </w:tc>
        <w:tc>
          <w:tcPr>
            <w:tcW w:w="5023" w:type="dxa"/>
          </w:tcPr>
          <w:p w14:paraId="09987A57" w14:textId="7B8F52A0" w:rsidR="004F5331" w:rsidRDefault="004F5331" w:rsidP="00B51B8D">
            <w:pPr>
              <w:pStyle w:val="ListParagraph"/>
              <w:numPr>
                <w:ilvl w:val="0"/>
                <w:numId w:val="10"/>
              </w:numPr>
              <w:spacing w:after="0"/>
              <w:rPr>
                <w:rFonts w:asciiTheme="minorHAnsi" w:hAnsiTheme="minorHAnsi" w:cstheme="minorHAnsi"/>
                <w:color w:val="000000" w:themeColor="text1"/>
              </w:rPr>
            </w:pPr>
            <w:r>
              <w:rPr>
                <w:rFonts w:asciiTheme="minorHAnsi" w:hAnsiTheme="minorHAnsi" w:cstheme="minorHAnsi"/>
                <w:color w:val="000000" w:themeColor="text1"/>
              </w:rPr>
              <w:t>SDR UK completed a public sector equality duty equality analysis which was approved as part of the business case.</w:t>
            </w:r>
          </w:p>
          <w:p w14:paraId="4461BD5C" w14:textId="52A12FC9" w:rsidR="004F5331" w:rsidRPr="004F5331" w:rsidRDefault="004F5331" w:rsidP="00B51B8D">
            <w:pPr>
              <w:pStyle w:val="ListParagraph"/>
              <w:numPr>
                <w:ilvl w:val="0"/>
                <w:numId w:val="10"/>
              </w:numPr>
              <w:spacing w:after="0"/>
              <w:rPr>
                <w:rFonts w:asciiTheme="minorHAnsi" w:hAnsiTheme="minorHAnsi" w:cstheme="minorHAnsi"/>
                <w:color w:val="000000" w:themeColor="text1"/>
              </w:rPr>
            </w:pPr>
            <w:r>
              <w:rPr>
                <w:rFonts w:asciiTheme="minorHAnsi" w:hAnsiTheme="minorHAnsi" w:cstheme="minorHAnsi"/>
                <w:color w:val="000000" w:themeColor="text1"/>
              </w:rPr>
              <w:t xml:space="preserve">The equality analysis sets out how SDR UK will drive, monitor and review EDI through four of the </w:t>
            </w:r>
            <w:proofErr w:type="gramStart"/>
            <w:r>
              <w:rPr>
                <w:rFonts w:asciiTheme="minorHAnsi" w:hAnsiTheme="minorHAnsi" w:cstheme="minorHAnsi"/>
                <w:color w:val="000000" w:themeColor="text1"/>
              </w:rPr>
              <w:t>programmes</w:t>
            </w:r>
            <w:proofErr w:type="gramEnd"/>
            <w:r>
              <w:rPr>
                <w:rFonts w:asciiTheme="minorHAnsi" w:hAnsiTheme="minorHAnsi" w:cstheme="minorHAnsi"/>
                <w:color w:val="000000" w:themeColor="text1"/>
              </w:rPr>
              <w:t xml:space="preserve"> aspects: grant making - commissioning; grant delivery; </w:t>
            </w:r>
            <w:r>
              <w:rPr>
                <w:rFonts w:asciiTheme="minorHAnsi" w:hAnsiTheme="minorHAnsi" w:cstheme="minorHAnsi"/>
                <w:color w:val="000000" w:themeColor="text1"/>
              </w:rPr>
              <w:lastRenderedPageBreak/>
              <w:t>equality, diversity and inclusion of smart data; and within SDR UK Hubs recruitment and operations.</w:t>
            </w:r>
          </w:p>
          <w:p w14:paraId="198D9A14" w14:textId="019BD66C" w:rsidR="004F5331" w:rsidRDefault="00C316A0" w:rsidP="00B51B8D">
            <w:pPr>
              <w:pStyle w:val="ListParagraph"/>
              <w:numPr>
                <w:ilvl w:val="0"/>
                <w:numId w:val="9"/>
              </w:numPr>
              <w:spacing w:after="0"/>
              <w:rPr>
                <w:rFonts w:asciiTheme="minorHAnsi" w:hAnsiTheme="minorHAnsi" w:cstheme="minorHAnsi"/>
                <w:color w:val="000000" w:themeColor="text1"/>
              </w:rPr>
            </w:pPr>
            <w:r>
              <w:rPr>
                <w:rFonts w:asciiTheme="minorHAnsi" w:hAnsiTheme="minorHAnsi" w:cstheme="minorHAnsi"/>
                <w:color w:val="000000" w:themeColor="text1"/>
              </w:rPr>
              <w:t xml:space="preserve">UKRI diversity data for funding applicants and awardees will support </w:t>
            </w:r>
            <w:r w:rsidR="003577C8">
              <w:rPr>
                <w:rFonts w:asciiTheme="minorHAnsi" w:hAnsiTheme="minorHAnsi" w:cstheme="minorHAnsi"/>
                <w:color w:val="000000" w:themeColor="text1"/>
              </w:rPr>
              <w:t>evidence-based</w:t>
            </w:r>
            <w:r>
              <w:rPr>
                <w:rFonts w:asciiTheme="minorHAnsi" w:hAnsiTheme="minorHAnsi" w:cstheme="minorHAnsi"/>
                <w:color w:val="000000" w:themeColor="text1"/>
              </w:rPr>
              <w:t xml:space="preserve"> action to deliver against our EDI commitments.</w:t>
            </w:r>
          </w:p>
          <w:p w14:paraId="3A87B240" w14:textId="159ACE21" w:rsidR="00C316A0" w:rsidRDefault="00C316A0" w:rsidP="00B51B8D">
            <w:pPr>
              <w:pStyle w:val="ListParagraph"/>
              <w:numPr>
                <w:ilvl w:val="0"/>
                <w:numId w:val="9"/>
              </w:numPr>
              <w:spacing w:after="0"/>
              <w:rPr>
                <w:rFonts w:asciiTheme="minorHAnsi" w:hAnsiTheme="minorHAnsi" w:cstheme="minorHAnsi"/>
                <w:color w:val="000000" w:themeColor="text1"/>
              </w:rPr>
            </w:pPr>
            <w:r>
              <w:rPr>
                <w:rFonts w:asciiTheme="minorHAnsi" w:hAnsiTheme="minorHAnsi" w:cstheme="minorHAnsi"/>
                <w:color w:val="000000" w:themeColor="text1"/>
              </w:rPr>
              <w:t xml:space="preserve">SDR UK has contracted </w:t>
            </w:r>
            <w:r w:rsidR="003577C8">
              <w:rPr>
                <w:rFonts w:asciiTheme="minorHAnsi" w:hAnsiTheme="minorHAnsi" w:cstheme="minorHAnsi"/>
                <w:color w:val="000000" w:themeColor="text1"/>
              </w:rPr>
              <w:t>external independent experts</w:t>
            </w:r>
            <w:r>
              <w:rPr>
                <w:rFonts w:asciiTheme="minorHAnsi" w:hAnsiTheme="minorHAnsi" w:cstheme="minorHAnsi"/>
                <w:color w:val="000000" w:themeColor="text1"/>
              </w:rPr>
              <w:t xml:space="preserve"> to </w:t>
            </w:r>
            <w:r w:rsidR="003577C8">
              <w:rPr>
                <w:rFonts w:asciiTheme="minorHAnsi" w:hAnsiTheme="minorHAnsi" w:cstheme="minorHAnsi"/>
                <w:color w:val="000000" w:themeColor="text1"/>
              </w:rPr>
              <w:t xml:space="preserve">draft SDR UK’s evaluation </w:t>
            </w:r>
            <w:proofErr w:type="gramStart"/>
            <w:r w:rsidR="003577C8">
              <w:rPr>
                <w:rFonts w:asciiTheme="minorHAnsi" w:hAnsiTheme="minorHAnsi" w:cstheme="minorHAnsi"/>
                <w:color w:val="000000" w:themeColor="text1"/>
              </w:rPr>
              <w:t>framework</w:t>
            </w:r>
            <w:proofErr w:type="gramEnd"/>
            <w:r>
              <w:rPr>
                <w:rFonts w:asciiTheme="minorHAnsi" w:hAnsiTheme="minorHAnsi" w:cstheme="minorHAnsi"/>
                <w:color w:val="000000" w:themeColor="text1"/>
              </w:rPr>
              <w:t xml:space="preserve"> </w:t>
            </w:r>
          </w:p>
          <w:p w14:paraId="3BCAC195" w14:textId="7F1DEFDB" w:rsidR="00B51B8D" w:rsidRPr="00E46EEE" w:rsidRDefault="00B51B8D" w:rsidP="00B51B8D">
            <w:pPr>
              <w:pStyle w:val="ListParagraph"/>
              <w:numPr>
                <w:ilvl w:val="0"/>
                <w:numId w:val="9"/>
              </w:numPr>
              <w:spacing w:after="0"/>
              <w:rPr>
                <w:rFonts w:asciiTheme="minorHAnsi" w:hAnsiTheme="minorHAnsi" w:cstheme="minorHAnsi"/>
                <w:color w:val="000000" w:themeColor="text1"/>
              </w:rPr>
            </w:pPr>
            <w:r w:rsidRPr="00E46EEE">
              <w:rPr>
                <w:rFonts w:asciiTheme="minorHAnsi" w:hAnsiTheme="minorHAnsi" w:cstheme="minorHAnsi"/>
                <w:color w:val="000000" w:themeColor="text1"/>
              </w:rPr>
              <w:t xml:space="preserve">Progress will be monitored through regular reporting and meetings with </w:t>
            </w:r>
            <w:proofErr w:type="gramStart"/>
            <w:r w:rsidRPr="00E46EEE">
              <w:rPr>
                <w:rFonts w:asciiTheme="minorHAnsi" w:hAnsiTheme="minorHAnsi" w:cstheme="minorHAnsi"/>
                <w:color w:val="000000" w:themeColor="text1"/>
              </w:rPr>
              <w:t>funder</w:t>
            </w:r>
            <w:proofErr w:type="gramEnd"/>
          </w:p>
          <w:p w14:paraId="4FF16DCD" w14:textId="0332B3A5" w:rsidR="00B51B8D" w:rsidRPr="003577C8" w:rsidRDefault="00B51B8D" w:rsidP="003577C8">
            <w:pPr>
              <w:pStyle w:val="ListParagraph"/>
              <w:numPr>
                <w:ilvl w:val="0"/>
                <w:numId w:val="9"/>
              </w:numPr>
              <w:spacing w:after="0"/>
              <w:rPr>
                <w:rFonts w:asciiTheme="minorHAnsi" w:hAnsiTheme="minorHAnsi" w:cstheme="minorHAnsi"/>
                <w:color w:val="000000" w:themeColor="text1"/>
              </w:rPr>
            </w:pPr>
            <w:proofErr w:type="spellStart"/>
            <w:r w:rsidRPr="00E46EEE">
              <w:rPr>
                <w:rFonts w:asciiTheme="minorHAnsi" w:hAnsiTheme="minorHAnsi" w:cstheme="minorHAnsi"/>
                <w:color w:val="000000" w:themeColor="text1"/>
              </w:rPr>
              <w:t>Researchfish</w:t>
            </w:r>
            <w:proofErr w:type="spellEnd"/>
            <w:r>
              <w:rPr>
                <w:rFonts w:asciiTheme="minorHAnsi" w:hAnsiTheme="minorHAnsi" w:cstheme="minorHAnsi"/>
                <w:color w:val="000000" w:themeColor="text1"/>
              </w:rPr>
              <w:t xml:space="preserve"> </w:t>
            </w:r>
            <w:r w:rsidR="003577C8">
              <w:rPr>
                <w:rFonts w:asciiTheme="minorHAnsi" w:hAnsiTheme="minorHAnsi" w:cstheme="minorHAnsi"/>
                <w:color w:val="000000" w:themeColor="text1"/>
              </w:rPr>
              <w:t>will</w:t>
            </w:r>
            <w:r>
              <w:rPr>
                <w:rFonts w:asciiTheme="minorHAnsi" w:hAnsiTheme="minorHAnsi" w:cstheme="minorHAnsi"/>
                <w:color w:val="000000" w:themeColor="text1"/>
              </w:rPr>
              <w:t xml:space="preserve"> be used</w:t>
            </w:r>
            <w:r w:rsidRPr="00E46EEE">
              <w:rPr>
                <w:rFonts w:asciiTheme="minorHAnsi" w:hAnsiTheme="minorHAnsi" w:cstheme="minorHAnsi"/>
                <w:color w:val="000000" w:themeColor="text1"/>
              </w:rPr>
              <w:t xml:space="preserve"> for capturing information on achievements</w:t>
            </w:r>
          </w:p>
        </w:tc>
      </w:tr>
    </w:tbl>
    <w:p w14:paraId="486C590B" w14:textId="77777777" w:rsidR="00B51B8D" w:rsidRPr="00E46EEE" w:rsidRDefault="00B51B8D" w:rsidP="00B51B8D">
      <w:pPr>
        <w:spacing w:after="0"/>
        <w:rPr>
          <w:rFonts w:cstheme="minorHAnsi"/>
          <w:b/>
          <w:color w:val="000000" w:themeColor="text1"/>
        </w:rPr>
      </w:pPr>
    </w:p>
    <w:p w14:paraId="7FA0CD57" w14:textId="77777777" w:rsidR="00B51B8D" w:rsidRDefault="00B51B8D" w:rsidP="00B51B8D">
      <w:pPr>
        <w:spacing w:after="0"/>
        <w:rPr>
          <w:rFonts w:cstheme="minorHAnsi"/>
          <w:b/>
          <w:color w:val="000000" w:themeColor="text1"/>
        </w:rPr>
      </w:pPr>
    </w:p>
    <w:p w14:paraId="56F27458" w14:textId="77777777" w:rsidR="00B51B8D" w:rsidRPr="00E46EEE" w:rsidRDefault="00B51B8D" w:rsidP="00B51B8D">
      <w:pPr>
        <w:spacing w:after="0"/>
        <w:rPr>
          <w:rFonts w:cstheme="minorHAnsi"/>
          <w:b/>
          <w:color w:val="000000" w:themeColor="text1"/>
        </w:rPr>
      </w:pPr>
      <w:r w:rsidRPr="00E46EEE">
        <w:rPr>
          <w:rFonts w:cstheme="minorHAnsi"/>
          <w:b/>
          <w:color w:val="000000" w:themeColor="text1"/>
        </w:rPr>
        <w:t>GENERAL EQUALITY AND DIVERSITY CONSIDERATIONS</w:t>
      </w:r>
    </w:p>
    <w:p w14:paraId="2E6649FB" w14:textId="77777777" w:rsidR="00B51B8D" w:rsidRPr="00E46EEE" w:rsidRDefault="00B51B8D" w:rsidP="00B51B8D">
      <w:pPr>
        <w:spacing w:after="0"/>
        <w:rPr>
          <w:rFonts w:cstheme="minorHAnsi"/>
          <w:b/>
          <w:color w:val="000000" w:themeColor="text1"/>
        </w:rPr>
      </w:pPr>
    </w:p>
    <w:p w14:paraId="2530FF3F" w14:textId="213DC807" w:rsidR="00B51B8D" w:rsidRPr="00E46EEE" w:rsidRDefault="003577C8" w:rsidP="00B51B8D">
      <w:pPr>
        <w:spacing w:after="0" w:line="240" w:lineRule="auto"/>
        <w:rPr>
          <w:rFonts w:cstheme="minorHAnsi"/>
          <w:color w:val="000000" w:themeColor="text1"/>
        </w:rPr>
      </w:pPr>
      <w:r>
        <w:rPr>
          <w:rFonts w:cstheme="minorHAnsi"/>
          <w:color w:val="000000" w:themeColor="text1"/>
        </w:rPr>
        <w:t>UKRI’s</w:t>
      </w:r>
      <w:r w:rsidR="00B51B8D" w:rsidRPr="00E46EEE">
        <w:rPr>
          <w:rFonts w:cstheme="minorHAnsi"/>
          <w:color w:val="000000" w:themeColor="text1"/>
        </w:rPr>
        <w:t xml:space="preserve"> research commissioning processes are designed with fairness in mind.</w:t>
      </w:r>
    </w:p>
    <w:p w14:paraId="63BCDE4A" w14:textId="77777777" w:rsidR="00B51B8D" w:rsidRPr="00E46EEE" w:rsidRDefault="00B51B8D" w:rsidP="00B51B8D">
      <w:pPr>
        <w:spacing w:after="0" w:line="240" w:lineRule="auto"/>
        <w:rPr>
          <w:rFonts w:cstheme="minorHAnsi"/>
          <w:color w:val="000000" w:themeColor="text1"/>
        </w:rPr>
      </w:pPr>
    </w:p>
    <w:p w14:paraId="5FA8A4E2" w14:textId="2DBC5545" w:rsidR="00B51B8D" w:rsidRPr="00E46EEE" w:rsidRDefault="003577C8" w:rsidP="00B51B8D">
      <w:pPr>
        <w:spacing w:after="0" w:line="240" w:lineRule="auto"/>
        <w:rPr>
          <w:rFonts w:cstheme="minorHAnsi"/>
          <w:color w:val="000000" w:themeColor="text1"/>
        </w:rPr>
      </w:pPr>
      <w:r>
        <w:rPr>
          <w:rFonts w:cstheme="minorHAnsi"/>
          <w:color w:val="000000" w:themeColor="text1"/>
        </w:rPr>
        <w:t>ESRC</w:t>
      </w:r>
      <w:r w:rsidR="00B51B8D" w:rsidRPr="00E46EEE">
        <w:rPr>
          <w:rFonts w:cstheme="minorHAnsi"/>
          <w:color w:val="000000" w:themeColor="text1"/>
        </w:rPr>
        <w:t xml:space="preserve"> staff receive Equality, </w:t>
      </w:r>
      <w:proofErr w:type="gramStart"/>
      <w:r w:rsidR="00B51B8D" w:rsidRPr="00E46EEE">
        <w:rPr>
          <w:rFonts w:cstheme="minorHAnsi"/>
          <w:color w:val="000000" w:themeColor="text1"/>
        </w:rPr>
        <w:t>Diversity</w:t>
      </w:r>
      <w:proofErr w:type="gramEnd"/>
      <w:r w:rsidR="00B51B8D" w:rsidRPr="00E46EEE">
        <w:rPr>
          <w:rFonts w:cstheme="minorHAnsi"/>
          <w:color w:val="000000" w:themeColor="text1"/>
        </w:rPr>
        <w:t xml:space="preserve"> and Inclusion training so they can respond effectively to the requirements of all participants.</w:t>
      </w:r>
    </w:p>
    <w:p w14:paraId="63CA506F" w14:textId="77777777" w:rsidR="00B51B8D" w:rsidRPr="00E46EEE" w:rsidRDefault="00B51B8D" w:rsidP="00B51B8D">
      <w:pPr>
        <w:spacing w:after="0" w:line="240" w:lineRule="auto"/>
        <w:rPr>
          <w:rFonts w:cstheme="minorHAnsi"/>
          <w:color w:val="000000" w:themeColor="text1"/>
        </w:rPr>
      </w:pPr>
      <w:r w:rsidRPr="00E46EEE">
        <w:rPr>
          <w:rFonts w:cstheme="minorHAnsi"/>
          <w:color w:val="000000" w:themeColor="text1"/>
        </w:rPr>
        <w:t xml:space="preserve"> </w:t>
      </w:r>
    </w:p>
    <w:p w14:paraId="53212B56" w14:textId="1B836EBB" w:rsidR="003577C8" w:rsidRPr="00E46EEE" w:rsidRDefault="003577C8" w:rsidP="00B51B8D">
      <w:pPr>
        <w:spacing w:line="240" w:lineRule="auto"/>
        <w:rPr>
          <w:rFonts w:cstheme="minorHAnsi"/>
          <w:color w:val="000000" w:themeColor="text1"/>
        </w:rPr>
      </w:pPr>
      <w:r>
        <w:rPr>
          <w:rFonts w:cstheme="minorHAnsi"/>
          <w:color w:val="000000" w:themeColor="text1"/>
        </w:rPr>
        <w:t>SDR UK</w:t>
      </w:r>
      <w:r w:rsidR="00B51B8D" w:rsidRPr="00E46EEE">
        <w:rPr>
          <w:rFonts w:cstheme="minorHAnsi"/>
          <w:color w:val="000000" w:themeColor="text1"/>
        </w:rPr>
        <w:t xml:space="preserve"> uses a variety of different communication strategies to ensure that our messages are inclusive and accessible. </w:t>
      </w:r>
    </w:p>
    <w:p w14:paraId="400AEB89" w14:textId="4171A43C" w:rsidR="00B51B8D" w:rsidRPr="00E46EEE" w:rsidRDefault="00B51B8D" w:rsidP="00B51B8D">
      <w:pPr>
        <w:spacing w:after="0" w:line="240" w:lineRule="auto"/>
        <w:rPr>
          <w:rFonts w:cstheme="minorHAnsi"/>
          <w:color w:val="000000" w:themeColor="text1"/>
        </w:rPr>
      </w:pPr>
      <w:r w:rsidRPr="00E46EEE">
        <w:rPr>
          <w:rFonts w:cstheme="minorHAnsi"/>
          <w:color w:val="000000" w:themeColor="text1"/>
        </w:rPr>
        <w:t xml:space="preserve">The Panel meeting will be </w:t>
      </w:r>
      <w:r w:rsidR="003577C8">
        <w:rPr>
          <w:rFonts w:cstheme="minorHAnsi"/>
          <w:color w:val="000000" w:themeColor="text1"/>
        </w:rPr>
        <w:t>in person</w:t>
      </w:r>
      <w:r w:rsidRPr="00E46EEE">
        <w:rPr>
          <w:rFonts w:cstheme="minorHAnsi"/>
          <w:color w:val="000000" w:themeColor="text1"/>
        </w:rPr>
        <w:t xml:space="preserve"> and adjustments will be incorporated to ensure that the meeting is inclusive, including briefing the Chair to ensure that the session is facilitated to take equality and diversity considerations into account. </w:t>
      </w:r>
    </w:p>
    <w:p w14:paraId="7DFACB78" w14:textId="77777777" w:rsidR="00B51B8D" w:rsidRPr="00E46EEE" w:rsidRDefault="00B51B8D" w:rsidP="00B51B8D">
      <w:pPr>
        <w:spacing w:after="0"/>
        <w:rPr>
          <w:rFonts w:cstheme="minorHAnsi"/>
          <w:color w:val="000000" w:themeColor="text1"/>
        </w:rPr>
      </w:pPr>
    </w:p>
    <w:p w14:paraId="3F740BF7" w14:textId="77777777" w:rsidR="00970848" w:rsidRPr="009D712A" w:rsidRDefault="00970848" w:rsidP="00970848">
      <w:pPr>
        <w:pStyle w:val="ListParagraph"/>
        <w:spacing w:after="0"/>
        <w:rPr>
          <w:rFonts w:cstheme="minorHAnsi"/>
          <w:color w:val="000000" w:themeColor="text1"/>
        </w:rPr>
      </w:pPr>
    </w:p>
    <w:p w14:paraId="162EED95" w14:textId="77777777" w:rsidR="00B51B8D" w:rsidRPr="00E46EEE" w:rsidRDefault="00B51B8D" w:rsidP="00B51B8D">
      <w:pPr>
        <w:spacing w:after="0"/>
        <w:rPr>
          <w:rFonts w:cstheme="minorHAnsi"/>
          <w:b/>
          <w:color w:val="000000" w:themeColor="text1"/>
        </w:rPr>
      </w:pPr>
      <w:r w:rsidRPr="00E46EEE">
        <w:rPr>
          <w:rFonts w:cstheme="minorHAnsi"/>
          <w:b/>
          <w:color w:val="000000" w:themeColor="text1"/>
        </w:rPr>
        <w:t>Eligibility and criteria</w:t>
      </w:r>
    </w:p>
    <w:p w14:paraId="215D2BEC" w14:textId="77777777" w:rsidR="00B51B8D" w:rsidRPr="00E46EEE" w:rsidRDefault="00B51B8D" w:rsidP="00B51B8D">
      <w:pPr>
        <w:pStyle w:val="ListParagraph"/>
        <w:numPr>
          <w:ilvl w:val="0"/>
          <w:numId w:val="4"/>
        </w:numPr>
        <w:spacing w:after="0"/>
        <w:rPr>
          <w:rFonts w:asciiTheme="minorHAnsi" w:hAnsiTheme="minorHAnsi" w:cstheme="minorHAnsi"/>
          <w:b/>
          <w:color w:val="000000" w:themeColor="text1"/>
        </w:rPr>
      </w:pPr>
      <w:r w:rsidRPr="00E46EEE">
        <w:rPr>
          <w:rFonts w:asciiTheme="minorHAnsi" w:hAnsiTheme="minorHAnsi" w:cstheme="minorHAnsi"/>
          <w:color w:val="000000" w:themeColor="text1"/>
        </w:rPr>
        <w:t xml:space="preserve">The call is open to all eligible research organisations (RO). Applicants are eligible for funding </w:t>
      </w:r>
      <w:proofErr w:type="gramStart"/>
      <w:r w:rsidRPr="00E46EEE">
        <w:rPr>
          <w:rFonts w:asciiTheme="minorHAnsi" w:hAnsiTheme="minorHAnsi" w:cstheme="minorHAnsi"/>
          <w:color w:val="000000" w:themeColor="text1"/>
        </w:rPr>
        <w:t>whether or not</w:t>
      </w:r>
      <w:proofErr w:type="gramEnd"/>
      <w:r w:rsidRPr="00E46EEE">
        <w:rPr>
          <w:rFonts w:asciiTheme="minorHAnsi" w:hAnsiTheme="minorHAnsi" w:cstheme="minorHAnsi"/>
          <w:color w:val="000000" w:themeColor="text1"/>
        </w:rPr>
        <w:t xml:space="preserve"> they are established members of a recognised RO, but applicants who are not an established member of a recognised RO must be accommodated by the RO and provided with appropriate facilities to carry out the research. </w:t>
      </w:r>
    </w:p>
    <w:p w14:paraId="0E6AB875" w14:textId="77777777" w:rsidR="00B51B8D" w:rsidRPr="00E46EEE" w:rsidRDefault="00B51B8D" w:rsidP="00B51B8D">
      <w:pPr>
        <w:pStyle w:val="ListParagraph"/>
        <w:spacing w:after="0"/>
        <w:rPr>
          <w:rFonts w:asciiTheme="minorHAnsi" w:hAnsiTheme="minorHAnsi" w:cstheme="minorHAnsi"/>
          <w:b/>
          <w:color w:val="000000" w:themeColor="text1"/>
        </w:rPr>
      </w:pPr>
    </w:p>
    <w:p w14:paraId="2F330B11" w14:textId="77777777" w:rsidR="00B51B8D" w:rsidRPr="004B4955" w:rsidRDefault="00B51B8D" w:rsidP="00B51B8D">
      <w:pPr>
        <w:spacing w:after="0"/>
        <w:rPr>
          <w:rFonts w:cstheme="minorHAnsi"/>
          <w:b/>
          <w:color w:val="000000" w:themeColor="text1"/>
        </w:rPr>
      </w:pPr>
      <w:r w:rsidRPr="004B4955">
        <w:rPr>
          <w:rFonts w:cstheme="minorHAnsi"/>
          <w:b/>
          <w:color w:val="000000" w:themeColor="text1"/>
        </w:rPr>
        <w:t xml:space="preserve">Standard Grant Terms and Conditions: </w:t>
      </w:r>
    </w:p>
    <w:p w14:paraId="543C453F" w14:textId="77777777" w:rsidR="00B51B8D" w:rsidRPr="004B4955" w:rsidRDefault="00B51B8D" w:rsidP="00B51B8D">
      <w:pPr>
        <w:pStyle w:val="ListParagraph"/>
        <w:numPr>
          <w:ilvl w:val="0"/>
          <w:numId w:val="6"/>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UKRI standard Grant Terms and Conditions comply with UK equality legislation and include provisions designed to mitigate against potential negative impacts (</w:t>
      </w:r>
      <w:proofErr w:type="gramStart"/>
      <w:r w:rsidRPr="004B4955">
        <w:rPr>
          <w:rFonts w:asciiTheme="minorHAnsi" w:hAnsiTheme="minorHAnsi" w:cstheme="minorHAnsi"/>
          <w:color w:val="000000" w:themeColor="text1"/>
        </w:rPr>
        <w:t>e.g.</w:t>
      </w:r>
      <w:proofErr w:type="gramEnd"/>
      <w:r w:rsidRPr="004B4955">
        <w:rPr>
          <w:rFonts w:asciiTheme="minorHAnsi" w:hAnsiTheme="minorHAnsi" w:cstheme="minorHAnsi"/>
          <w:color w:val="000000" w:themeColor="text1"/>
        </w:rPr>
        <w:t xml:space="preserve"> sick pay, parental and adoption leave, the possibility of part-time and flexible working, and grant extensions).  </w:t>
      </w:r>
    </w:p>
    <w:p w14:paraId="273952F6" w14:textId="77777777" w:rsidR="00B51B8D" w:rsidRPr="004B4955" w:rsidRDefault="00B51B8D" w:rsidP="00B51B8D">
      <w:pPr>
        <w:pStyle w:val="ListParagraph"/>
        <w:numPr>
          <w:ilvl w:val="0"/>
          <w:numId w:val="6"/>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Research Organisations are subject to equality legislation and have a duty to comply with it. RGC 8 states that ‘The Research Organisation must assume full responsibility for staff funded from the grant and, in consequence, accept all duties owed to and responsibilities for these staff, including, without limitation, their terms and conditions of employment and their training and supervision, arising from the employer/employee relationship.’ Universities are therefore required to make reasonable adjustments as required to support their staff.</w:t>
      </w:r>
    </w:p>
    <w:p w14:paraId="5D306F5F" w14:textId="38CFEE86" w:rsidR="00B51B8D" w:rsidRDefault="00B51B8D" w:rsidP="00B51B8D">
      <w:pPr>
        <w:pStyle w:val="ListParagraph"/>
        <w:spacing w:after="0"/>
        <w:rPr>
          <w:rFonts w:asciiTheme="minorHAnsi" w:hAnsiTheme="minorHAnsi" w:cstheme="minorHAnsi"/>
          <w:color w:val="000000" w:themeColor="text1"/>
        </w:rPr>
      </w:pPr>
    </w:p>
    <w:p w14:paraId="1BFE6D23" w14:textId="77777777" w:rsidR="00970848" w:rsidRPr="004B4955" w:rsidRDefault="00970848" w:rsidP="00B51B8D">
      <w:pPr>
        <w:pStyle w:val="ListParagraph"/>
        <w:spacing w:after="0"/>
        <w:rPr>
          <w:rFonts w:asciiTheme="minorHAnsi" w:hAnsiTheme="minorHAnsi" w:cstheme="minorHAnsi"/>
          <w:color w:val="000000" w:themeColor="text1"/>
        </w:rPr>
      </w:pPr>
    </w:p>
    <w:p w14:paraId="262D7EB5" w14:textId="77777777" w:rsidR="00B51B8D" w:rsidRPr="004B4955" w:rsidRDefault="00B51B8D" w:rsidP="00B51B8D">
      <w:pPr>
        <w:spacing w:after="0"/>
        <w:rPr>
          <w:rFonts w:cstheme="minorHAnsi"/>
          <w:b/>
          <w:color w:val="000000" w:themeColor="text1"/>
        </w:rPr>
      </w:pPr>
      <w:r w:rsidRPr="004B4955">
        <w:rPr>
          <w:rFonts w:cstheme="minorHAnsi"/>
          <w:b/>
          <w:color w:val="000000" w:themeColor="text1"/>
        </w:rPr>
        <w:lastRenderedPageBreak/>
        <w:t xml:space="preserve">Panel recruitment: </w:t>
      </w:r>
    </w:p>
    <w:p w14:paraId="3A62AE83" w14:textId="77777777" w:rsidR="00B51B8D" w:rsidRPr="004B4955" w:rsidRDefault="00B51B8D" w:rsidP="00B51B8D">
      <w:pPr>
        <w:pStyle w:val="ListParagraph"/>
        <w:numPr>
          <w:ilvl w:val="0"/>
          <w:numId w:val="3"/>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 xml:space="preserve">We will aim to ensure that the composition of the commissioning panel is diverse, with at least a 60:40 gender balance. </w:t>
      </w:r>
    </w:p>
    <w:p w14:paraId="76CD9960" w14:textId="77777777" w:rsidR="00B51B8D" w:rsidRPr="004B4955" w:rsidRDefault="00B51B8D" w:rsidP="00B51B8D">
      <w:pPr>
        <w:pStyle w:val="ListParagraph"/>
        <w:numPr>
          <w:ilvl w:val="0"/>
          <w:numId w:val="3"/>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 xml:space="preserve">Whilst panel members are appointed, first and foremost, based on expertise, we will aim to appoint a diverse membership. Final decisions </w:t>
      </w:r>
      <w:proofErr w:type="gramStart"/>
      <w:r w:rsidRPr="004B4955">
        <w:rPr>
          <w:rFonts w:asciiTheme="minorHAnsi" w:hAnsiTheme="minorHAnsi" w:cstheme="minorHAnsi"/>
          <w:color w:val="000000" w:themeColor="text1"/>
        </w:rPr>
        <w:t>take into account</w:t>
      </w:r>
      <w:proofErr w:type="gramEnd"/>
      <w:r w:rsidRPr="004B4955">
        <w:rPr>
          <w:rFonts w:asciiTheme="minorHAnsi" w:hAnsiTheme="minorHAnsi" w:cstheme="minorHAnsi"/>
          <w:color w:val="000000" w:themeColor="text1"/>
        </w:rPr>
        <w:t xml:space="preserve"> trying to balance the panels by gender and geography and seek to ensure a diversity of career stage and institutions. We will only make recruitment decisions which compromise diversity when it is objectively justified by the necessity to ensure the required breadth of subject expertise with high quality candidates. </w:t>
      </w:r>
    </w:p>
    <w:p w14:paraId="4881E425" w14:textId="77777777" w:rsidR="00B51B8D" w:rsidRPr="004B4955" w:rsidRDefault="00B51B8D" w:rsidP="00B51B8D">
      <w:pPr>
        <w:pStyle w:val="ListParagraph"/>
        <w:numPr>
          <w:ilvl w:val="0"/>
          <w:numId w:val="3"/>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 xml:space="preserve">A tool has been developed which allows ESRC staff to assess the EDI characteristics of commissioning panels, and this will be used when appointing panels. </w:t>
      </w:r>
    </w:p>
    <w:p w14:paraId="3A1A4B6A" w14:textId="77777777" w:rsidR="00B51B8D" w:rsidRPr="004B4955" w:rsidRDefault="00B51B8D" w:rsidP="00B51B8D">
      <w:pPr>
        <w:spacing w:after="0"/>
        <w:rPr>
          <w:rFonts w:cstheme="minorHAnsi"/>
          <w:color w:val="000000" w:themeColor="text1"/>
        </w:rPr>
      </w:pPr>
    </w:p>
    <w:p w14:paraId="1DCBF189" w14:textId="77777777" w:rsidR="00B51B8D" w:rsidRPr="004B4955" w:rsidRDefault="00B51B8D" w:rsidP="00B51B8D">
      <w:pPr>
        <w:spacing w:after="0"/>
        <w:rPr>
          <w:rFonts w:cstheme="minorHAnsi"/>
          <w:color w:val="000000" w:themeColor="text1"/>
        </w:rPr>
      </w:pPr>
      <w:r w:rsidRPr="004B4955">
        <w:rPr>
          <w:rFonts w:cstheme="minorHAnsi"/>
          <w:b/>
          <w:color w:val="000000" w:themeColor="text1"/>
        </w:rPr>
        <w:t>Process</w:t>
      </w:r>
    </w:p>
    <w:p w14:paraId="33FDC7F2" w14:textId="77777777" w:rsidR="00B51B8D" w:rsidRPr="004B4955" w:rsidRDefault="00B51B8D" w:rsidP="00B51B8D">
      <w:pPr>
        <w:pStyle w:val="ListParagraph"/>
        <w:numPr>
          <w:ilvl w:val="0"/>
          <w:numId w:val="5"/>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 xml:space="preserve">All peer reviewers and panel members will receive the code of practice and guidance which covers issues including fairness, </w:t>
      </w:r>
      <w:proofErr w:type="gramStart"/>
      <w:r w:rsidRPr="004B4955">
        <w:rPr>
          <w:rFonts w:asciiTheme="minorHAnsi" w:hAnsiTheme="minorHAnsi" w:cstheme="minorHAnsi"/>
          <w:color w:val="000000" w:themeColor="text1"/>
        </w:rPr>
        <w:t>objectivity</w:t>
      </w:r>
      <w:proofErr w:type="gramEnd"/>
      <w:r w:rsidRPr="004B4955">
        <w:rPr>
          <w:rFonts w:asciiTheme="minorHAnsi" w:hAnsiTheme="minorHAnsi" w:cstheme="minorHAnsi"/>
          <w:color w:val="000000" w:themeColor="text1"/>
        </w:rPr>
        <w:t xml:space="preserve"> and unconscious bias. </w:t>
      </w:r>
    </w:p>
    <w:p w14:paraId="29EC6B14" w14:textId="77777777" w:rsidR="00B51B8D" w:rsidRPr="004B4955" w:rsidRDefault="00B51B8D" w:rsidP="00B51B8D">
      <w:pPr>
        <w:pStyle w:val="ListParagraph"/>
        <w:numPr>
          <w:ilvl w:val="0"/>
          <w:numId w:val="5"/>
        </w:numPr>
        <w:spacing w:after="0"/>
        <w:rPr>
          <w:rFonts w:asciiTheme="minorHAnsi" w:hAnsiTheme="minorHAnsi" w:cstheme="minorHAnsi"/>
          <w:color w:val="000000" w:themeColor="text1"/>
        </w:rPr>
      </w:pPr>
      <w:r w:rsidRPr="004B4955">
        <w:rPr>
          <w:rFonts w:asciiTheme="minorHAnsi" w:hAnsiTheme="minorHAnsi" w:cstheme="minorHAnsi"/>
          <w:color w:val="000000" w:themeColor="text1"/>
        </w:rPr>
        <w:t xml:space="preserve">It is the role of panel members to agree final scores for each proposal. Panel members will be briefed on unconscious bias and encouraged to feel empowered to constructively challenge potential bias where they identify it. The Panel Chairs and Panel Secretaries play a particularly important role in this respect. An implementation intention statement will be read out at the beginning of the commissioning panel meeting which sets the tone for discussions and requires that panel members pay close attention to the scoring criteria and definitions. </w:t>
      </w:r>
      <w:r w:rsidRPr="004B4955">
        <w:rPr>
          <w:rFonts w:asciiTheme="minorHAnsi" w:hAnsiTheme="minorHAnsi" w:cstheme="minorHAnsi"/>
          <w:b/>
          <w:color w:val="000000" w:themeColor="text1"/>
          <w:sz w:val="20"/>
          <w:szCs w:val="20"/>
        </w:rPr>
        <w:br w:type="page"/>
      </w:r>
    </w:p>
    <w:p w14:paraId="6DD4A1C6" w14:textId="77777777" w:rsidR="00B51B8D" w:rsidRPr="00E46EEE" w:rsidRDefault="00B51B8D" w:rsidP="00B51B8D">
      <w:pPr>
        <w:spacing w:after="0"/>
        <w:rPr>
          <w:rFonts w:cstheme="minorHAnsi"/>
          <w:b/>
          <w:color w:val="000000" w:themeColor="text1"/>
        </w:rPr>
      </w:pPr>
    </w:p>
    <w:tbl>
      <w:tblPr>
        <w:tblStyle w:val="TableGrid"/>
        <w:tblW w:w="0" w:type="auto"/>
        <w:tblLook w:val="04A0" w:firstRow="1" w:lastRow="0" w:firstColumn="1" w:lastColumn="0" w:noHBand="0" w:noVBand="1"/>
        <w:tblCaption w:val="EIA"/>
        <w:tblDescription w:val="Protected characteristic groups, possibility for positive or negative impact, and actiosn taken to address any negative impact."/>
      </w:tblPr>
      <w:tblGrid>
        <w:gridCol w:w="2155"/>
        <w:gridCol w:w="2019"/>
        <w:gridCol w:w="2167"/>
        <w:gridCol w:w="2675"/>
      </w:tblGrid>
      <w:tr w:rsidR="00B51B8D" w:rsidRPr="00E46EEE" w14:paraId="78CE57E1" w14:textId="77777777" w:rsidTr="00AF51CC">
        <w:trPr>
          <w:tblHeader/>
        </w:trPr>
        <w:tc>
          <w:tcPr>
            <w:tcW w:w="2155" w:type="dxa"/>
            <w:shd w:val="clear" w:color="auto" w:fill="D5DCE4" w:themeFill="text2" w:themeFillTint="33"/>
          </w:tcPr>
          <w:p w14:paraId="114F1C06" w14:textId="77777777" w:rsidR="00B51B8D" w:rsidRPr="00E46EEE" w:rsidRDefault="00B51B8D" w:rsidP="00AF51CC">
            <w:pPr>
              <w:rPr>
                <w:rFonts w:cstheme="minorHAnsi"/>
                <w:b/>
                <w:color w:val="000000" w:themeColor="text1"/>
              </w:rPr>
            </w:pPr>
            <w:r w:rsidRPr="00E46EEE">
              <w:rPr>
                <w:rFonts w:cstheme="minorHAnsi"/>
                <w:b/>
                <w:color w:val="000000" w:themeColor="text1"/>
              </w:rPr>
              <w:t xml:space="preserve">Protected Characteristic Group </w:t>
            </w:r>
          </w:p>
        </w:tc>
        <w:tc>
          <w:tcPr>
            <w:tcW w:w="2019" w:type="dxa"/>
            <w:shd w:val="clear" w:color="auto" w:fill="D5DCE4" w:themeFill="text2" w:themeFillTint="33"/>
          </w:tcPr>
          <w:p w14:paraId="22F2C5A8" w14:textId="77777777" w:rsidR="00B51B8D" w:rsidRPr="00E46EEE" w:rsidRDefault="00B51B8D" w:rsidP="00AF51CC">
            <w:pPr>
              <w:rPr>
                <w:rFonts w:cstheme="minorHAnsi"/>
                <w:b/>
                <w:color w:val="000000" w:themeColor="text1"/>
              </w:rPr>
            </w:pPr>
            <w:r w:rsidRPr="00E46EEE">
              <w:rPr>
                <w:rFonts w:cstheme="minorHAnsi"/>
                <w:b/>
                <w:color w:val="000000" w:themeColor="text1"/>
              </w:rPr>
              <w:t>Is there a potential for positive or negative impact?</w:t>
            </w:r>
          </w:p>
        </w:tc>
        <w:tc>
          <w:tcPr>
            <w:tcW w:w="2167" w:type="dxa"/>
            <w:shd w:val="clear" w:color="auto" w:fill="D5DCE4" w:themeFill="text2" w:themeFillTint="33"/>
          </w:tcPr>
          <w:p w14:paraId="56958FB4" w14:textId="77777777" w:rsidR="00B51B8D" w:rsidRPr="00E46EEE" w:rsidRDefault="00B51B8D" w:rsidP="00AF51CC">
            <w:pPr>
              <w:rPr>
                <w:rFonts w:cstheme="minorHAnsi"/>
                <w:b/>
                <w:color w:val="000000" w:themeColor="text1"/>
              </w:rPr>
            </w:pPr>
            <w:r w:rsidRPr="00E46EEE">
              <w:rPr>
                <w:rFonts w:cstheme="minorHAnsi"/>
                <w:b/>
                <w:color w:val="000000" w:themeColor="text1"/>
              </w:rPr>
              <w:t>Please explain and give examples of any evidence/data used</w:t>
            </w:r>
          </w:p>
        </w:tc>
        <w:tc>
          <w:tcPr>
            <w:tcW w:w="2675" w:type="dxa"/>
            <w:shd w:val="clear" w:color="auto" w:fill="D5DCE4" w:themeFill="text2" w:themeFillTint="33"/>
          </w:tcPr>
          <w:p w14:paraId="42B6C5C8" w14:textId="77777777" w:rsidR="00B51B8D" w:rsidRPr="00E46EEE" w:rsidRDefault="00B51B8D" w:rsidP="00AF51CC">
            <w:pPr>
              <w:rPr>
                <w:rFonts w:cstheme="minorHAnsi"/>
                <w:b/>
                <w:color w:val="000000" w:themeColor="text1"/>
              </w:rPr>
            </w:pPr>
            <w:r w:rsidRPr="00E46EEE">
              <w:rPr>
                <w:rFonts w:cstheme="minorHAnsi"/>
                <w:b/>
                <w:color w:val="000000" w:themeColor="text1"/>
              </w:rPr>
              <w:t>Action to address negative impact (</w:t>
            </w:r>
            <w:proofErr w:type="gramStart"/>
            <w:r w:rsidRPr="00E46EEE">
              <w:rPr>
                <w:rFonts w:cstheme="minorHAnsi"/>
                <w:b/>
                <w:color w:val="000000" w:themeColor="text1"/>
              </w:rPr>
              <w:t>e.g.</w:t>
            </w:r>
            <w:proofErr w:type="gramEnd"/>
            <w:r w:rsidRPr="00E46EEE">
              <w:rPr>
                <w:rFonts w:cstheme="minorHAnsi"/>
                <w:b/>
                <w:color w:val="000000" w:themeColor="text1"/>
              </w:rPr>
              <w:t xml:space="preserve"> adjustment to the policy)</w:t>
            </w:r>
          </w:p>
        </w:tc>
      </w:tr>
      <w:tr w:rsidR="00B51B8D" w:rsidRPr="00E46EEE" w14:paraId="5D17D891" w14:textId="77777777" w:rsidTr="00AF51CC">
        <w:trPr>
          <w:trHeight w:val="331"/>
        </w:trPr>
        <w:tc>
          <w:tcPr>
            <w:tcW w:w="2155" w:type="dxa"/>
            <w:shd w:val="clear" w:color="auto" w:fill="D5DCE4" w:themeFill="text2" w:themeFillTint="33"/>
          </w:tcPr>
          <w:p w14:paraId="1F0E44DB" w14:textId="77777777" w:rsidR="00B51B8D" w:rsidRPr="00E46EEE" w:rsidRDefault="00B51B8D" w:rsidP="00AF51CC">
            <w:pPr>
              <w:rPr>
                <w:rFonts w:cstheme="minorHAnsi"/>
                <w:b/>
                <w:color w:val="000000" w:themeColor="text1"/>
              </w:rPr>
            </w:pPr>
            <w:r w:rsidRPr="00E46EEE">
              <w:rPr>
                <w:rFonts w:cstheme="minorHAnsi"/>
                <w:b/>
                <w:color w:val="000000" w:themeColor="text1"/>
              </w:rPr>
              <w:t>Disability</w:t>
            </w:r>
          </w:p>
        </w:tc>
        <w:tc>
          <w:tcPr>
            <w:tcW w:w="2019" w:type="dxa"/>
          </w:tcPr>
          <w:p w14:paraId="0174519D"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666BB585" w14:textId="77777777" w:rsidR="00B51B8D" w:rsidRPr="00E46EEE" w:rsidRDefault="00B51B8D" w:rsidP="00AF51CC">
            <w:pPr>
              <w:rPr>
                <w:rFonts w:cstheme="minorHAnsi"/>
                <w:color w:val="000000" w:themeColor="text1"/>
              </w:rPr>
            </w:pPr>
          </w:p>
        </w:tc>
        <w:tc>
          <w:tcPr>
            <w:tcW w:w="2167" w:type="dxa"/>
          </w:tcPr>
          <w:p w14:paraId="4D1FA614"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52332EBF" w14:textId="77777777" w:rsidR="00B51B8D" w:rsidRPr="00E46EEE" w:rsidRDefault="00B51B8D" w:rsidP="00AF51CC">
            <w:pPr>
              <w:rPr>
                <w:rFonts w:cstheme="minorHAnsi"/>
                <w:color w:val="000000" w:themeColor="text1"/>
              </w:rPr>
            </w:pPr>
          </w:p>
          <w:p w14:paraId="10953B4B" w14:textId="77777777" w:rsidR="00B51B8D" w:rsidRPr="00E46EEE" w:rsidRDefault="00B51B8D" w:rsidP="00AF51CC">
            <w:pPr>
              <w:rPr>
                <w:rFonts w:cstheme="minorHAnsi"/>
                <w:color w:val="000000" w:themeColor="text1"/>
              </w:rPr>
            </w:pPr>
            <w:r w:rsidRPr="00E46EEE">
              <w:rPr>
                <w:rFonts w:cstheme="minorHAnsi"/>
                <w:color w:val="000000" w:themeColor="text1"/>
              </w:rPr>
              <w:t>The Funding Service is compliant with relevant accessibility standards.</w:t>
            </w:r>
          </w:p>
          <w:p w14:paraId="481060EC" w14:textId="77777777" w:rsidR="00B51B8D" w:rsidRPr="00E46EEE" w:rsidRDefault="00B51B8D" w:rsidP="00AF51CC">
            <w:pPr>
              <w:rPr>
                <w:rFonts w:cstheme="minorHAnsi"/>
                <w:color w:val="000000" w:themeColor="text1"/>
              </w:rPr>
            </w:pPr>
          </w:p>
          <w:p w14:paraId="37630BCF" w14:textId="77777777" w:rsidR="00B51B8D" w:rsidRPr="00E46EEE" w:rsidRDefault="00B51B8D" w:rsidP="00AF51CC">
            <w:pPr>
              <w:rPr>
                <w:rFonts w:cstheme="minorHAnsi"/>
                <w:color w:val="000000" w:themeColor="text1"/>
              </w:rPr>
            </w:pPr>
          </w:p>
          <w:p w14:paraId="6DC8E860"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Applicants should seek support from their own institution’s research support office. </w:t>
            </w:r>
          </w:p>
          <w:p w14:paraId="4F87A575" w14:textId="77777777" w:rsidR="00B51B8D" w:rsidRPr="00E46EEE" w:rsidRDefault="00B51B8D" w:rsidP="00AF51CC">
            <w:pPr>
              <w:rPr>
                <w:rFonts w:cstheme="minorHAnsi"/>
                <w:color w:val="000000" w:themeColor="text1"/>
              </w:rPr>
            </w:pPr>
          </w:p>
          <w:p w14:paraId="21E359A4" w14:textId="77777777" w:rsidR="00B51B8D" w:rsidRPr="00E46EEE" w:rsidRDefault="00B51B8D" w:rsidP="00AF51CC">
            <w:pPr>
              <w:rPr>
                <w:rFonts w:cstheme="minorHAnsi"/>
                <w:color w:val="000000" w:themeColor="text1"/>
              </w:rPr>
            </w:pPr>
          </w:p>
          <w:p w14:paraId="29F29DC7"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Panel meeting attendees with neuro-disabilities may experience difficulties with concentration and focus during panel </w:t>
            </w:r>
            <w:proofErr w:type="gramStart"/>
            <w:r w:rsidRPr="00E46EEE">
              <w:rPr>
                <w:rFonts w:cstheme="minorHAnsi"/>
                <w:color w:val="000000" w:themeColor="text1"/>
              </w:rPr>
              <w:t>assessments</w:t>
            </w:r>
            <w:proofErr w:type="gramEnd"/>
          </w:p>
          <w:p w14:paraId="5B9BB3C8" w14:textId="77777777" w:rsidR="00B51B8D" w:rsidRPr="00E46EEE" w:rsidRDefault="00B51B8D" w:rsidP="00AF51CC">
            <w:pPr>
              <w:rPr>
                <w:rFonts w:cstheme="minorHAnsi"/>
                <w:color w:val="000000" w:themeColor="text1"/>
              </w:rPr>
            </w:pPr>
          </w:p>
        </w:tc>
        <w:tc>
          <w:tcPr>
            <w:tcW w:w="2675" w:type="dxa"/>
          </w:tcPr>
          <w:p w14:paraId="7F4CED59"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Solicit information (in confidence) from online panel meeting participants and applicants attending the panel meeting about any additional requirements they may have </w:t>
            </w:r>
            <w:proofErr w:type="gramStart"/>
            <w:r w:rsidRPr="00E46EEE">
              <w:rPr>
                <w:rFonts w:cstheme="minorHAnsi"/>
                <w:color w:val="000000" w:themeColor="text1"/>
              </w:rPr>
              <w:t>in order to</w:t>
            </w:r>
            <w:proofErr w:type="gramEnd"/>
            <w:r w:rsidRPr="00E46EEE">
              <w:rPr>
                <w:rFonts w:cstheme="minorHAnsi"/>
                <w:color w:val="000000" w:themeColor="text1"/>
              </w:rPr>
              <w:t xml:space="preserve"> fully participate. </w:t>
            </w:r>
          </w:p>
          <w:p w14:paraId="453A6C8A" w14:textId="77777777" w:rsidR="00B51B8D" w:rsidRPr="00E46EEE" w:rsidRDefault="00B51B8D" w:rsidP="00AF51CC">
            <w:pPr>
              <w:rPr>
                <w:rFonts w:cstheme="minorHAnsi"/>
                <w:color w:val="000000" w:themeColor="text1"/>
              </w:rPr>
            </w:pPr>
          </w:p>
          <w:p w14:paraId="6D62B1B0" w14:textId="77777777" w:rsidR="00B51B8D" w:rsidRPr="00E46EEE" w:rsidRDefault="00B51B8D" w:rsidP="00AF51CC">
            <w:pPr>
              <w:rPr>
                <w:rFonts w:cstheme="minorHAnsi"/>
                <w:color w:val="000000" w:themeColor="text1"/>
              </w:rPr>
            </w:pPr>
            <w:r w:rsidRPr="00E46EEE">
              <w:rPr>
                <w:rFonts w:cstheme="minorHAnsi"/>
                <w:color w:val="000000" w:themeColor="text1"/>
              </w:rPr>
              <w:t>Online meeting platforms offer an accessible and inclusive environment for participants. Depending on the needs identified, considerations might include:</w:t>
            </w:r>
          </w:p>
          <w:p w14:paraId="7E4798AE" w14:textId="77777777" w:rsidR="00B51B8D" w:rsidRPr="00E46EEE" w:rsidRDefault="00B51B8D" w:rsidP="00AF51CC">
            <w:pPr>
              <w:rPr>
                <w:rFonts w:cstheme="minorHAnsi"/>
                <w:color w:val="000000" w:themeColor="text1"/>
              </w:rPr>
            </w:pPr>
            <w:r w:rsidRPr="00E46EEE">
              <w:rPr>
                <w:rFonts w:cstheme="minorHAnsi"/>
                <w:color w:val="000000" w:themeColor="text1"/>
              </w:rPr>
              <w:t>• Enabling the chat function and closed captioning, and adjusting the volume, to support those with hearing requirements.</w:t>
            </w:r>
          </w:p>
          <w:p w14:paraId="1BB95335" w14:textId="77777777" w:rsidR="00B51B8D" w:rsidRPr="00E46EEE" w:rsidRDefault="00B51B8D" w:rsidP="00AF51CC">
            <w:pPr>
              <w:rPr>
                <w:rFonts w:cstheme="minorHAnsi"/>
                <w:color w:val="000000" w:themeColor="text1"/>
              </w:rPr>
            </w:pPr>
            <w:r w:rsidRPr="00E46EEE">
              <w:rPr>
                <w:rFonts w:cstheme="minorHAnsi"/>
                <w:color w:val="000000" w:themeColor="text1"/>
              </w:rPr>
              <w:t>• Adequate lighting, alternative document formatting and potential use of screen readers (ensure any images are well described so that text-to-speech applications can recognise them) for the visually impaired.</w:t>
            </w:r>
          </w:p>
          <w:p w14:paraId="2FB9E5CE" w14:textId="77777777" w:rsidR="00B51B8D" w:rsidRPr="00E46EEE" w:rsidRDefault="00B51B8D" w:rsidP="00AF51CC">
            <w:pPr>
              <w:rPr>
                <w:rFonts w:cstheme="minorHAnsi"/>
                <w:color w:val="000000" w:themeColor="text1"/>
              </w:rPr>
            </w:pPr>
            <w:r w:rsidRPr="00E46EEE">
              <w:rPr>
                <w:rFonts w:cstheme="minorHAnsi"/>
                <w:color w:val="000000" w:themeColor="text1"/>
              </w:rPr>
              <w:t>• Provision of documents in sans-serif dyslexia-friendly fonts; and dyslexia-friendly formats.</w:t>
            </w:r>
          </w:p>
          <w:p w14:paraId="09B1E99B" w14:textId="77777777" w:rsidR="00B51B8D" w:rsidRPr="00E46EEE" w:rsidRDefault="00B51B8D" w:rsidP="00AF51CC">
            <w:pPr>
              <w:rPr>
                <w:rFonts w:cstheme="minorHAnsi"/>
                <w:color w:val="000000" w:themeColor="text1"/>
              </w:rPr>
            </w:pPr>
            <w:r w:rsidRPr="00E46EEE">
              <w:rPr>
                <w:rFonts w:cstheme="minorHAnsi"/>
                <w:color w:val="000000" w:themeColor="text1"/>
              </w:rPr>
              <w:lastRenderedPageBreak/>
              <w:t>• Avoiding colours, lighting etc. that may trigger migraines, epilepsy etc.</w:t>
            </w:r>
          </w:p>
          <w:p w14:paraId="095B83A7" w14:textId="77777777" w:rsidR="00B51B8D" w:rsidRPr="00E46EEE" w:rsidRDefault="00B51B8D" w:rsidP="00AF51CC">
            <w:pPr>
              <w:rPr>
                <w:rFonts w:cstheme="minorHAnsi"/>
                <w:color w:val="000000" w:themeColor="text1"/>
              </w:rPr>
            </w:pPr>
            <w:r w:rsidRPr="00E46EEE">
              <w:rPr>
                <w:rFonts w:cstheme="minorHAnsi"/>
                <w:color w:val="000000" w:themeColor="text1"/>
              </w:rPr>
              <w:t>• Consideration of the length of any online meetings, shortening if necessary and ensuring that plenty of breaks are built into the agenda.</w:t>
            </w:r>
          </w:p>
          <w:p w14:paraId="16D654D1"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 Ensure that </w:t>
            </w:r>
            <w:r>
              <w:rPr>
                <w:rFonts w:cstheme="minorHAnsi"/>
                <w:color w:val="000000" w:themeColor="text1"/>
              </w:rPr>
              <w:t xml:space="preserve">ESRC </w:t>
            </w:r>
            <w:r w:rsidRPr="00E46EEE">
              <w:rPr>
                <w:rFonts w:cstheme="minorHAnsi"/>
                <w:color w:val="000000" w:themeColor="text1"/>
              </w:rPr>
              <w:t xml:space="preserve">staff have had sufficient EDI training so they can respond effectively to the requirements of all participants. </w:t>
            </w:r>
          </w:p>
          <w:p w14:paraId="3780A3C7" w14:textId="77777777" w:rsidR="00B51B8D" w:rsidRPr="00E46EEE" w:rsidRDefault="00B51B8D" w:rsidP="00AF51CC">
            <w:pPr>
              <w:rPr>
                <w:rFonts w:cstheme="minorHAnsi"/>
                <w:color w:val="000000" w:themeColor="text1"/>
              </w:rPr>
            </w:pPr>
          </w:p>
        </w:tc>
      </w:tr>
      <w:tr w:rsidR="00B51B8D" w:rsidRPr="00E46EEE" w14:paraId="126756B2" w14:textId="77777777" w:rsidTr="00AF51CC">
        <w:tc>
          <w:tcPr>
            <w:tcW w:w="2155" w:type="dxa"/>
            <w:shd w:val="clear" w:color="auto" w:fill="D5DCE4" w:themeFill="text2" w:themeFillTint="33"/>
          </w:tcPr>
          <w:p w14:paraId="76DC1341" w14:textId="77777777" w:rsidR="00B51B8D" w:rsidRPr="00E46EEE" w:rsidRDefault="00B51B8D" w:rsidP="00AF51CC">
            <w:pPr>
              <w:rPr>
                <w:rFonts w:cstheme="minorHAnsi"/>
                <w:b/>
                <w:color w:val="000000" w:themeColor="text1"/>
              </w:rPr>
            </w:pPr>
            <w:r w:rsidRPr="00E46EEE">
              <w:rPr>
                <w:rFonts w:cstheme="minorHAnsi"/>
                <w:b/>
                <w:color w:val="000000" w:themeColor="text1"/>
              </w:rPr>
              <w:lastRenderedPageBreak/>
              <w:t>Gender reassignment</w:t>
            </w:r>
          </w:p>
        </w:tc>
        <w:tc>
          <w:tcPr>
            <w:tcW w:w="2019" w:type="dxa"/>
          </w:tcPr>
          <w:p w14:paraId="73DBA9FC"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4D150EAC" w14:textId="77777777" w:rsidR="00B51B8D" w:rsidRPr="00E46EEE" w:rsidRDefault="00B51B8D" w:rsidP="00AF51CC">
            <w:pPr>
              <w:rPr>
                <w:rFonts w:cstheme="minorHAnsi"/>
                <w:color w:val="000000" w:themeColor="text1"/>
              </w:rPr>
            </w:pPr>
          </w:p>
          <w:p w14:paraId="3BE0CC81" w14:textId="77777777" w:rsidR="00B51B8D" w:rsidRPr="00E46EEE" w:rsidRDefault="00B51B8D" w:rsidP="00AF51CC">
            <w:pPr>
              <w:rPr>
                <w:rFonts w:cstheme="minorHAnsi"/>
                <w:color w:val="000000" w:themeColor="text1"/>
              </w:rPr>
            </w:pPr>
          </w:p>
        </w:tc>
        <w:tc>
          <w:tcPr>
            <w:tcW w:w="2167" w:type="dxa"/>
          </w:tcPr>
          <w:p w14:paraId="3A12398B"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68366AAD" w14:textId="77777777" w:rsidR="00B51B8D" w:rsidRPr="00E46EEE" w:rsidRDefault="00B51B8D" w:rsidP="00AF51CC">
            <w:pPr>
              <w:rPr>
                <w:rFonts w:cstheme="minorHAnsi"/>
                <w:color w:val="000000" w:themeColor="text1"/>
              </w:rPr>
            </w:pPr>
          </w:p>
          <w:p w14:paraId="0AA75F3E"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UKRI records may show the wrong gender. </w:t>
            </w:r>
          </w:p>
          <w:p w14:paraId="51FD92AE" w14:textId="77777777" w:rsidR="00B51B8D" w:rsidRPr="00E46EEE" w:rsidRDefault="00B51B8D" w:rsidP="00AF51CC">
            <w:pPr>
              <w:rPr>
                <w:rFonts w:cstheme="minorHAnsi"/>
                <w:color w:val="000000" w:themeColor="text1"/>
              </w:rPr>
            </w:pPr>
          </w:p>
          <w:p w14:paraId="07F11028" w14:textId="77777777" w:rsidR="00B51B8D" w:rsidRPr="00E46EEE" w:rsidRDefault="00B51B8D" w:rsidP="00AF51CC">
            <w:pPr>
              <w:rPr>
                <w:rFonts w:cstheme="minorHAnsi"/>
                <w:color w:val="000000" w:themeColor="text1"/>
              </w:rPr>
            </w:pPr>
          </w:p>
          <w:p w14:paraId="46057412"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Trans people may be absent from work </w:t>
            </w:r>
            <w:proofErr w:type="gramStart"/>
            <w:r w:rsidRPr="00E46EEE">
              <w:rPr>
                <w:rFonts w:cstheme="minorHAnsi"/>
                <w:color w:val="000000" w:themeColor="text1"/>
              </w:rPr>
              <w:t>as a consequence of</w:t>
            </w:r>
            <w:proofErr w:type="gramEnd"/>
            <w:r w:rsidRPr="00E46EEE">
              <w:rPr>
                <w:rFonts w:cstheme="minorHAnsi"/>
                <w:color w:val="000000" w:themeColor="text1"/>
              </w:rPr>
              <w:t xml:space="preserve"> transition and UKRI records may show the wrong gender. </w:t>
            </w:r>
          </w:p>
          <w:p w14:paraId="5A42B074" w14:textId="77777777" w:rsidR="00B51B8D" w:rsidRPr="00E46EEE" w:rsidRDefault="00B51B8D" w:rsidP="00AF51CC">
            <w:pPr>
              <w:rPr>
                <w:rFonts w:cstheme="minorHAnsi"/>
                <w:color w:val="000000" w:themeColor="text1"/>
              </w:rPr>
            </w:pPr>
          </w:p>
        </w:tc>
        <w:tc>
          <w:tcPr>
            <w:tcW w:w="2675" w:type="dxa"/>
          </w:tcPr>
          <w:p w14:paraId="4B782AC8" w14:textId="77777777" w:rsidR="00B51B8D" w:rsidRPr="00E46EEE" w:rsidRDefault="00B51B8D" w:rsidP="00AF51CC">
            <w:pPr>
              <w:rPr>
                <w:rFonts w:cstheme="minorHAnsi"/>
                <w:bCs/>
                <w:color w:val="000000" w:themeColor="text1"/>
              </w:rPr>
            </w:pPr>
            <w:r w:rsidRPr="00E46EEE">
              <w:rPr>
                <w:rFonts w:cstheme="minorHAnsi"/>
                <w:bCs/>
                <w:color w:val="000000" w:themeColor="text1"/>
              </w:rPr>
              <w:t xml:space="preserve">We will work to ensure the use of gender-neutral language where possible in our documents. </w:t>
            </w:r>
          </w:p>
          <w:p w14:paraId="5C0E0FEC" w14:textId="77777777" w:rsidR="00B51B8D" w:rsidRPr="00E46EEE" w:rsidRDefault="00B51B8D" w:rsidP="00AF51CC">
            <w:pPr>
              <w:rPr>
                <w:rFonts w:cstheme="minorHAnsi"/>
                <w:bCs/>
                <w:color w:val="000000" w:themeColor="text1"/>
              </w:rPr>
            </w:pPr>
          </w:p>
          <w:p w14:paraId="2285C5B3" w14:textId="77777777" w:rsidR="00B51B8D" w:rsidRPr="00E46EEE" w:rsidRDefault="00B51B8D" w:rsidP="00AF51CC">
            <w:pPr>
              <w:rPr>
                <w:rFonts w:cstheme="minorHAnsi"/>
                <w:bCs/>
                <w:color w:val="000000" w:themeColor="text1"/>
              </w:rPr>
            </w:pPr>
            <w:r w:rsidRPr="00E46EEE">
              <w:rPr>
                <w:rFonts w:cstheme="minorHAnsi"/>
                <w:bCs/>
                <w:color w:val="000000" w:themeColor="text1"/>
              </w:rPr>
              <w:t>At virtual panel meetings, members may wish to include pronouns in biography</w:t>
            </w:r>
            <w:r>
              <w:rPr>
                <w:rFonts w:cstheme="minorHAnsi"/>
                <w:bCs/>
                <w:color w:val="000000" w:themeColor="text1"/>
              </w:rPr>
              <w:t xml:space="preserve"> or in their Zoom name. </w:t>
            </w:r>
          </w:p>
          <w:p w14:paraId="00FE2C43"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 </w:t>
            </w:r>
          </w:p>
          <w:p w14:paraId="31F4BDB7"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UKRI terms and conditions are flexible in nature and permit absence </w:t>
            </w:r>
            <w:proofErr w:type="gramStart"/>
            <w:r w:rsidRPr="00E46EEE">
              <w:rPr>
                <w:rFonts w:cstheme="minorHAnsi"/>
                <w:color w:val="000000" w:themeColor="text1"/>
              </w:rPr>
              <w:t>as a result of</w:t>
            </w:r>
            <w:proofErr w:type="gramEnd"/>
            <w:r w:rsidRPr="00E46EEE">
              <w:rPr>
                <w:rFonts w:cstheme="minorHAnsi"/>
                <w:color w:val="000000" w:themeColor="text1"/>
              </w:rPr>
              <w:t xml:space="preserve"> medical treatment. We would expect that absence related to transition would be covered by the Research Organisation’s relevant policies and </w:t>
            </w:r>
            <w:r w:rsidRPr="00E46EEE">
              <w:rPr>
                <w:rFonts w:cstheme="minorHAnsi"/>
                <w:color w:val="000000" w:themeColor="text1"/>
              </w:rPr>
              <w:lastRenderedPageBreak/>
              <w:t>strongly encourage ROs to treat absence relating to transition like any other health-related absence.</w:t>
            </w:r>
          </w:p>
          <w:p w14:paraId="151ED1E0" w14:textId="77777777" w:rsidR="00B51B8D" w:rsidRPr="00E46EEE" w:rsidRDefault="00B51B8D" w:rsidP="00AF51CC">
            <w:pPr>
              <w:rPr>
                <w:rFonts w:cstheme="minorHAnsi"/>
                <w:color w:val="000000" w:themeColor="text1"/>
              </w:rPr>
            </w:pPr>
          </w:p>
          <w:p w14:paraId="5A664CC9"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Consideration needs to be given at UKRI level as to how records (including Gateway to Research and other communications materials) might be adjusted. </w:t>
            </w:r>
          </w:p>
          <w:p w14:paraId="219CAB60" w14:textId="77777777" w:rsidR="00B51B8D" w:rsidRPr="00E46EEE" w:rsidRDefault="00B51B8D" w:rsidP="00AF51CC">
            <w:pPr>
              <w:rPr>
                <w:rFonts w:cstheme="minorHAnsi"/>
                <w:b/>
                <w:color w:val="000000" w:themeColor="text1"/>
              </w:rPr>
            </w:pPr>
          </w:p>
        </w:tc>
      </w:tr>
      <w:tr w:rsidR="00B51B8D" w:rsidRPr="00E46EEE" w14:paraId="361462D8" w14:textId="77777777" w:rsidTr="00AF51CC">
        <w:tc>
          <w:tcPr>
            <w:tcW w:w="2155" w:type="dxa"/>
            <w:shd w:val="clear" w:color="auto" w:fill="D5DCE4" w:themeFill="text2" w:themeFillTint="33"/>
          </w:tcPr>
          <w:p w14:paraId="2175B5D2" w14:textId="77777777" w:rsidR="00B51B8D" w:rsidRPr="00E46EEE" w:rsidRDefault="00B51B8D" w:rsidP="00AF51CC">
            <w:pPr>
              <w:rPr>
                <w:rFonts w:cstheme="minorHAnsi"/>
                <w:b/>
                <w:color w:val="000000" w:themeColor="text1"/>
              </w:rPr>
            </w:pPr>
            <w:r w:rsidRPr="00E46EEE">
              <w:rPr>
                <w:rFonts w:cstheme="minorHAnsi"/>
                <w:b/>
                <w:color w:val="000000" w:themeColor="text1"/>
              </w:rPr>
              <w:lastRenderedPageBreak/>
              <w:t>Marriage or civil partnership</w:t>
            </w:r>
          </w:p>
        </w:tc>
        <w:tc>
          <w:tcPr>
            <w:tcW w:w="2019" w:type="dxa"/>
          </w:tcPr>
          <w:p w14:paraId="3BCCF3E2"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None </w:t>
            </w:r>
            <w:proofErr w:type="gramStart"/>
            <w:r w:rsidRPr="00E46EEE">
              <w:rPr>
                <w:rFonts w:cstheme="minorHAnsi"/>
                <w:color w:val="000000" w:themeColor="text1"/>
              </w:rPr>
              <w:t>identified</w:t>
            </w:r>
            <w:proofErr w:type="gramEnd"/>
          </w:p>
          <w:p w14:paraId="40B50097" w14:textId="77777777" w:rsidR="00B51B8D" w:rsidRPr="00E46EEE" w:rsidRDefault="00B51B8D" w:rsidP="00AF51CC">
            <w:pPr>
              <w:rPr>
                <w:rFonts w:cstheme="minorHAnsi"/>
                <w:color w:val="000000" w:themeColor="text1"/>
              </w:rPr>
            </w:pPr>
          </w:p>
        </w:tc>
        <w:tc>
          <w:tcPr>
            <w:tcW w:w="2167" w:type="dxa"/>
          </w:tcPr>
          <w:p w14:paraId="7AE47260" w14:textId="77777777" w:rsidR="00B51B8D" w:rsidRPr="00E46EEE" w:rsidRDefault="00B51B8D" w:rsidP="00AF51CC">
            <w:pPr>
              <w:rPr>
                <w:rFonts w:cstheme="minorHAnsi"/>
                <w:color w:val="000000" w:themeColor="text1"/>
              </w:rPr>
            </w:pPr>
          </w:p>
        </w:tc>
        <w:tc>
          <w:tcPr>
            <w:tcW w:w="2675" w:type="dxa"/>
          </w:tcPr>
          <w:p w14:paraId="2904BEB1" w14:textId="77777777" w:rsidR="00B51B8D" w:rsidRPr="00E46EEE" w:rsidRDefault="00B51B8D" w:rsidP="00AF51CC">
            <w:pPr>
              <w:rPr>
                <w:rFonts w:cstheme="minorHAnsi"/>
                <w:b/>
                <w:color w:val="000000" w:themeColor="text1"/>
              </w:rPr>
            </w:pPr>
          </w:p>
        </w:tc>
      </w:tr>
      <w:tr w:rsidR="00B51B8D" w:rsidRPr="00E46EEE" w14:paraId="62AE7E0D" w14:textId="77777777" w:rsidTr="00AF51CC">
        <w:tc>
          <w:tcPr>
            <w:tcW w:w="2155" w:type="dxa"/>
            <w:shd w:val="clear" w:color="auto" w:fill="D5DCE4" w:themeFill="text2" w:themeFillTint="33"/>
          </w:tcPr>
          <w:p w14:paraId="4720CA71" w14:textId="77777777" w:rsidR="00B51B8D" w:rsidRPr="00E46EEE" w:rsidRDefault="00B51B8D" w:rsidP="00AF51CC">
            <w:pPr>
              <w:rPr>
                <w:rFonts w:cstheme="minorHAnsi"/>
                <w:b/>
                <w:color w:val="000000" w:themeColor="text1"/>
              </w:rPr>
            </w:pPr>
            <w:r w:rsidRPr="00E46EEE">
              <w:rPr>
                <w:rFonts w:cstheme="minorHAnsi"/>
                <w:b/>
                <w:color w:val="000000" w:themeColor="text1"/>
              </w:rPr>
              <w:t>Pregnancy and maternity</w:t>
            </w:r>
          </w:p>
        </w:tc>
        <w:tc>
          <w:tcPr>
            <w:tcW w:w="2019" w:type="dxa"/>
          </w:tcPr>
          <w:p w14:paraId="50031FF3"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22ED9162" w14:textId="77777777" w:rsidR="00B51B8D" w:rsidRPr="00E46EEE" w:rsidRDefault="00B51B8D" w:rsidP="00AF51CC">
            <w:pPr>
              <w:rPr>
                <w:rFonts w:cstheme="minorHAnsi"/>
                <w:color w:val="000000" w:themeColor="text1"/>
              </w:rPr>
            </w:pPr>
          </w:p>
          <w:p w14:paraId="0EEF29DB" w14:textId="77777777" w:rsidR="00B51B8D" w:rsidRPr="00E46EEE" w:rsidRDefault="00B51B8D" w:rsidP="00AF51CC">
            <w:pPr>
              <w:rPr>
                <w:rFonts w:cstheme="minorHAnsi"/>
                <w:color w:val="000000" w:themeColor="text1"/>
              </w:rPr>
            </w:pPr>
          </w:p>
        </w:tc>
        <w:tc>
          <w:tcPr>
            <w:tcW w:w="2167" w:type="dxa"/>
          </w:tcPr>
          <w:p w14:paraId="08257474"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1FF13AF8" w14:textId="77777777" w:rsidR="00B51B8D" w:rsidRPr="00E46EEE" w:rsidRDefault="00B51B8D" w:rsidP="00AF51CC">
            <w:pPr>
              <w:rPr>
                <w:rFonts w:cstheme="minorHAnsi"/>
                <w:color w:val="000000" w:themeColor="text1"/>
              </w:rPr>
            </w:pPr>
          </w:p>
          <w:p w14:paraId="046FF1BF" w14:textId="77777777" w:rsidR="00B51B8D" w:rsidRPr="00E46EEE" w:rsidRDefault="00B51B8D" w:rsidP="00AF51CC">
            <w:pPr>
              <w:rPr>
                <w:rFonts w:cstheme="minorHAnsi"/>
                <w:color w:val="000000" w:themeColor="text1"/>
              </w:rPr>
            </w:pPr>
          </w:p>
          <w:p w14:paraId="5599E1F6"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Due to the quick turnaround for applications and relatively short funding period, those with childcare responsibilities may be at a disadvantage. </w:t>
            </w:r>
          </w:p>
        </w:tc>
        <w:tc>
          <w:tcPr>
            <w:tcW w:w="2675" w:type="dxa"/>
          </w:tcPr>
          <w:p w14:paraId="0B7E6F57" w14:textId="77777777" w:rsidR="00B51B8D" w:rsidRPr="00E46EEE" w:rsidRDefault="00B51B8D" w:rsidP="00AF51CC">
            <w:pPr>
              <w:rPr>
                <w:rFonts w:cstheme="minorHAnsi"/>
                <w:color w:val="000000" w:themeColor="text1"/>
              </w:rPr>
            </w:pPr>
            <w:r w:rsidRPr="00E46EEE">
              <w:rPr>
                <w:rFonts w:cstheme="minorHAnsi"/>
                <w:color w:val="000000" w:themeColor="text1"/>
              </w:rPr>
              <w:t>Provision</w:t>
            </w:r>
            <w:r>
              <w:rPr>
                <w:rFonts w:cstheme="minorHAnsi"/>
                <w:color w:val="000000" w:themeColor="text1"/>
              </w:rPr>
              <w:t>s</w:t>
            </w:r>
            <w:r w:rsidRPr="00E46EEE">
              <w:rPr>
                <w:rFonts w:cstheme="minorHAnsi"/>
                <w:color w:val="000000" w:themeColor="text1"/>
              </w:rPr>
              <w:t xml:space="preserve"> for parental leave (including maternity leave, paternity leave and leave related to surrogacy and adoption) are covered in the UKRI terms and conditions. </w:t>
            </w:r>
          </w:p>
          <w:p w14:paraId="0C820F56" w14:textId="77777777" w:rsidR="00B51B8D" w:rsidRPr="00E46EEE" w:rsidRDefault="00B51B8D" w:rsidP="00AF51CC">
            <w:pPr>
              <w:rPr>
                <w:rFonts w:cstheme="minorHAnsi"/>
                <w:color w:val="000000" w:themeColor="text1"/>
              </w:rPr>
            </w:pPr>
          </w:p>
          <w:p w14:paraId="6DD65905" w14:textId="063EE74A" w:rsidR="00B51B8D" w:rsidRPr="00E46EEE" w:rsidRDefault="00B51B8D" w:rsidP="00AF51CC">
            <w:pPr>
              <w:rPr>
                <w:rFonts w:cstheme="minorHAnsi"/>
                <w:color w:val="000000" w:themeColor="text1"/>
              </w:rPr>
            </w:pPr>
            <w:r w:rsidRPr="00E46EEE">
              <w:rPr>
                <w:rFonts w:cstheme="minorHAnsi"/>
                <w:color w:val="000000" w:themeColor="text1"/>
              </w:rPr>
              <w:t xml:space="preserve">We will ensure </w:t>
            </w:r>
            <w:r>
              <w:rPr>
                <w:rFonts w:cstheme="minorHAnsi"/>
                <w:color w:val="000000" w:themeColor="text1"/>
              </w:rPr>
              <w:t xml:space="preserve">that </w:t>
            </w:r>
            <w:r w:rsidRPr="00E46EEE">
              <w:rPr>
                <w:rFonts w:cstheme="minorHAnsi"/>
                <w:color w:val="000000" w:themeColor="text1"/>
              </w:rPr>
              <w:t>gender neutral</w:t>
            </w:r>
            <w:r w:rsidR="00970848">
              <w:rPr>
                <w:rFonts w:cstheme="minorHAnsi"/>
                <w:color w:val="000000" w:themeColor="text1"/>
              </w:rPr>
              <w:t xml:space="preserve"> </w:t>
            </w:r>
            <w:r w:rsidRPr="00E46EEE">
              <w:rPr>
                <w:rFonts w:cstheme="minorHAnsi"/>
                <w:color w:val="000000" w:themeColor="text1"/>
              </w:rPr>
              <w:t xml:space="preserve">language </w:t>
            </w:r>
            <w:r>
              <w:rPr>
                <w:rFonts w:cstheme="minorHAnsi"/>
                <w:color w:val="000000" w:themeColor="text1"/>
              </w:rPr>
              <w:t>(</w:t>
            </w:r>
            <w:proofErr w:type="gramStart"/>
            <w:r>
              <w:rPr>
                <w:rFonts w:cstheme="minorHAnsi"/>
                <w:color w:val="000000" w:themeColor="text1"/>
              </w:rPr>
              <w:t>i.e.</w:t>
            </w:r>
            <w:proofErr w:type="gramEnd"/>
            <w:r>
              <w:rPr>
                <w:rFonts w:cstheme="minorHAnsi"/>
                <w:color w:val="000000" w:themeColor="text1"/>
              </w:rPr>
              <w:t xml:space="preserve"> </w:t>
            </w:r>
            <w:r w:rsidRPr="00E46EEE">
              <w:rPr>
                <w:rFonts w:cstheme="minorHAnsi"/>
                <w:color w:val="000000" w:themeColor="text1"/>
              </w:rPr>
              <w:t>parental</w:t>
            </w:r>
            <w:r w:rsidR="00970848">
              <w:rPr>
                <w:rFonts w:cstheme="minorHAnsi"/>
                <w:color w:val="000000" w:themeColor="text1"/>
              </w:rPr>
              <w:t xml:space="preserve"> </w:t>
            </w:r>
            <w:r w:rsidRPr="00E46EEE">
              <w:rPr>
                <w:rFonts w:cstheme="minorHAnsi"/>
                <w:color w:val="000000" w:themeColor="text1"/>
              </w:rPr>
              <w:t>leave</w:t>
            </w:r>
            <w:r>
              <w:rPr>
                <w:rFonts w:cstheme="minorHAnsi"/>
                <w:color w:val="000000" w:themeColor="text1"/>
              </w:rPr>
              <w:t>) is used regardless</w:t>
            </w:r>
            <w:r w:rsidRPr="00E46EEE">
              <w:rPr>
                <w:rFonts w:cstheme="minorHAnsi"/>
                <w:color w:val="000000" w:themeColor="text1"/>
              </w:rPr>
              <w:t xml:space="preserve"> of</w:t>
            </w:r>
            <w:r w:rsidR="00970848">
              <w:rPr>
                <w:rFonts w:cstheme="minorHAnsi"/>
                <w:color w:val="000000" w:themeColor="text1"/>
              </w:rPr>
              <w:t xml:space="preserve"> </w:t>
            </w:r>
            <w:r w:rsidRPr="00E46EEE">
              <w:rPr>
                <w:rFonts w:cstheme="minorHAnsi"/>
                <w:color w:val="000000" w:themeColor="text1"/>
              </w:rPr>
              <w:t>sexual orientation.</w:t>
            </w:r>
          </w:p>
          <w:p w14:paraId="53221145" w14:textId="77777777" w:rsidR="00B51B8D" w:rsidRPr="00E46EEE" w:rsidRDefault="00B51B8D" w:rsidP="00AF51CC">
            <w:pPr>
              <w:rPr>
                <w:rFonts w:cstheme="minorHAnsi"/>
                <w:color w:val="000000" w:themeColor="text1"/>
              </w:rPr>
            </w:pPr>
          </w:p>
          <w:p w14:paraId="5CFD7907" w14:textId="77777777" w:rsidR="00B51B8D" w:rsidRPr="00E46EEE" w:rsidRDefault="00B51B8D" w:rsidP="00AF51CC">
            <w:pPr>
              <w:rPr>
                <w:rFonts w:cstheme="minorHAnsi"/>
                <w:color w:val="000000" w:themeColor="text1"/>
              </w:rPr>
            </w:pPr>
            <w:r>
              <w:rPr>
                <w:rFonts w:cstheme="minorHAnsi"/>
                <w:color w:val="000000" w:themeColor="text1"/>
              </w:rPr>
              <w:t>Timelines</w:t>
            </w:r>
            <w:r w:rsidRPr="00E46EEE">
              <w:rPr>
                <w:rFonts w:cstheme="minorHAnsi"/>
                <w:color w:val="000000" w:themeColor="text1"/>
              </w:rPr>
              <w:t xml:space="preserve"> will be agreed and publicised in advance to allow meeting attendees to </w:t>
            </w:r>
            <w:proofErr w:type="gramStart"/>
            <w:r w:rsidRPr="00E46EEE">
              <w:rPr>
                <w:rFonts w:cstheme="minorHAnsi"/>
                <w:color w:val="000000" w:themeColor="text1"/>
              </w:rPr>
              <w:t>make arrangements</w:t>
            </w:r>
            <w:proofErr w:type="gramEnd"/>
            <w:r w:rsidRPr="00E46EEE">
              <w:rPr>
                <w:rFonts w:cstheme="minorHAnsi"/>
                <w:color w:val="000000" w:themeColor="text1"/>
              </w:rPr>
              <w:t xml:space="preserve"> to attend. </w:t>
            </w:r>
            <w:r>
              <w:rPr>
                <w:rFonts w:cstheme="minorHAnsi"/>
                <w:color w:val="000000" w:themeColor="text1"/>
              </w:rPr>
              <w:t xml:space="preserve">This will also ensure applicants have </w:t>
            </w:r>
            <w:r>
              <w:rPr>
                <w:rFonts w:cstheme="minorHAnsi"/>
                <w:color w:val="000000" w:themeColor="text1"/>
              </w:rPr>
              <w:lastRenderedPageBreak/>
              <w:t>advanced notice of deadlines and key dates related to the funding opportunity.</w:t>
            </w:r>
          </w:p>
          <w:p w14:paraId="0318F024" w14:textId="77777777" w:rsidR="00B51B8D" w:rsidRPr="00E46EEE" w:rsidRDefault="00B51B8D" w:rsidP="00AF51CC">
            <w:pPr>
              <w:rPr>
                <w:rFonts w:cstheme="minorHAnsi"/>
                <w:color w:val="000000" w:themeColor="text1"/>
              </w:rPr>
            </w:pPr>
          </w:p>
          <w:p w14:paraId="6EC14C73"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The costs of additional childcare for grant-holders, beyond that required to meet the normal contracted requirements of the job, and that are directly related to the project, may be requested as a directly incurred cost if the institutional policy is to reimburse them. However, childcare costs associated with normal working patterns may not be sought. </w:t>
            </w:r>
          </w:p>
          <w:p w14:paraId="089EBA8A" w14:textId="77777777" w:rsidR="00B51B8D" w:rsidRPr="00E46EEE" w:rsidRDefault="00B51B8D" w:rsidP="00AF51CC">
            <w:pPr>
              <w:rPr>
                <w:rFonts w:cstheme="minorHAnsi"/>
                <w:color w:val="000000" w:themeColor="text1"/>
              </w:rPr>
            </w:pPr>
          </w:p>
          <w:p w14:paraId="4C66F3C2"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Regular breaks </w:t>
            </w:r>
            <w:r>
              <w:rPr>
                <w:rFonts w:cstheme="minorHAnsi"/>
                <w:color w:val="000000" w:themeColor="text1"/>
              </w:rPr>
              <w:t xml:space="preserve">will be built into </w:t>
            </w:r>
            <w:r w:rsidRPr="00E46EEE">
              <w:rPr>
                <w:rFonts w:cstheme="minorHAnsi"/>
                <w:color w:val="000000" w:themeColor="text1"/>
              </w:rPr>
              <w:t>the panel meetings for parental duties</w:t>
            </w:r>
            <w:r>
              <w:rPr>
                <w:rFonts w:cstheme="minorHAnsi"/>
                <w:color w:val="000000" w:themeColor="text1"/>
              </w:rPr>
              <w:t>,</w:t>
            </w:r>
            <w:r w:rsidRPr="00E46EEE">
              <w:rPr>
                <w:rFonts w:cstheme="minorHAnsi"/>
                <w:color w:val="000000" w:themeColor="text1"/>
              </w:rPr>
              <w:t xml:space="preserve"> including breastfeeding/expressing if required.</w:t>
            </w:r>
          </w:p>
          <w:p w14:paraId="24A23916" w14:textId="77777777" w:rsidR="00B51B8D" w:rsidRDefault="00B51B8D" w:rsidP="00AF51CC">
            <w:pPr>
              <w:rPr>
                <w:rFonts w:cstheme="minorHAnsi"/>
                <w:color w:val="000000" w:themeColor="text1"/>
              </w:rPr>
            </w:pPr>
          </w:p>
          <w:p w14:paraId="7E74D223" w14:textId="77777777" w:rsidR="00B51B8D" w:rsidRPr="00E46EEE" w:rsidRDefault="00B51B8D" w:rsidP="00AF51CC">
            <w:pPr>
              <w:rPr>
                <w:rFonts w:cstheme="minorHAnsi"/>
                <w:color w:val="000000" w:themeColor="text1"/>
              </w:rPr>
            </w:pPr>
            <w:r w:rsidRPr="00E46EEE">
              <w:rPr>
                <w:rFonts w:cstheme="minorHAnsi"/>
                <w:color w:val="000000" w:themeColor="text1"/>
              </w:rPr>
              <w:t>Reimbursement of additional childcare costs if the meeting participant is otherwise unable to attend (this could include additional hours of childcare in the child’s usual setting or paying for a relative to travel to care for school age children)</w:t>
            </w:r>
          </w:p>
        </w:tc>
      </w:tr>
      <w:tr w:rsidR="00B51B8D" w:rsidRPr="00E46EEE" w14:paraId="21D5B659" w14:textId="77777777" w:rsidTr="00AF51CC">
        <w:tc>
          <w:tcPr>
            <w:tcW w:w="2155" w:type="dxa"/>
            <w:shd w:val="clear" w:color="auto" w:fill="D5DCE4" w:themeFill="text2" w:themeFillTint="33"/>
          </w:tcPr>
          <w:p w14:paraId="5B26A3F2" w14:textId="77777777" w:rsidR="00B51B8D" w:rsidRPr="00E46EEE" w:rsidRDefault="00B51B8D" w:rsidP="00AF51CC">
            <w:pPr>
              <w:rPr>
                <w:rFonts w:cstheme="minorHAnsi"/>
                <w:b/>
                <w:color w:val="000000" w:themeColor="text1"/>
              </w:rPr>
            </w:pPr>
            <w:r w:rsidRPr="00E46EEE">
              <w:rPr>
                <w:rFonts w:cstheme="minorHAnsi"/>
                <w:b/>
                <w:color w:val="000000" w:themeColor="text1"/>
              </w:rPr>
              <w:lastRenderedPageBreak/>
              <w:t>Race</w:t>
            </w:r>
          </w:p>
        </w:tc>
        <w:tc>
          <w:tcPr>
            <w:tcW w:w="2019" w:type="dxa"/>
          </w:tcPr>
          <w:p w14:paraId="746C51FA"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7A91E691" w14:textId="77777777" w:rsidR="00B51B8D" w:rsidRPr="00E46EEE" w:rsidRDefault="00B51B8D" w:rsidP="00AF51CC">
            <w:pPr>
              <w:rPr>
                <w:rFonts w:cstheme="minorHAnsi"/>
                <w:color w:val="000000" w:themeColor="text1"/>
              </w:rPr>
            </w:pPr>
          </w:p>
        </w:tc>
        <w:tc>
          <w:tcPr>
            <w:tcW w:w="2167" w:type="dxa"/>
          </w:tcPr>
          <w:p w14:paraId="4A474787"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2B8FF3D1" w14:textId="77777777" w:rsidR="00B51B8D" w:rsidRPr="00E46EEE" w:rsidRDefault="00B51B8D" w:rsidP="00AF51CC">
            <w:pPr>
              <w:rPr>
                <w:rFonts w:cstheme="minorHAnsi"/>
                <w:color w:val="000000" w:themeColor="text1"/>
              </w:rPr>
            </w:pPr>
          </w:p>
        </w:tc>
        <w:tc>
          <w:tcPr>
            <w:tcW w:w="2675" w:type="dxa"/>
          </w:tcPr>
          <w:p w14:paraId="4C89505F" w14:textId="77777777" w:rsidR="00B51B8D" w:rsidRDefault="00B51B8D" w:rsidP="00AF51CC">
            <w:pPr>
              <w:rPr>
                <w:rFonts w:cstheme="minorHAnsi"/>
                <w:color w:val="000000" w:themeColor="text1"/>
              </w:rPr>
            </w:pPr>
            <w:r w:rsidRPr="00E46EEE">
              <w:rPr>
                <w:rFonts w:cstheme="minorHAnsi"/>
                <w:color w:val="000000" w:themeColor="text1"/>
              </w:rPr>
              <w:t xml:space="preserve">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(particularly in relation to panel composition and mitigations against unconscious bias)</w:t>
            </w:r>
            <w:r>
              <w:rPr>
                <w:rFonts w:cstheme="minorHAnsi"/>
                <w:color w:val="000000" w:themeColor="text1"/>
              </w:rPr>
              <w:t>. ESRC will ensure that, where possible, a diverse panel is recruited.</w:t>
            </w:r>
          </w:p>
          <w:p w14:paraId="4ADD363C" w14:textId="77777777" w:rsidR="00B51B8D" w:rsidRDefault="00B51B8D" w:rsidP="00AF51CC">
            <w:pPr>
              <w:rPr>
                <w:rFonts w:cstheme="minorHAnsi"/>
                <w:color w:val="000000" w:themeColor="text1"/>
              </w:rPr>
            </w:pPr>
          </w:p>
          <w:p w14:paraId="237680F4" w14:textId="77777777" w:rsidR="00B51B8D" w:rsidRPr="00E46EEE" w:rsidRDefault="00B51B8D" w:rsidP="00AF51CC">
            <w:pPr>
              <w:rPr>
                <w:rFonts w:cstheme="minorHAnsi"/>
                <w:color w:val="000000" w:themeColor="text1"/>
              </w:rPr>
            </w:pPr>
            <w:r>
              <w:rPr>
                <w:rFonts w:cstheme="minorHAnsi"/>
                <w:color w:val="000000" w:themeColor="text1"/>
              </w:rPr>
              <w:t xml:space="preserve">During panel meetings, ask people to introduce themselves to check correct pronunciation of name. </w:t>
            </w:r>
          </w:p>
          <w:p w14:paraId="143DCC5D" w14:textId="77777777" w:rsidR="00B51B8D" w:rsidRPr="00E46EEE" w:rsidRDefault="00B51B8D" w:rsidP="00AF51CC">
            <w:pPr>
              <w:rPr>
                <w:rFonts w:cstheme="minorHAnsi"/>
                <w:color w:val="000000" w:themeColor="text1"/>
              </w:rPr>
            </w:pPr>
          </w:p>
        </w:tc>
      </w:tr>
      <w:tr w:rsidR="00B51B8D" w:rsidRPr="00E46EEE" w14:paraId="5D6D8A01" w14:textId="77777777" w:rsidTr="00AF51CC">
        <w:tc>
          <w:tcPr>
            <w:tcW w:w="2155" w:type="dxa"/>
            <w:shd w:val="clear" w:color="auto" w:fill="D5DCE4" w:themeFill="text2" w:themeFillTint="33"/>
          </w:tcPr>
          <w:p w14:paraId="1EC12E67" w14:textId="77777777" w:rsidR="00B51B8D" w:rsidRPr="00E46EEE" w:rsidRDefault="00B51B8D" w:rsidP="00AF51CC">
            <w:pPr>
              <w:rPr>
                <w:rFonts w:cstheme="minorHAnsi"/>
                <w:b/>
                <w:color w:val="000000" w:themeColor="text1"/>
              </w:rPr>
            </w:pPr>
            <w:r w:rsidRPr="00E46EEE">
              <w:rPr>
                <w:rFonts w:cstheme="minorHAnsi"/>
                <w:b/>
                <w:color w:val="000000" w:themeColor="text1"/>
              </w:rPr>
              <w:t>Religion or belief</w:t>
            </w:r>
          </w:p>
        </w:tc>
        <w:tc>
          <w:tcPr>
            <w:tcW w:w="2019" w:type="dxa"/>
          </w:tcPr>
          <w:p w14:paraId="741DF67D"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3C8607C8" w14:textId="77777777" w:rsidR="00B51B8D" w:rsidRPr="00E46EEE" w:rsidRDefault="00B51B8D" w:rsidP="00AF51CC">
            <w:pPr>
              <w:rPr>
                <w:rFonts w:cstheme="minorHAnsi"/>
                <w:color w:val="000000" w:themeColor="text1"/>
              </w:rPr>
            </w:pPr>
          </w:p>
        </w:tc>
        <w:tc>
          <w:tcPr>
            <w:tcW w:w="2167" w:type="dxa"/>
          </w:tcPr>
          <w:p w14:paraId="7CE54C8F"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03B7000A" w14:textId="77777777" w:rsidR="00B51B8D" w:rsidRPr="00E46EEE" w:rsidRDefault="00B51B8D" w:rsidP="00AF51CC">
            <w:pPr>
              <w:rPr>
                <w:rFonts w:cstheme="minorHAnsi"/>
                <w:color w:val="000000" w:themeColor="text1"/>
              </w:rPr>
            </w:pPr>
          </w:p>
          <w:p w14:paraId="1E893D4D"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There could be potential discrimination because it is known that somebody (either a panel member, a research applicant or research participants) has a particular faith or belief. </w:t>
            </w:r>
          </w:p>
          <w:p w14:paraId="12017942" w14:textId="77777777" w:rsidR="00B51B8D" w:rsidRPr="00E46EEE" w:rsidRDefault="00B51B8D" w:rsidP="00AF51CC">
            <w:pPr>
              <w:rPr>
                <w:rFonts w:cstheme="minorHAnsi"/>
                <w:color w:val="000000" w:themeColor="text1"/>
              </w:rPr>
            </w:pPr>
          </w:p>
        </w:tc>
        <w:tc>
          <w:tcPr>
            <w:tcW w:w="2675" w:type="dxa"/>
          </w:tcPr>
          <w:p w14:paraId="5D959AFD"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 xml:space="preserve"> </w:t>
            </w:r>
          </w:p>
          <w:p w14:paraId="58D9B6BD" w14:textId="2A700A31" w:rsidR="00B51B8D" w:rsidRDefault="00B51B8D" w:rsidP="00AF51CC">
            <w:pPr>
              <w:rPr>
                <w:rFonts w:cstheme="minorHAnsi"/>
                <w:color w:val="000000" w:themeColor="text1"/>
              </w:rPr>
            </w:pPr>
            <w:r w:rsidRPr="00E46EEE">
              <w:rPr>
                <w:rFonts w:cstheme="minorHAnsi"/>
                <w:color w:val="000000" w:themeColor="text1"/>
              </w:rPr>
              <w:t>(</w:t>
            </w:r>
            <w:proofErr w:type="gramStart"/>
            <w:r w:rsidRPr="00E46EEE">
              <w:rPr>
                <w:rFonts w:cstheme="minorHAnsi"/>
                <w:color w:val="000000" w:themeColor="text1"/>
              </w:rPr>
              <w:t>particularly</w:t>
            </w:r>
            <w:proofErr w:type="gramEnd"/>
            <w:r w:rsidRPr="00E46EEE">
              <w:rPr>
                <w:rFonts w:cstheme="minorHAnsi"/>
                <w:color w:val="000000" w:themeColor="text1"/>
              </w:rPr>
              <w:t xml:space="preserve"> in relation to panel composition and mitigations against unconscious bias)</w:t>
            </w:r>
          </w:p>
          <w:p w14:paraId="2743C807" w14:textId="77777777" w:rsidR="00970848" w:rsidRPr="00E46EEE" w:rsidRDefault="00970848" w:rsidP="00AF51CC">
            <w:pPr>
              <w:rPr>
                <w:rFonts w:cstheme="minorHAnsi"/>
                <w:color w:val="000000" w:themeColor="text1"/>
              </w:rPr>
            </w:pPr>
          </w:p>
          <w:p w14:paraId="33446134"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Ensure that religious observances are </w:t>
            </w:r>
            <w:proofErr w:type="gramStart"/>
            <w:r w:rsidRPr="00E46EEE">
              <w:rPr>
                <w:rFonts w:cstheme="minorHAnsi"/>
                <w:color w:val="000000" w:themeColor="text1"/>
              </w:rPr>
              <w:t>taken into account</w:t>
            </w:r>
            <w:proofErr w:type="gramEnd"/>
            <w:r w:rsidRPr="00E46EEE">
              <w:rPr>
                <w:rFonts w:cstheme="minorHAnsi"/>
                <w:color w:val="000000" w:themeColor="text1"/>
              </w:rPr>
              <w:t xml:space="preserve"> when planning panel meetings.  Considerations might include:  </w:t>
            </w:r>
          </w:p>
          <w:p w14:paraId="6151DAFC" w14:textId="77777777" w:rsidR="00B51B8D" w:rsidRPr="00E46EEE" w:rsidRDefault="00B51B8D" w:rsidP="00B51B8D">
            <w:pPr>
              <w:pStyle w:val="ListParagraph"/>
              <w:numPr>
                <w:ilvl w:val="0"/>
                <w:numId w:val="7"/>
              </w:numPr>
              <w:spacing w:after="0"/>
              <w:rPr>
                <w:rFonts w:asciiTheme="minorHAnsi" w:hAnsiTheme="minorHAnsi" w:cstheme="minorHAnsi"/>
                <w:color w:val="000000" w:themeColor="text1"/>
              </w:rPr>
            </w:pPr>
            <w:r w:rsidRPr="00E46EEE">
              <w:rPr>
                <w:rFonts w:asciiTheme="minorHAnsi" w:hAnsiTheme="minorHAnsi" w:cstheme="minorHAnsi"/>
                <w:color w:val="000000" w:themeColor="text1"/>
              </w:rPr>
              <w:t xml:space="preserve">Scheduling meetings to avoid major religious festivals; (if impossible to avoid then consider </w:t>
            </w:r>
            <w:r w:rsidRPr="00E46EEE">
              <w:rPr>
                <w:rFonts w:asciiTheme="minorHAnsi" w:hAnsiTheme="minorHAnsi" w:cstheme="minorHAnsi"/>
                <w:color w:val="000000" w:themeColor="text1"/>
              </w:rPr>
              <w:lastRenderedPageBreak/>
              <w:t xml:space="preserve">mitigations – </w:t>
            </w:r>
            <w:proofErr w:type="spellStart"/>
            <w:r w:rsidRPr="00E46EEE">
              <w:rPr>
                <w:rFonts w:asciiTheme="minorHAnsi" w:hAnsiTheme="minorHAnsi" w:cstheme="minorHAnsi"/>
                <w:color w:val="000000" w:themeColor="text1"/>
              </w:rPr>
              <w:t>ie</w:t>
            </w:r>
            <w:proofErr w:type="spellEnd"/>
            <w:r w:rsidRPr="00E46EEE">
              <w:rPr>
                <w:rFonts w:asciiTheme="minorHAnsi" w:hAnsiTheme="minorHAnsi" w:cstheme="minorHAnsi"/>
                <w:color w:val="000000" w:themeColor="text1"/>
              </w:rPr>
              <w:t>. during Ramadan ensuring that meetings finish early so that participants are able to get home to break their fast</w:t>
            </w:r>
            <w:proofErr w:type="gramStart"/>
            <w:r w:rsidRPr="00E46EEE">
              <w:rPr>
                <w:rFonts w:asciiTheme="minorHAnsi" w:hAnsiTheme="minorHAnsi" w:cstheme="minorHAnsi"/>
                <w:color w:val="000000" w:themeColor="text1"/>
              </w:rPr>
              <w:t>);</w:t>
            </w:r>
            <w:proofErr w:type="gramEnd"/>
          </w:p>
          <w:p w14:paraId="1C4AE03F" w14:textId="77777777" w:rsidR="00B51B8D" w:rsidRPr="00E46EEE" w:rsidRDefault="00B51B8D" w:rsidP="00B51B8D">
            <w:pPr>
              <w:pStyle w:val="ListParagraph"/>
              <w:numPr>
                <w:ilvl w:val="0"/>
                <w:numId w:val="7"/>
              </w:numPr>
              <w:spacing w:after="0"/>
              <w:rPr>
                <w:rFonts w:asciiTheme="minorHAnsi" w:hAnsiTheme="minorHAnsi" w:cstheme="minorHAnsi"/>
                <w:color w:val="000000" w:themeColor="text1"/>
              </w:rPr>
            </w:pPr>
            <w:r w:rsidRPr="00E46EEE">
              <w:rPr>
                <w:rFonts w:asciiTheme="minorHAnsi" w:hAnsiTheme="minorHAnsi" w:cstheme="minorHAnsi"/>
                <w:color w:val="000000" w:themeColor="text1"/>
              </w:rPr>
              <w:t>Not scheduling meetings when they would conflict with religious attendance or observance on specific days or times (</w:t>
            </w:r>
            <w:proofErr w:type="gramStart"/>
            <w:r w:rsidRPr="00E46EEE">
              <w:rPr>
                <w:rFonts w:asciiTheme="minorHAnsi" w:hAnsiTheme="minorHAnsi" w:cstheme="minorHAnsi"/>
                <w:color w:val="000000" w:themeColor="text1"/>
              </w:rPr>
              <w:t>e.g.</w:t>
            </w:r>
            <w:proofErr w:type="gramEnd"/>
            <w:r w:rsidRPr="00E46EEE">
              <w:rPr>
                <w:rFonts w:asciiTheme="minorHAnsi" w:hAnsiTheme="minorHAnsi" w:cstheme="minorHAnsi"/>
                <w:color w:val="000000" w:themeColor="text1"/>
              </w:rPr>
              <w:t xml:space="preserve"> Jewish Sabbath on Friday evenings or Islamic Friday prayer)</w:t>
            </w:r>
          </w:p>
          <w:p w14:paraId="7F899D89" w14:textId="77777777" w:rsidR="00B51B8D" w:rsidRPr="00E46EEE" w:rsidRDefault="00B51B8D" w:rsidP="00B51B8D">
            <w:pPr>
              <w:pStyle w:val="ListParagraph"/>
              <w:numPr>
                <w:ilvl w:val="0"/>
                <w:numId w:val="7"/>
              </w:numPr>
              <w:spacing w:after="0"/>
              <w:rPr>
                <w:rFonts w:asciiTheme="minorHAnsi" w:hAnsiTheme="minorHAnsi" w:cstheme="minorHAnsi"/>
                <w:b/>
                <w:color w:val="000000" w:themeColor="text1"/>
              </w:rPr>
            </w:pPr>
            <w:r w:rsidRPr="00E46EEE">
              <w:rPr>
                <w:rFonts w:asciiTheme="minorHAnsi" w:hAnsiTheme="minorHAnsi" w:cstheme="minorHAnsi"/>
                <w:color w:val="000000" w:themeColor="text1"/>
              </w:rPr>
              <w:t xml:space="preserve">Allowing prayer breaks if requested </w:t>
            </w:r>
          </w:p>
        </w:tc>
      </w:tr>
      <w:tr w:rsidR="00B51B8D" w:rsidRPr="00E46EEE" w14:paraId="62A1974A" w14:textId="77777777" w:rsidTr="00AF51CC">
        <w:tc>
          <w:tcPr>
            <w:tcW w:w="2155" w:type="dxa"/>
            <w:shd w:val="clear" w:color="auto" w:fill="D5DCE4" w:themeFill="text2" w:themeFillTint="33"/>
          </w:tcPr>
          <w:p w14:paraId="4E541E4E" w14:textId="77777777" w:rsidR="00B51B8D" w:rsidRPr="00E46EEE" w:rsidRDefault="00B51B8D" w:rsidP="00AF51CC">
            <w:pPr>
              <w:rPr>
                <w:rFonts w:cstheme="minorHAnsi"/>
                <w:b/>
                <w:color w:val="000000" w:themeColor="text1"/>
              </w:rPr>
            </w:pPr>
            <w:r w:rsidRPr="00E46EEE">
              <w:rPr>
                <w:rFonts w:cstheme="minorHAnsi"/>
                <w:b/>
                <w:color w:val="000000" w:themeColor="text1"/>
              </w:rPr>
              <w:lastRenderedPageBreak/>
              <w:t>Sexual orientation</w:t>
            </w:r>
          </w:p>
        </w:tc>
        <w:tc>
          <w:tcPr>
            <w:tcW w:w="2019" w:type="dxa"/>
          </w:tcPr>
          <w:p w14:paraId="0C1B7D4A"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15A24964" w14:textId="77777777" w:rsidR="00B51B8D" w:rsidRPr="00E46EEE" w:rsidRDefault="00B51B8D" w:rsidP="00AF51CC">
            <w:pPr>
              <w:rPr>
                <w:rFonts w:cstheme="minorHAnsi"/>
                <w:color w:val="000000" w:themeColor="text1"/>
              </w:rPr>
            </w:pPr>
          </w:p>
        </w:tc>
        <w:tc>
          <w:tcPr>
            <w:tcW w:w="2167" w:type="dxa"/>
          </w:tcPr>
          <w:p w14:paraId="0DE63C13" w14:textId="77777777" w:rsidR="00B51B8D" w:rsidRPr="00E46EEE" w:rsidRDefault="00B51B8D" w:rsidP="00AF51CC">
            <w:pPr>
              <w:rPr>
                <w:rFonts w:cstheme="minorHAnsi"/>
                <w:b/>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tc>
        <w:tc>
          <w:tcPr>
            <w:tcW w:w="2675" w:type="dxa"/>
          </w:tcPr>
          <w:p w14:paraId="549B67F6"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p w14:paraId="68F03802" w14:textId="77777777" w:rsidR="00B51B8D" w:rsidRPr="00E46EEE" w:rsidRDefault="00B51B8D" w:rsidP="00AF51CC">
            <w:pPr>
              <w:rPr>
                <w:rFonts w:cstheme="minorHAnsi"/>
                <w:b/>
                <w:color w:val="000000" w:themeColor="text1"/>
              </w:rPr>
            </w:pPr>
          </w:p>
        </w:tc>
      </w:tr>
      <w:tr w:rsidR="00B51B8D" w:rsidRPr="00E46EEE" w14:paraId="290295BA" w14:textId="77777777" w:rsidTr="00AF51CC">
        <w:tc>
          <w:tcPr>
            <w:tcW w:w="2155" w:type="dxa"/>
            <w:shd w:val="clear" w:color="auto" w:fill="D5DCE4" w:themeFill="text2" w:themeFillTint="33"/>
          </w:tcPr>
          <w:p w14:paraId="6C35E7AB" w14:textId="77777777" w:rsidR="00B51B8D" w:rsidRPr="00E46EEE" w:rsidRDefault="00B51B8D" w:rsidP="00AF51CC">
            <w:pPr>
              <w:rPr>
                <w:rFonts w:cstheme="minorHAnsi"/>
                <w:b/>
                <w:color w:val="000000" w:themeColor="text1"/>
              </w:rPr>
            </w:pPr>
            <w:r w:rsidRPr="00E46EEE">
              <w:rPr>
                <w:rFonts w:cstheme="minorHAnsi"/>
                <w:b/>
                <w:color w:val="000000" w:themeColor="text1"/>
              </w:rPr>
              <w:t>Sex (gender)</w:t>
            </w:r>
          </w:p>
        </w:tc>
        <w:tc>
          <w:tcPr>
            <w:tcW w:w="2019" w:type="dxa"/>
          </w:tcPr>
          <w:p w14:paraId="6B0579A3"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w:t>
            </w:r>
          </w:p>
          <w:p w14:paraId="4C185F6B" w14:textId="77777777" w:rsidR="00B51B8D" w:rsidRPr="00E46EEE" w:rsidRDefault="00B51B8D" w:rsidP="00AF51CC">
            <w:pPr>
              <w:rPr>
                <w:rFonts w:cstheme="minorHAnsi"/>
                <w:color w:val="000000" w:themeColor="text1"/>
              </w:rPr>
            </w:pPr>
          </w:p>
        </w:tc>
        <w:tc>
          <w:tcPr>
            <w:tcW w:w="2167" w:type="dxa"/>
          </w:tcPr>
          <w:p w14:paraId="5E1179CA"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p w14:paraId="5F7A2621" w14:textId="77777777" w:rsidR="00B51B8D" w:rsidRPr="00E46EEE" w:rsidRDefault="00B51B8D" w:rsidP="00AF51CC">
            <w:pPr>
              <w:rPr>
                <w:rFonts w:cstheme="minorHAnsi"/>
                <w:color w:val="000000" w:themeColor="text1"/>
              </w:rPr>
            </w:pPr>
          </w:p>
          <w:p w14:paraId="6C15A178"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Use of language can present a barrier to </w:t>
            </w:r>
            <w:proofErr w:type="gramStart"/>
            <w:r w:rsidRPr="00E46EEE">
              <w:rPr>
                <w:rFonts w:cstheme="minorHAnsi"/>
                <w:color w:val="000000" w:themeColor="text1"/>
              </w:rPr>
              <w:t>participation</w:t>
            </w:r>
            <w:proofErr w:type="gramEnd"/>
            <w:r w:rsidRPr="00E46EEE">
              <w:rPr>
                <w:rFonts w:cstheme="minorHAnsi"/>
                <w:color w:val="000000" w:themeColor="text1"/>
              </w:rPr>
              <w:t xml:space="preserve"> and it may be perceived that those with caring responsibilities are disadvantaged.  </w:t>
            </w:r>
          </w:p>
          <w:p w14:paraId="14E05E80" w14:textId="77777777" w:rsidR="00B51B8D" w:rsidRPr="00E46EEE" w:rsidRDefault="00B51B8D" w:rsidP="00AF51CC">
            <w:pPr>
              <w:rPr>
                <w:rFonts w:cstheme="minorHAnsi"/>
                <w:color w:val="000000" w:themeColor="text1"/>
              </w:rPr>
            </w:pPr>
          </w:p>
          <w:p w14:paraId="7E96092C"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Panel members may be disadvantaged </w:t>
            </w:r>
            <w:r w:rsidRPr="00E46EEE">
              <w:rPr>
                <w:rFonts w:cstheme="minorHAnsi"/>
                <w:color w:val="000000" w:themeColor="text1"/>
              </w:rPr>
              <w:lastRenderedPageBreak/>
              <w:t>and unable to attend meetings if they have caring responsibilities</w:t>
            </w:r>
          </w:p>
        </w:tc>
        <w:tc>
          <w:tcPr>
            <w:tcW w:w="2675" w:type="dxa"/>
          </w:tcPr>
          <w:p w14:paraId="5CEAD16C" w14:textId="77777777" w:rsidR="00B51B8D" w:rsidRPr="00E46EEE" w:rsidRDefault="00B51B8D" w:rsidP="00AF51CC">
            <w:pPr>
              <w:rPr>
                <w:rFonts w:cstheme="minorHAnsi"/>
                <w:color w:val="000000" w:themeColor="text1"/>
              </w:rPr>
            </w:pPr>
            <w:r w:rsidRPr="00E46EEE">
              <w:rPr>
                <w:rFonts w:cstheme="minorHAnsi"/>
                <w:color w:val="000000" w:themeColor="text1"/>
              </w:rPr>
              <w:lastRenderedPageBreak/>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p w14:paraId="37710090" w14:textId="77777777" w:rsidR="00B51B8D" w:rsidRPr="00E46EEE" w:rsidRDefault="00B51B8D" w:rsidP="00AF51CC">
            <w:pPr>
              <w:rPr>
                <w:rFonts w:cstheme="minorHAnsi"/>
                <w:color w:val="000000" w:themeColor="text1"/>
              </w:rPr>
            </w:pPr>
          </w:p>
          <w:p w14:paraId="052F7679" w14:textId="77777777" w:rsidR="00B51B8D" w:rsidRPr="00E46EEE" w:rsidRDefault="00B51B8D" w:rsidP="00AF51CC">
            <w:pPr>
              <w:rPr>
                <w:rFonts w:cstheme="minorHAnsi"/>
                <w:color w:val="000000" w:themeColor="text1"/>
              </w:rPr>
            </w:pPr>
            <w:r w:rsidRPr="00E46EEE">
              <w:rPr>
                <w:rFonts w:cstheme="minorHAnsi"/>
                <w:color w:val="000000" w:themeColor="text1"/>
              </w:rPr>
              <w:t>Ensure use of gender-neutral language in call specification, guidance, etc.</w:t>
            </w:r>
          </w:p>
          <w:p w14:paraId="08E0B17D" w14:textId="77777777" w:rsidR="00B51B8D" w:rsidRPr="00E46EEE" w:rsidRDefault="00B51B8D" w:rsidP="00AF51CC">
            <w:pPr>
              <w:rPr>
                <w:rFonts w:cstheme="minorHAnsi"/>
                <w:color w:val="000000" w:themeColor="text1"/>
              </w:rPr>
            </w:pPr>
          </w:p>
          <w:p w14:paraId="2F05BE5C" w14:textId="77777777" w:rsidR="00B51B8D" w:rsidRPr="00E46EEE" w:rsidRDefault="00B51B8D" w:rsidP="00AF51CC">
            <w:pPr>
              <w:rPr>
                <w:rFonts w:cstheme="minorHAnsi"/>
                <w:color w:val="000000" w:themeColor="text1"/>
              </w:rPr>
            </w:pPr>
            <w:r w:rsidRPr="00E46EEE">
              <w:rPr>
                <w:rFonts w:cstheme="minorHAnsi"/>
                <w:color w:val="000000" w:themeColor="text1"/>
              </w:rPr>
              <w:t>Ensure that the panel has balanced gender representation</w:t>
            </w:r>
            <w:r>
              <w:rPr>
                <w:rFonts w:cstheme="minorHAnsi"/>
                <w:color w:val="000000" w:themeColor="text1"/>
              </w:rPr>
              <w:t xml:space="preserve">. ESRC will, at a minimum, ensure that the panel maintains a </w:t>
            </w:r>
            <w:r>
              <w:rPr>
                <w:rFonts w:cstheme="minorHAnsi"/>
                <w:color w:val="000000" w:themeColor="text1"/>
              </w:rPr>
              <w:lastRenderedPageBreak/>
              <w:t xml:space="preserve">60:40 split </w:t>
            </w:r>
            <w:proofErr w:type="gramStart"/>
            <w:r>
              <w:rPr>
                <w:rFonts w:cstheme="minorHAnsi"/>
                <w:color w:val="000000" w:themeColor="text1"/>
              </w:rPr>
              <w:t>in regards to</w:t>
            </w:r>
            <w:proofErr w:type="gramEnd"/>
            <w:r>
              <w:rPr>
                <w:rFonts w:cstheme="minorHAnsi"/>
                <w:color w:val="000000" w:themeColor="text1"/>
              </w:rPr>
              <w:t xml:space="preserve"> gender.</w:t>
            </w:r>
          </w:p>
          <w:p w14:paraId="0A64A0DF" w14:textId="77777777" w:rsidR="00B51B8D" w:rsidRPr="00E46EEE" w:rsidRDefault="00B51B8D" w:rsidP="00AF51CC">
            <w:pPr>
              <w:rPr>
                <w:rFonts w:cstheme="minorHAnsi"/>
                <w:color w:val="000000" w:themeColor="text1"/>
              </w:rPr>
            </w:pPr>
          </w:p>
          <w:p w14:paraId="517C4F7F" w14:textId="77777777" w:rsidR="00B51B8D" w:rsidRPr="00E46EEE" w:rsidRDefault="00B51B8D" w:rsidP="00AF51CC">
            <w:pPr>
              <w:rPr>
                <w:rFonts w:cstheme="minorHAnsi"/>
                <w:b/>
                <w:color w:val="000000" w:themeColor="text1"/>
              </w:rPr>
            </w:pPr>
            <w:r w:rsidRPr="00E46EEE">
              <w:rPr>
                <w:rFonts w:cstheme="minorHAnsi"/>
                <w:color w:val="000000" w:themeColor="text1"/>
              </w:rPr>
              <w:t>Reimbursement of additional childcare costs if the meeting participant is otherwise unable to attend (this could include additional hours of childcare in the child’s usual setting or paying for a relative to travel to care for school age children)</w:t>
            </w:r>
          </w:p>
        </w:tc>
      </w:tr>
      <w:tr w:rsidR="00B51B8D" w:rsidRPr="00E46EEE" w14:paraId="6C1C11F0" w14:textId="77777777" w:rsidTr="00AF51CC">
        <w:tc>
          <w:tcPr>
            <w:tcW w:w="2155" w:type="dxa"/>
            <w:shd w:val="clear" w:color="auto" w:fill="D5DCE4" w:themeFill="text2" w:themeFillTint="33"/>
          </w:tcPr>
          <w:p w14:paraId="6336CB32" w14:textId="77777777" w:rsidR="00B51B8D" w:rsidRPr="00E46EEE" w:rsidRDefault="00B51B8D" w:rsidP="00AF51CC">
            <w:pPr>
              <w:rPr>
                <w:rFonts w:cstheme="minorHAnsi"/>
                <w:b/>
                <w:color w:val="000000" w:themeColor="text1"/>
              </w:rPr>
            </w:pPr>
            <w:r w:rsidRPr="00E46EEE">
              <w:rPr>
                <w:rFonts w:cstheme="minorHAnsi"/>
                <w:b/>
                <w:color w:val="000000" w:themeColor="text1"/>
              </w:rPr>
              <w:lastRenderedPageBreak/>
              <w:t>Age</w:t>
            </w:r>
          </w:p>
        </w:tc>
        <w:tc>
          <w:tcPr>
            <w:tcW w:w="2019" w:type="dxa"/>
          </w:tcPr>
          <w:p w14:paraId="481E3A12" w14:textId="77777777" w:rsidR="00B51B8D" w:rsidRPr="00E46EEE" w:rsidRDefault="00B51B8D" w:rsidP="00AF51CC">
            <w:pPr>
              <w:rPr>
                <w:rFonts w:cstheme="minorHAnsi"/>
                <w:color w:val="000000" w:themeColor="text1"/>
              </w:rPr>
            </w:pPr>
            <w:r w:rsidRPr="00E46EEE">
              <w:rPr>
                <w:rFonts w:cstheme="minorHAnsi"/>
                <w:color w:val="000000" w:themeColor="text1"/>
              </w:rPr>
              <w:t>Potential negative or positive depending on scheme eligibility requirements</w:t>
            </w:r>
          </w:p>
        </w:tc>
        <w:tc>
          <w:tcPr>
            <w:tcW w:w="2167" w:type="dxa"/>
          </w:tcPr>
          <w:p w14:paraId="4AA69683"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p w14:paraId="73E8EE7D" w14:textId="77777777" w:rsidR="00B51B8D" w:rsidRPr="00E46EEE" w:rsidRDefault="00B51B8D" w:rsidP="00AF51CC">
            <w:pPr>
              <w:rPr>
                <w:rFonts w:cstheme="minorHAnsi"/>
                <w:color w:val="000000" w:themeColor="text1"/>
              </w:rPr>
            </w:pPr>
          </w:p>
          <w:p w14:paraId="4A121584"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Early career researchers* may be disadvantaged as they don’t have the same track record to draw on as an experienced researcher.  </w:t>
            </w:r>
          </w:p>
          <w:p w14:paraId="32D03635" w14:textId="77777777" w:rsidR="00B51B8D" w:rsidRPr="00E46EEE" w:rsidRDefault="00B51B8D" w:rsidP="00AF51CC">
            <w:pPr>
              <w:rPr>
                <w:rFonts w:cstheme="minorHAnsi"/>
                <w:color w:val="000000" w:themeColor="text1"/>
              </w:rPr>
            </w:pPr>
          </w:p>
          <w:p w14:paraId="78BC4D24"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(*It is assumed that early career researchers are generally younger than their more experienced peers, although this by no means always the case.  This is why this </w:t>
            </w:r>
            <w:r w:rsidRPr="00E46EEE">
              <w:rPr>
                <w:rFonts w:cstheme="minorHAnsi"/>
                <w:color w:val="000000" w:themeColor="text1"/>
              </w:rPr>
              <w:lastRenderedPageBreak/>
              <w:t>point has been included under ‘age’).</w:t>
            </w:r>
          </w:p>
        </w:tc>
        <w:tc>
          <w:tcPr>
            <w:tcW w:w="2675" w:type="dxa"/>
          </w:tcPr>
          <w:p w14:paraId="6AE85FA0" w14:textId="77777777" w:rsidR="00B51B8D" w:rsidRPr="00E46EEE" w:rsidRDefault="00B51B8D" w:rsidP="00AF51CC">
            <w:pPr>
              <w:rPr>
                <w:rFonts w:cstheme="minorHAnsi"/>
                <w:color w:val="000000" w:themeColor="text1"/>
                <w:highlight w:val="yellow"/>
              </w:rPr>
            </w:pPr>
            <w:r w:rsidRPr="00E46EEE">
              <w:rPr>
                <w:rFonts w:cstheme="minorHAnsi"/>
                <w:color w:val="000000" w:themeColor="text1"/>
              </w:rPr>
              <w:lastRenderedPageBreak/>
              <w:t xml:space="preserve">Also see above, under General Equality and </w:t>
            </w:r>
            <w:proofErr w:type="gramStart"/>
            <w:r w:rsidRPr="00E46EEE">
              <w:rPr>
                <w:rFonts w:cstheme="minorHAnsi"/>
                <w:color w:val="000000" w:themeColor="text1"/>
              </w:rPr>
              <w:t>Diversity  Considerations</w:t>
            </w:r>
            <w:proofErr w:type="gramEnd"/>
            <w:r w:rsidRPr="00E46EEE">
              <w:rPr>
                <w:rFonts w:cstheme="minorHAnsi"/>
                <w:color w:val="000000" w:themeColor="text1"/>
              </w:rPr>
              <w:t>.</w:t>
            </w:r>
          </w:p>
          <w:p w14:paraId="6FA97F93" w14:textId="77777777" w:rsidR="00B51B8D" w:rsidRPr="00E46EEE" w:rsidRDefault="00B51B8D" w:rsidP="00AF51CC">
            <w:pPr>
              <w:rPr>
                <w:rFonts w:cstheme="minorHAnsi"/>
                <w:color w:val="000000" w:themeColor="text1"/>
                <w:highlight w:val="yellow"/>
              </w:rPr>
            </w:pPr>
          </w:p>
          <w:p w14:paraId="54900D62"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Track record is not an explicit criterion, given likely relationship to career stage and hence (indirectly) age.  </w:t>
            </w:r>
            <w:r>
              <w:rPr>
                <w:rFonts w:cstheme="minorHAnsi"/>
                <w:color w:val="000000" w:themeColor="text1"/>
              </w:rPr>
              <w:t>Guidance to panel members will</w:t>
            </w:r>
            <w:r w:rsidRPr="00E46EEE">
              <w:rPr>
                <w:rFonts w:cstheme="minorHAnsi"/>
                <w:color w:val="000000" w:themeColor="text1"/>
              </w:rPr>
              <w:t xml:space="preserve"> make clear </w:t>
            </w:r>
            <w:r>
              <w:rPr>
                <w:rFonts w:cstheme="minorHAnsi"/>
                <w:color w:val="000000" w:themeColor="text1"/>
              </w:rPr>
              <w:t xml:space="preserve">applications should be assessed on the merit of the individual application. </w:t>
            </w:r>
            <w:r w:rsidRPr="00E46EEE">
              <w:rPr>
                <w:rFonts w:cstheme="minorHAnsi"/>
                <w:color w:val="000000" w:themeColor="text1"/>
              </w:rPr>
              <w:t>They should assess an individual’s capability to deliver their proposed research</w:t>
            </w:r>
            <w:r>
              <w:rPr>
                <w:rFonts w:cstheme="minorHAnsi"/>
                <w:color w:val="000000" w:themeColor="text1"/>
              </w:rPr>
              <w:t>, not their previous track record.</w:t>
            </w:r>
          </w:p>
          <w:p w14:paraId="355E407E" w14:textId="77777777" w:rsidR="00B51B8D" w:rsidRPr="00E46EEE" w:rsidRDefault="00B51B8D" w:rsidP="00AF51CC">
            <w:pPr>
              <w:rPr>
                <w:rFonts w:cstheme="minorHAnsi"/>
                <w:color w:val="000000" w:themeColor="text1"/>
              </w:rPr>
            </w:pPr>
          </w:p>
          <w:p w14:paraId="7BDCFE15" w14:textId="77777777" w:rsidR="00B51B8D" w:rsidRPr="00E46EEE" w:rsidRDefault="00B51B8D" w:rsidP="00AF51CC">
            <w:pPr>
              <w:rPr>
                <w:rFonts w:cstheme="minorHAnsi"/>
                <w:color w:val="000000" w:themeColor="text1"/>
              </w:rPr>
            </w:pPr>
            <w:r w:rsidRPr="00E46EEE">
              <w:rPr>
                <w:rFonts w:cstheme="minorHAnsi"/>
                <w:color w:val="000000" w:themeColor="text1"/>
              </w:rPr>
              <w:t>The call is open to researchers at any career stage.</w:t>
            </w:r>
            <w:r>
              <w:rPr>
                <w:rFonts w:cstheme="minorHAnsi"/>
                <w:color w:val="000000" w:themeColor="text1"/>
              </w:rPr>
              <w:t xml:space="preserve"> Early careers researchers are </w:t>
            </w:r>
            <w:r>
              <w:rPr>
                <w:rFonts w:cstheme="minorHAnsi"/>
                <w:color w:val="000000" w:themeColor="text1"/>
              </w:rPr>
              <w:lastRenderedPageBreak/>
              <w:t>encouraged to apply to this opportunity.</w:t>
            </w:r>
            <w:r w:rsidRPr="00E46EEE">
              <w:rPr>
                <w:rFonts w:cstheme="minorHAnsi"/>
                <w:color w:val="000000" w:themeColor="text1"/>
              </w:rPr>
              <w:t xml:space="preserve"> </w:t>
            </w:r>
          </w:p>
          <w:p w14:paraId="680C6370" w14:textId="77777777" w:rsidR="00B51B8D" w:rsidRPr="00E46EEE" w:rsidRDefault="00B51B8D" w:rsidP="00AF51CC">
            <w:pPr>
              <w:rPr>
                <w:rFonts w:cstheme="minorHAnsi"/>
                <w:color w:val="000000" w:themeColor="text1"/>
              </w:rPr>
            </w:pPr>
          </w:p>
          <w:p w14:paraId="3E4FAA9C" w14:textId="77777777" w:rsidR="00B51B8D" w:rsidRPr="00E46EEE" w:rsidRDefault="00B51B8D" w:rsidP="00AF51CC">
            <w:pPr>
              <w:rPr>
                <w:rFonts w:cstheme="minorHAnsi"/>
                <w:color w:val="000000" w:themeColor="text1"/>
              </w:rPr>
            </w:pPr>
            <w:r>
              <w:rPr>
                <w:rFonts w:cstheme="minorHAnsi"/>
                <w:color w:val="000000" w:themeColor="text1"/>
              </w:rPr>
              <w:t>ESRC will make use</w:t>
            </w:r>
            <w:r w:rsidRPr="00E46EEE">
              <w:rPr>
                <w:rFonts w:cstheme="minorHAnsi"/>
                <w:color w:val="000000" w:themeColor="text1"/>
              </w:rPr>
              <w:t xml:space="preserve"> of a </w:t>
            </w:r>
            <w:r>
              <w:rPr>
                <w:rFonts w:cstheme="minorHAnsi"/>
                <w:color w:val="000000" w:themeColor="text1"/>
              </w:rPr>
              <w:t>range</w:t>
            </w:r>
            <w:r w:rsidRPr="00E46EEE">
              <w:rPr>
                <w:rFonts w:cstheme="minorHAnsi"/>
                <w:color w:val="000000" w:themeColor="text1"/>
              </w:rPr>
              <w:t xml:space="preserve"> of different communication strategies to ensure that our messages </w:t>
            </w:r>
            <w:proofErr w:type="gramStart"/>
            <w:r w:rsidRPr="00E46EEE">
              <w:rPr>
                <w:rFonts w:cstheme="minorHAnsi"/>
                <w:color w:val="000000" w:themeColor="text1"/>
              </w:rPr>
              <w:t>reach</w:t>
            </w:r>
            <w:r>
              <w:rPr>
                <w:rFonts w:cstheme="minorHAnsi"/>
                <w:color w:val="000000" w:themeColor="text1"/>
              </w:rPr>
              <w:t>es</w:t>
            </w:r>
            <w:proofErr w:type="gramEnd"/>
            <w:r>
              <w:rPr>
                <w:rFonts w:cstheme="minorHAnsi"/>
                <w:color w:val="000000" w:themeColor="text1"/>
              </w:rPr>
              <w:t xml:space="preserve"> a broad audience.</w:t>
            </w:r>
          </w:p>
          <w:p w14:paraId="1151043B" w14:textId="77777777" w:rsidR="00B51B8D" w:rsidRPr="00E46EEE" w:rsidRDefault="00B51B8D" w:rsidP="00AF51CC">
            <w:pPr>
              <w:rPr>
                <w:rFonts w:cstheme="minorHAnsi"/>
                <w:b/>
                <w:color w:val="000000" w:themeColor="text1"/>
              </w:rPr>
            </w:pPr>
          </w:p>
        </w:tc>
      </w:tr>
    </w:tbl>
    <w:p w14:paraId="0BE92179" w14:textId="77777777" w:rsidR="00B51B8D" w:rsidRPr="00E46EEE" w:rsidRDefault="00B51B8D" w:rsidP="00B51B8D">
      <w:pPr>
        <w:spacing w:after="0"/>
        <w:rPr>
          <w:rFonts w:cstheme="minorHAnsi"/>
          <w:b/>
          <w:color w:val="000000" w:themeColor="text1"/>
        </w:rPr>
      </w:pPr>
    </w:p>
    <w:p w14:paraId="09B5C70C" w14:textId="77777777" w:rsidR="00B51B8D" w:rsidRPr="00E46EEE" w:rsidRDefault="00B51B8D" w:rsidP="00B51B8D">
      <w:pPr>
        <w:spacing w:after="0"/>
        <w:rPr>
          <w:rFonts w:cstheme="minorHAnsi"/>
          <w:color w:val="000000" w:themeColor="text1"/>
          <w:sz w:val="20"/>
          <w:szCs w:val="24"/>
        </w:rPr>
      </w:pPr>
      <w:r w:rsidRPr="00E46EEE">
        <w:rPr>
          <w:rFonts w:cstheme="minorHAnsi"/>
          <w:color w:val="000000" w:themeColor="text1"/>
          <w:sz w:val="20"/>
          <w:szCs w:val="24"/>
        </w:rPr>
        <w:t xml:space="preserve">Note: Excessive use of repeated line breaks can make a document inaccessible for users of assistive technologies. To ensure inclusion, please ensure a new table row is inserted for each point if there is more than one consideration or impact for each group (please ensure you populate the “protected characteristic group” column </w:t>
      </w:r>
      <w:proofErr w:type="gramStart"/>
      <w:r w:rsidRPr="00E46EEE">
        <w:rPr>
          <w:rFonts w:cstheme="minorHAnsi"/>
          <w:color w:val="000000" w:themeColor="text1"/>
          <w:sz w:val="20"/>
          <w:szCs w:val="24"/>
        </w:rPr>
        <w:t>e.g.</w:t>
      </w:r>
      <w:proofErr w:type="gramEnd"/>
      <w:r w:rsidRPr="00E46EEE">
        <w:rPr>
          <w:rFonts w:cstheme="minorHAnsi"/>
          <w:color w:val="000000" w:themeColor="text1"/>
          <w:sz w:val="20"/>
          <w:szCs w:val="24"/>
        </w:rPr>
        <w:t xml:space="preserve"> “disability continued”); rather than using the same row for multiple points with repeated line breaks to separate points. </w:t>
      </w:r>
    </w:p>
    <w:p w14:paraId="1DA1D1A8" w14:textId="77777777" w:rsidR="00B51B8D" w:rsidRPr="00E46EEE" w:rsidRDefault="00B51B8D" w:rsidP="00B51B8D">
      <w:pPr>
        <w:pStyle w:val="Heading2"/>
      </w:pPr>
      <w:r w:rsidRPr="00E46EEE">
        <w:t xml:space="preserve">Evaluation: </w:t>
      </w:r>
    </w:p>
    <w:p w14:paraId="63F4D9A5" w14:textId="77777777" w:rsidR="00B51B8D" w:rsidRPr="00E46EEE" w:rsidRDefault="00B51B8D" w:rsidP="00B51B8D">
      <w:pPr>
        <w:spacing w:after="0"/>
        <w:rPr>
          <w:rFonts w:cstheme="minorHAnsi"/>
          <w:b/>
          <w:color w:val="000000" w:themeColor="text1"/>
        </w:rPr>
      </w:pPr>
    </w:p>
    <w:tbl>
      <w:tblPr>
        <w:tblStyle w:val="TableGrid"/>
        <w:tblW w:w="9242" w:type="dxa"/>
        <w:tblLayout w:type="fixed"/>
        <w:tblLook w:val="04A0" w:firstRow="1" w:lastRow="0" w:firstColumn="1" w:lastColumn="0" w:noHBand="0" w:noVBand="1"/>
        <w:tblCaption w:val="Final decision"/>
        <w:tblDescription w:val="Is it possible the proposed policy or activity or change in policy or activity cuold discriminate or unfairly disadvantage people?"/>
      </w:tblPr>
      <w:tblGrid>
        <w:gridCol w:w="4077"/>
        <w:gridCol w:w="1276"/>
        <w:gridCol w:w="3889"/>
      </w:tblGrid>
      <w:tr w:rsidR="00B51B8D" w:rsidRPr="00E46EEE" w14:paraId="1AF38FFD" w14:textId="77777777" w:rsidTr="00AF51CC">
        <w:trPr>
          <w:tblHeader/>
        </w:trPr>
        <w:tc>
          <w:tcPr>
            <w:tcW w:w="4077" w:type="dxa"/>
            <w:shd w:val="clear" w:color="auto" w:fill="D5DCE4" w:themeFill="text2" w:themeFillTint="33"/>
          </w:tcPr>
          <w:p w14:paraId="434E70F3" w14:textId="77777777" w:rsidR="00B51B8D" w:rsidRPr="00E46EEE" w:rsidRDefault="00B51B8D" w:rsidP="00AF51CC">
            <w:pPr>
              <w:rPr>
                <w:rFonts w:cstheme="minorHAnsi"/>
                <w:b/>
                <w:color w:val="000000" w:themeColor="text1"/>
              </w:rPr>
            </w:pPr>
            <w:r w:rsidRPr="00E46EEE">
              <w:rPr>
                <w:rFonts w:cstheme="minorHAnsi"/>
                <w:b/>
                <w:color w:val="000000" w:themeColor="text1"/>
              </w:rPr>
              <w:t xml:space="preserve">Question </w:t>
            </w:r>
          </w:p>
        </w:tc>
        <w:tc>
          <w:tcPr>
            <w:tcW w:w="5165" w:type="dxa"/>
            <w:gridSpan w:val="2"/>
            <w:shd w:val="clear" w:color="auto" w:fill="D5DCE4" w:themeFill="text2" w:themeFillTint="33"/>
          </w:tcPr>
          <w:p w14:paraId="334FE43C" w14:textId="77777777" w:rsidR="00B51B8D" w:rsidRPr="00E46EEE" w:rsidRDefault="00B51B8D" w:rsidP="00AF51CC">
            <w:pPr>
              <w:rPr>
                <w:rFonts w:cstheme="minorHAnsi"/>
                <w:b/>
                <w:color w:val="000000" w:themeColor="text1"/>
              </w:rPr>
            </w:pPr>
            <w:r w:rsidRPr="00E46EEE">
              <w:rPr>
                <w:rFonts w:cstheme="minorHAnsi"/>
                <w:b/>
                <w:color w:val="000000" w:themeColor="text1"/>
              </w:rPr>
              <w:t>Explanation / justification</w:t>
            </w:r>
          </w:p>
        </w:tc>
      </w:tr>
      <w:tr w:rsidR="00B51B8D" w:rsidRPr="00E46EEE" w14:paraId="2B5B949D" w14:textId="77777777" w:rsidTr="00AF51CC">
        <w:tc>
          <w:tcPr>
            <w:tcW w:w="4077" w:type="dxa"/>
          </w:tcPr>
          <w:p w14:paraId="0CE7AD9D" w14:textId="77777777" w:rsidR="00B51B8D" w:rsidRPr="00E46EEE" w:rsidRDefault="00B51B8D" w:rsidP="00AF51CC">
            <w:pPr>
              <w:rPr>
                <w:rFonts w:cstheme="minorHAnsi"/>
                <w:color w:val="000000" w:themeColor="text1"/>
              </w:rPr>
            </w:pPr>
            <w:r w:rsidRPr="00E46EEE">
              <w:rPr>
                <w:rFonts w:cstheme="minorHAnsi"/>
                <w:color w:val="000000" w:themeColor="text1"/>
              </w:rPr>
              <w:t>Is it possible the proposed policy or activity or change in policy or activity could discriminate or unfairly disadvantage people?</w:t>
            </w:r>
          </w:p>
          <w:p w14:paraId="2EFC0533" w14:textId="77777777" w:rsidR="00B51B8D" w:rsidRPr="00E46EEE" w:rsidRDefault="00B51B8D" w:rsidP="00AF51CC">
            <w:pPr>
              <w:rPr>
                <w:rFonts w:cstheme="minorHAnsi"/>
                <w:b/>
                <w:color w:val="000000" w:themeColor="text1"/>
              </w:rPr>
            </w:pPr>
          </w:p>
        </w:tc>
        <w:tc>
          <w:tcPr>
            <w:tcW w:w="5165" w:type="dxa"/>
            <w:gridSpan w:val="2"/>
          </w:tcPr>
          <w:p w14:paraId="156052F7" w14:textId="77777777" w:rsidR="00B51B8D" w:rsidRPr="00E46EEE" w:rsidRDefault="00B51B8D" w:rsidP="00AF51CC">
            <w:pPr>
              <w:rPr>
                <w:rFonts w:cstheme="minorHAnsi"/>
                <w:b/>
                <w:color w:val="000000" w:themeColor="text1"/>
              </w:rPr>
            </w:pPr>
            <w:r>
              <w:rPr>
                <w:rFonts w:cstheme="minorHAnsi"/>
                <w:color w:val="000000" w:themeColor="text1"/>
              </w:rPr>
              <w:t>Yes, this would be possible per the potential negatives highlighted above.</w:t>
            </w:r>
          </w:p>
        </w:tc>
      </w:tr>
      <w:tr w:rsidR="00B51B8D" w:rsidRPr="00E46EEE" w14:paraId="3A740FC9" w14:textId="77777777" w:rsidTr="00AF51CC">
        <w:tc>
          <w:tcPr>
            <w:tcW w:w="4077" w:type="dxa"/>
            <w:shd w:val="clear" w:color="auto" w:fill="D5DCE4" w:themeFill="text2" w:themeFillTint="33"/>
          </w:tcPr>
          <w:p w14:paraId="73611E6D" w14:textId="77777777" w:rsidR="00B51B8D" w:rsidRPr="00E46EEE" w:rsidRDefault="00B51B8D" w:rsidP="00AF51CC">
            <w:pPr>
              <w:rPr>
                <w:rFonts w:cstheme="minorHAnsi"/>
                <w:b/>
                <w:color w:val="000000" w:themeColor="text1"/>
              </w:rPr>
            </w:pPr>
            <w:r w:rsidRPr="00E46EEE">
              <w:rPr>
                <w:rFonts w:cstheme="minorHAnsi"/>
                <w:b/>
                <w:color w:val="000000" w:themeColor="text1"/>
              </w:rPr>
              <w:t>Final Decision:</w:t>
            </w:r>
          </w:p>
          <w:p w14:paraId="6FD9422B" w14:textId="77777777" w:rsidR="00B51B8D" w:rsidRPr="00E46EEE" w:rsidRDefault="00B51B8D" w:rsidP="00AF51CC">
            <w:pPr>
              <w:rPr>
                <w:rFonts w:cstheme="minorHAnsi"/>
                <w:b/>
                <w:color w:val="000000" w:themeColor="text1"/>
              </w:rPr>
            </w:pPr>
          </w:p>
        </w:tc>
        <w:tc>
          <w:tcPr>
            <w:tcW w:w="1276" w:type="dxa"/>
            <w:shd w:val="clear" w:color="auto" w:fill="D5DCE4" w:themeFill="text2" w:themeFillTint="33"/>
          </w:tcPr>
          <w:p w14:paraId="7CCC4E26" w14:textId="77777777" w:rsidR="00B51B8D" w:rsidRPr="00E46EEE" w:rsidRDefault="00B51B8D" w:rsidP="00AF51CC">
            <w:pPr>
              <w:rPr>
                <w:rFonts w:cstheme="minorHAnsi"/>
                <w:b/>
                <w:color w:val="000000" w:themeColor="text1"/>
              </w:rPr>
            </w:pPr>
            <w:r w:rsidRPr="00E46EEE">
              <w:rPr>
                <w:rFonts w:cstheme="minorHAnsi"/>
                <w:b/>
                <w:color w:val="000000" w:themeColor="text1"/>
              </w:rPr>
              <w:t>Tick the relevant box</w:t>
            </w:r>
          </w:p>
        </w:tc>
        <w:tc>
          <w:tcPr>
            <w:tcW w:w="3889" w:type="dxa"/>
            <w:shd w:val="clear" w:color="auto" w:fill="D5DCE4" w:themeFill="text2" w:themeFillTint="33"/>
          </w:tcPr>
          <w:p w14:paraId="44DF029D" w14:textId="77777777" w:rsidR="00B51B8D" w:rsidRPr="00E46EEE" w:rsidRDefault="00B51B8D" w:rsidP="00AF51CC">
            <w:pPr>
              <w:rPr>
                <w:rFonts w:cstheme="minorHAnsi"/>
                <w:b/>
                <w:color w:val="000000" w:themeColor="text1"/>
              </w:rPr>
            </w:pPr>
            <w:r w:rsidRPr="00E46EEE">
              <w:rPr>
                <w:rFonts w:cstheme="minorHAnsi"/>
                <w:b/>
                <w:color w:val="000000" w:themeColor="text1"/>
              </w:rPr>
              <w:t>Include any explanation / justification required</w:t>
            </w:r>
          </w:p>
        </w:tc>
      </w:tr>
      <w:tr w:rsidR="00B51B8D" w:rsidRPr="00E46EEE" w14:paraId="06F1DCF7" w14:textId="77777777" w:rsidTr="00AF51CC">
        <w:tc>
          <w:tcPr>
            <w:tcW w:w="4077" w:type="dxa"/>
          </w:tcPr>
          <w:p w14:paraId="118E6831" w14:textId="77777777" w:rsidR="00B51B8D" w:rsidRPr="00E46EEE" w:rsidRDefault="00B51B8D" w:rsidP="00B51B8D">
            <w:pPr>
              <w:numPr>
                <w:ilvl w:val="0"/>
                <w:numId w:val="2"/>
              </w:numPr>
              <w:spacing w:after="0" w:line="240" w:lineRule="auto"/>
              <w:rPr>
                <w:rFonts w:cstheme="minorHAnsi"/>
                <w:color w:val="000000" w:themeColor="text1"/>
              </w:rPr>
            </w:pPr>
            <w:r w:rsidRPr="00E46EEE">
              <w:rPr>
                <w:rFonts w:cstheme="minorHAnsi"/>
                <w:color w:val="000000" w:themeColor="text1"/>
              </w:rPr>
              <w:t xml:space="preserve">No barriers </w:t>
            </w:r>
            <w:proofErr w:type="gramStart"/>
            <w:r w:rsidRPr="00E46EEE">
              <w:rPr>
                <w:rFonts w:cstheme="minorHAnsi"/>
                <w:color w:val="000000" w:themeColor="text1"/>
              </w:rPr>
              <w:t>identified,</w:t>
            </w:r>
            <w:proofErr w:type="gramEnd"/>
            <w:r w:rsidRPr="00E46EEE">
              <w:rPr>
                <w:rFonts w:cstheme="minorHAnsi"/>
                <w:color w:val="000000" w:themeColor="text1"/>
              </w:rPr>
              <w:t xml:space="preserve"> therefore activity will </w:t>
            </w:r>
            <w:r w:rsidRPr="00E46EEE">
              <w:rPr>
                <w:rFonts w:cstheme="minorHAnsi"/>
                <w:b/>
                <w:color w:val="000000" w:themeColor="text1"/>
              </w:rPr>
              <w:t>proceed</w:t>
            </w:r>
            <w:r w:rsidRPr="00E46EEE">
              <w:rPr>
                <w:rFonts w:cstheme="minorHAnsi"/>
                <w:color w:val="000000" w:themeColor="text1"/>
              </w:rPr>
              <w:t>.</w:t>
            </w:r>
          </w:p>
        </w:tc>
        <w:tc>
          <w:tcPr>
            <w:tcW w:w="1276" w:type="dxa"/>
          </w:tcPr>
          <w:p w14:paraId="1F3FCEEF" w14:textId="77777777" w:rsidR="00B51B8D" w:rsidRPr="00E46EEE" w:rsidRDefault="00B51B8D" w:rsidP="00AF51CC">
            <w:pPr>
              <w:rPr>
                <w:rFonts w:cstheme="minorHAnsi"/>
                <w:b/>
                <w:color w:val="000000" w:themeColor="text1"/>
              </w:rPr>
            </w:pPr>
          </w:p>
        </w:tc>
        <w:tc>
          <w:tcPr>
            <w:tcW w:w="3889" w:type="dxa"/>
          </w:tcPr>
          <w:p w14:paraId="6DF263F7" w14:textId="77777777" w:rsidR="00B51B8D" w:rsidRPr="00E46EEE" w:rsidRDefault="00B51B8D" w:rsidP="00AF51CC">
            <w:pPr>
              <w:rPr>
                <w:rFonts w:cstheme="minorHAnsi"/>
                <w:b/>
                <w:color w:val="000000" w:themeColor="text1"/>
              </w:rPr>
            </w:pPr>
          </w:p>
        </w:tc>
      </w:tr>
      <w:tr w:rsidR="00B51B8D" w:rsidRPr="00E46EEE" w14:paraId="0D34216D" w14:textId="77777777" w:rsidTr="00AF51CC">
        <w:tc>
          <w:tcPr>
            <w:tcW w:w="4077" w:type="dxa"/>
          </w:tcPr>
          <w:p w14:paraId="07B6A84E" w14:textId="77777777" w:rsidR="00B51B8D" w:rsidRPr="00E46EEE" w:rsidRDefault="00B51B8D" w:rsidP="00B51B8D">
            <w:pPr>
              <w:numPr>
                <w:ilvl w:val="0"/>
                <w:numId w:val="2"/>
              </w:numPr>
              <w:spacing w:after="0" w:line="240" w:lineRule="auto"/>
              <w:rPr>
                <w:rFonts w:cstheme="minorHAnsi"/>
                <w:color w:val="000000" w:themeColor="text1"/>
              </w:rPr>
            </w:pPr>
            <w:r w:rsidRPr="00E46EEE">
              <w:rPr>
                <w:rFonts w:cstheme="minorHAnsi"/>
                <w:color w:val="000000" w:themeColor="text1"/>
              </w:rPr>
              <w:t xml:space="preserve">You can decide to </w:t>
            </w:r>
            <w:r w:rsidRPr="00E46EEE">
              <w:rPr>
                <w:rFonts w:cstheme="minorHAnsi"/>
                <w:b/>
                <w:bCs/>
                <w:color w:val="000000" w:themeColor="text1"/>
              </w:rPr>
              <w:t>stop</w:t>
            </w:r>
            <w:r w:rsidRPr="00E46EEE">
              <w:rPr>
                <w:rFonts w:cstheme="minorHAnsi"/>
                <w:color w:val="000000" w:themeColor="text1"/>
              </w:rPr>
              <w:t xml:space="preserve"> the policy or practice at some point because the data shows bias towards one or more groups </w:t>
            </w:r>
          </w:p>
        </w:tc>
        <w:tc>
          <w:tcPr>
            <w:tcW w:w="1276" w:type="dxa"/>
          </w:tcPr>
          <w:p w14:paraId="05637123" w14:textId="77777777" w:rsidR="00B51B8D" w:rsidRPr="00E46EEE" w:rsidRDefault="00B51B8D" w:rsidP="00AF51CC">
            <w:pPr>
              <w:rPr>
                <w:rFonts w:cstheme="minorHAnsi"/>
                <w:b/>
                <w:color w:val="000000" w:themeColor="text1"/>
              </w:rPr>
            </w:pPr>
          </w:p>
        </w:tc>
        <w:tc>
          <w:tcPr>
            <w:tcW w:w="3889" w:type="dxa"/>
          </w:tcPr>
          <w:p w14:paraId="52F7F30D" w14:textId="77777777" w:rsidR="00B51B8D" w:rsidRPr="00E46EEE" w:rsidRDefault="00B51B8D" w:rsidP="00AF51CC">
            <w:pPr>
              <w:rPr>
                <w:rFonts w:cstheme="minorHAnsi"/>
                <w:b/>
                <w:color w:val="000000" w:themeColor="text1"/>
              </w:rPr>
            </w:pPr>
          </w:p>
        </w:tc>
      </w:tr>
      <w:tr w:rsidR="00B51B8D" w:rsidRPr="00E46EEE" w14:paraId="5FF2DA86" w14:textId="77777777" w:rsidTr="00AF51CC">
        <w:tc>
          <w:tcPr>
            <w:tcW w:w="4077" w:type="dxa"/>
          </w:tcPr>
          <w:p w14:paraId="23F31510" w14:textId="77777777" w:rsidR="00B51B8D" w:rsidRPr="00E46EEE" w:rsidRDefault="00B51B8D" w:rsidP="00B51B8D">
            <w:pPr>
              <w:numPr>
                <w:ilvl w:val="0"/>
                <w:numId w:val="2"/>
              </w:numPr>
              <w:spacing w:after="0" w:line="240" w:lineRule="auto"/>
              <w:rPr>
                <w:rFonts w:cstheme="minorHAnsi"/>
                <w:color w:val="000000" w:themeColor="text1"/>
              </w:rPr>
            </w:pPr>
            <w:r w:rsidRPr="00E46EEE">
              <w:rPr>
                <w:rFonts w:cstheme="minorHAnsi"/>
                <w:color w:val="000000" w:themeColor="text1"/>
              </w:rPr>
              <w:t xml:space="preserve">You can </w:t>
            </w:r>
            <w:r w:rsidRPr="00E46EEE">
              <w:rPr>
                <w:rFonts w:cstheme="minorHAnsi"/>
                <w:b/>
                <w:bCs/>
                <w:color w:val="000000" w:themeColor="text1"/>
              </w:rPr>
              <w:t xml:space="preserve">adapt or change </w:t>
            </w:r>
            <w:r w:rsidRPr="00E46EEE">
              <w:rPr>
                <w:rFonts w:cstheme="minorHAnsi"/>
                <w:color w:val="000000" w:themeColor="text1"/>
              </w:rPr>
              <w:t>the policy in a way which you think will eliminate the bias</w:t>
            </w:r>
          </w:p>
        </w:tc>
        <w:tc>
          <w:tcPr>
            <w:tcW w:w="1276" w:type="dxa"/>
          </w:tcPr>
          <w:p w14:paraId="3F7BBEB6" w14:textId="77777777" w:rsidR="00B51B8D" w:rsidRPr="00E46EEE" w:rsidRDefault="00B51B8D" w:rsidP="00AF51CC">
            <w:pPr>
              <w:rPr>
                <w:rFonts w:cstheme="minorHAnsi"/>
                <w:b/>
                <w:color w:val="000000" w:themeColor="text1"/>
              </w:rPr>
            </w:pPr>
            <w:r w:rsidRPr="00E46EEE">
              <w:rPr>
                <w:rFonts w:ascii="Wingdings" w:eastAsia="Wingdings" w:hAnsi="Wingdings" w:cstheme="minorHAnsi"/>
                <w:b/>
                <w:color w:val="000000" w:themeColor="text1"/>
              </w:rPr>
              <w:t>ü</w:t>
            </w:r>
          </w:p>
        </w:tc>
        <w:tc>
          <w:tcPr>
            <w:tcW w:w="3889" w:type="dxa"/>
          </w:tcPr>
          <w:p w14:paraId="095012EE" w14:textId="77777777" w:rsidR="00B51B8D" w:rsidRPr="00E46EEE" w:rsidRDefault="00B51B8D" w:rsidP="00AF51CC">
            <w:pPr>
              <w:rPr>
                <w:rFonts w:cstheme="minorHAnsi"/>
                <w:b/>
                <w:color w:val="000000" w:themeColor="text1"/>
              </w:rPr>
            </w:pPr>
            <w:r>
              <w:rPr>
                <w:rFonts w:cstheme="minorHAnsi"/>
                <w:color w:val="000000" w:themeColor="text1"/>
              </w:rPr>
              <w:t>The mitigations outlined enable to opportunity to be adapted to eliminate potential bias</w:t>
            </w:r>
            <w:r w:rsidRPr="00E46EEE">
              <w:rPr>
                <w:rFonts w:cstheme="minorHAnsi"/>
                <w:color w:val="000000" w:themeColor="text1"/>
              </w:rPr>
              <w:t xml:space="preserve">  </w:t>
            </w:r>
          </w:p>
        </w:tc>
      </w:tr>
      <w:tr w:rsidR="00B51B8D" w:rsidRPr="00E46EEE" w14:paraId="047EB998" w14:textId="77777777" w:rsidTr="00AF51CC">
        <w:tc>
          <w:tcPr>
            <w:tcW w:w="4077" w:type="dxa"/>
          </w:tcPr>
          <w:p w14:paraId="02B62B03" w14:textId="77777777" w:rsidR="00B51B8D" w:rsidRPr="00E46EEE" w:rsidRDefault="00B51B8D" w:rsidP="00B51B8D">
            <w:pPr>
              <w:numPr>
                <w:ilvl w:val="0"/>
                <w:numId w:val="2"/>
              </w:numPr>
              <w:spacing w:after="0" w:line="240" w:lineRule="auto"/>
              <w:rPr>
                <w:rFonts w:cstheme="minorHAnsi"/>
                <w:color w:val="000000" w:themeColor="text1"/>
              </w:rPr>
            </w:pPr>
            <w:r w:rsidRPr="00E46EEE">
              <w:rPr>
                <w:rFonts w:cstheme="minorHAnsi"/>
                <w:color w:val="000000" w:themeColor="text1"/>
              </w:rPr>
              <w:lastRenderedPageBreak/>
              <w:t>Barriers and impact identified, however having considered all available options carefully, there appear to be no other proportionate ways to achieve the aim of the policy or practice (</w:t>
            </w:r>
            <w:proofErr w:type="gramStart"/>
            <w:r w:rsidRPr="00E46EEE">
              <w:rPr>
                <w:rFonts w:cstheme="minorHAnsi"/>
                <w:color w:val="000000" w:themeColor="text1"/>
              </w:rPr>
              <w:t>e.g.</w:t>
            </w:r>
            <w:proofErr w:type="gramEnd"/>
            <w:r w:rsidRPr="00E46EEE">
              <w:rPr>
                <w:rFonts w:cstheme="minorHAnsi"/>
                <w:color w:val="000000" w:themeColor="text1"/>
              </w:rPr>
              <w:t xml:space="preserve"> in extreme cases or where positive action is taken). </w:t>
            </w:r>
            <w:proofErr w:type="gramStart"/>
            <w:r w:rsidRPr="00E46EEE">
              <w:rPr>
                <w:rFonts w:cstheme="minorHAnsi"/>
                <w:color w:val="000000" w:themeColor="text1"/>
              </w:rPr>
              <w:t>Therefore</w:t>
            </w:r>
            <w:proofErr w:type="gramEnd"/>
            <w:r w:rsidRPr="00E46EEE">
              <w:rPr>
                <w:rFonts w:cstheme="minorHAnsi"/>
                <w:color w:val="000000" w:themeColor="text1"/>
              </w:rPr>
              <w:t xml:space="preserve"> you are going to </w:t>
            </w:r>
            <w:r w:rsidRPr="00E46EEE">
              <w:rPr>
                <w:rFonts w:cstheme="minorHAnsi"/>
                <w:b/>
                <w:color w:val="000000" w:themeColor="text1"/>
              </w:rPr>
              <w:t>proceed with caution</w:t>
            </w:r>
            <w:r w:rsidRPr="00E46EEE">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219CCDE3" w14:textId="77777777" w:rsidR="00B51B8D" w:rsidRPr="00E46EEE" w:rsidRDefault="00B51B8D" w:rsidP="00AF51CC">
            <w:pPr>
              <w:rPr>
                <w:rFonts w:cstheme="minorHAnsi"/>
                <w:b/>
                <w:color w:val="000000" w:themeColor="text1"/>
              </w:rPr>
            </w:pPr>
          </w:p>
        </w:tc>
        <w:tc>
          <w:tcPr>
            <w:tcW w:w="3889" w:type="dxa"/>
          </w:tcPr>
          <w:p w14:paraId="17932EFF" w14:textId="77777777" w:rsidR="00B51B8D" w:rsidRPr="00E46EEE" w:rsidRDefault="00B51B8D" w:rsidP="00AF51CC">
            <w:pPr>
              <w:rPr>
                <w:rFonts w:cstheme="minorHAnsi"/>
                <w:b/>
                <w:color w:val="000000" w:themeColor="text1"/>
              </w:rPr>
            </w:pPr>
          </w:p>
        </w:tc>
      </w:tr>
    </w:tbl>
    <w:p w14:paraId="0CA29E3D" w14:textId="77777777" w:rsidR="00B51B8D" w:rsidRPr="00E46EEE" w:rsidRDefault="00B51B8D" w:rsidP="00B51B8D">
      <w:pPr>
        <w:spacing w:after="0"/>
        <w:rPr>
          <w:rFonts w:cstheme="minorHAnsi"/>
          <w:color w:val="000000" w:themeColor="text1"/>
        </w:rPr>
      </w:pPr>
    </w:p>
    <w:p w14:paraId="559D4F78" w14:textId="77777777" w:rsidR="00B51B8D" w:rsidRPr="00E46EEE" w:rsidRDefault="00B51B8D" w:rsidP="00B51B8D">
      <w:pPr>
        <w:spacing w:after="0"/>
        <w:rPr>
          <w:rFonts w:cstheme="minorHAnsi"/>
          <w:color w:val="000000" w:themeColor="text1"/>
        </w:rPr>
      </w:pPr>
    </w:p>
    <w:tbl>
      <w:tblPr>
        <w:tblStyle w:val="TableGrid"/>
        <w:tblW w:w="0" w:type="auto"/>
        <w:tblLook w:val="04A0" w:firstRow="1" w:lastRow="0" w:firstColumn="1" w:lastColumn="0" w:noHBand="0" w:noVBand="1"/>
        <w:tblCaption w:val="EIA info"/>
        <w:tblDescription w:val="Will the EIA be published, date completed and review date."/>
      </w:tblPr>
      <w:tblGrid>
        <w:gridCol w:w="4507"/>
        <w:gridCol w:w="4509"/>
      </w:tblGrid>
      <w:tr w:rsidR="00B51B8D" w:rsidRPr="00E46EEE" w14:paraId="300DECA4" w14:textId="77777777" w:rsidTr="00AF51CC">
        <w:trPr>
          <w:tblHeader/>
        </w:trPr>
        <w:tc>
          <w:tcPr>
            <w:tcW w:w="4621" w:type="dxa"/>
            <w:shd w:val="clear" w:color="auto" w:fill="D5DCE4" w:themeFill="text2" w:themeFillTint="33"/>
          </w:tcPr>
          <w:p w14:paraId="0EFE891C" w14:textId="77777777" w:rsidR="00B51B8D" w:rsidRPr="00E46EEE" w:rsidRDefault="00B51B8D" w:rsidP="00AF51CC">
            <w:pPr>
              <w:rPr>
                <w:rFonts w:cstheme="minorHAnsi"/>
                <w:b/>
                <w:color w:val="000000" w:themeColor="text1"/>
              </w:rPr>
            </w:pPr>
            <w:r w:rsidRPr="00E46EEE">
              <w:rPr>
                <w:rFonts w:cstheme="minorHAnsi"/>
                <w:b/>
                <w:color w:val="000000" w:themeColor="text1"/>
              </w:rPr>
              <w:t xml:space="preserve">Will this EIA be published* </w:t>
            </w:r>
          </w:p>
          <w:p w14:paraId="55DEBAD5" w14:textId="77777777" w:rsidR="00B51B8D" w:rsidRPr="00E46EEE" w:rsidRDefault="00B51B8D" w:rsidP="00AF51CC">
            <w:pPr>
              <w:rPr>
                <w:rFonts w:cstheme="minorHAnsi"/>
                <w:color w:val="000000" w:themeColor="text1"/>
              </w:rPr>
            </w:pPr>
            <w:r w:rsidRPr="00E46EEE">
              <w:rPr>
                <w:rFonts w:cstheme="minorHAnsi"/>
                <w:color w:val="000000" w:themeColor="text1"/>
              </w:rPr>
              <w:t xml:space="preserve">*EIAs should be published alongside relevant funding activities </w:t>
            </w:r>
            <w:proofErr w:type="gramStart"/>
            <w:r w:rsidRPr="00E46EEE">
              <w:rPr>
                <w:rFonts w:cstheme="minorHAnsi"/>
                <w:color w:val="000000" w:themeColor="text1"/>
              </w:rPr>
              <w:t>e.g.</w:t>
            </w:r>
            <w:proofErr w:type="gramEnd"/>
            <w:r w:rsidRPr="00E46EEE">
              <w:rPr>
                <w:rFonts w:cstheme="minorHAnsi"/>
                <w:color w:val="000000" w:themeColor="text1"/>
              </w:rPr>
              <w:t xml:space="preserve"> calls and events.</w:t>
            </w:r>
          </w:p>
          <w:p w14:paraId="5CB2580A" w14:textId="77777777" w:rsidR="00B51B8D" w:rsidRPr="00E46EEE" w:rsidRDefault="00B51B8D" w:rsidP="00AF51CC">
            <w:pPr>
              <w:rPr>
                <w:rFonts w:cstheme="minorHAnsi"/>
                <w:b/>
                <w:color w:val="000000" w:themeColor="text1"/>
              </w:rPr>
            </w:pPr>
          </w:p>
        </w:tc>
        <w:tc>
          <w:tcPr>
            <w:tcW w:w="4621" w:type="dxa"/>
          </w:tcPr>
          <w:p w14:paraId="40E86F98" w14:textId="77777777" w:rsidR="00B51B8D" w:rsidRPr="00E46EEE" w:rsidRDefault="00B51B8D" w:rsidP="00AF51CC">
            <w:pPr>
              <w:rPr>
                <w:rFonts w:cstheme="minorHAnsi"/>
                <w:b/>
                <w:color w:val="000000" w:themeColor="text1"/>
              </w:rPr>
            </w:pPr>
            <w:r w:rsidRPr="00E46EEE">
              <w:rPr>
                <w:rFonts w:cstheme="minorHAnsi"/>
                <w:b/>
                <w:color w:val="000000" w:themeColor="text1"/>
              </w:rPr>
              <w:t>Yes</w:t>
            </w:r>
          </w:p>
        </w:tc>
      </w:tr>
      <w:tr w:rsidR="00B51B8D" w:rsidRPr="00E46EEE" w14:paraId="5A174E69" w14:textId="77777777" w:rsidTr="00AF51CC">
        <w:tc>
          <w:tcPr>
            <w:tcW w:w="4621" w:type="dxa"/>
            <w:shd w:val="clear" w:color="auto" w:fill="D5DCE4" w:themeFill="text2" w:themeFillTint="33"/>
          </w:tcPr>
          <w:p w14:paraId="213C21ED" w14:textId="77777777" w:rsidR="00B51B8D" w:rsidRPr="00E46EEE" w:rsidRDefault="00B51B8D" w:rsidP="00AF51CC">
            <w:pPr>
              <w:rPr>
                <w:rFonts w:cstheme="minorHAnsi"/>
                <w:b/>
                <w:color w:val="000000" w:themeColor="text1"/>
              </w:rPr>
            </w:pPr>
            <w:r w:rsidRPr="00E46EEE">
              <w:rPr>
                <w:rFonts w:cstheme="minorHAnsi"/>
                <w:b/>
                <w:color w:val="000000" w:themeColor="text1"/>
              </w:rPr>
              <w:t xml:space="preserve">Date completed: </w:t>
            </w:r>
          </w:p>
          <w:p w14:paraId="1AEE4C7A" w14:textId="77777777" w:rsidR="00B51B8D" w:rsidRPr="00E46EEE" w:rsidRDefault="00B51B8D" w:rsidP="00AF51CC">
            <w:pPr>
              <w:rPr>
                <w:rFonts w:cstheme="minorHAnsi"/>
                <w:b/>
                <w:color w:val="000000" w:themeColor="text1"/>
              </w:rPr>
            </w:pPr>
          </w:p>
        </w:tc>
        <w:tc>
          <w:tcPr>
            <w:tcW w:w="4621" w:type="dxa"/>
          </w:tcPr>
          <w:p w14:paraId="42F8B3D2" w14:textId="7E7540EB" w:rsidR="00B51B8D" w:rsidRPr="00E46EEE" w:rsidRDefault="00970848" w:rsidP="00AF51CC">
            <w:pPr>
              <w:rPr>
                <w:b/>
                <w:bCs/>
                <w:color w:val="000000" w:themeColor="text1"/>
              </w:rPr>
            </w:pPr>
            <w:r>
              <w:rPr>
                <w:b/>
                <w:bCs/>
                <w:color w:val="000000" w:themeColor="text1"/>
              </w:rPr>
              <w:t>30/01/2024</w:t>
            </w:r>
          </w:p>
        </w:tc>
      </w:tr>
      <w:tr w:rsidR="00B51B8D" w:rsidRPr="00E46EEE" w14:paraId="00D5F441" w14:textId="77777777" w:rsidTr="00AF51CC">
        <w:tc>
          <w:tcPr>
            <w:tcW w:w="4621" w:type="dxa"/>
            <w:shd w:val="clear" w:color="auto" w:fill="D5DCE4" w:themeFill="text2" w:themeFillTint="33"/>
          </w:tcPr>
          <w:p w14:paraId="4B280B27" w14:textId="77777777" w:rsidR="00B51B8D" w:rsidRPr="00E46EEE" w:rsidRDefault="00B51B8D" w:rsidP="00AF51CC">
            <w:pPr>
              <w:rPr>
                <w:rFonts w:cstheme="minorHAnsi"/>
                <w:color w:val="000000" w:themeColor="text1"/>
              </w:rPr>
            </w:pPr>
            <w:r w:rsidRPr="00E46EEE">
              <w:rPr>
                <w:rFonts w:cstheme="minorHAnsi"/>
                <w:b/>
                <w:color w:val="000000" w:themeColor="text1"/>
              </w:rPr>
              <w:t xml:space="preserve">End date of activity: </w:t>
            </w:r>
            <w:r w:rsidRPr="00E46EEE">
              <w:rPr>
                <w:rFonts w:cstheme="minorHAnsi"/>
                <w:color w:val="000000" w:themeColor="text1"/>
              </w:rPr>
              <w:t xml:space="preserve">(if applicable) </w:t>
            </w:r>
          </w:p>
        </w:tc>
        <w:tc>
          <w:tcPr>
            <w:tcW w:w="4621" w:type="dxa"/>
          </w:tcPr>
          <w:p w14:paraId="5A40BE6B" w14:textId="77777777" w:rsidR="00B51B8D" w:rsidRPr="00E46EEE" w:rsidRDefault="00B51B8D" w:rsidP="00AF51CC">
            <w:pPr>
              <w:rPr>
                <w:rFonts w:cstheme="minorHAnsi"/>
                <w:b/>
                <w:color w:val="000000" w:themeColor="text1"/>
              </w:rPr>
            </w:pPr>
            <w:r w:rsidRPr="00E46EEE">
              <w:rPr>
                <w:rFonts w:cstheme="minorHAnsi"/>
                <w:b/>
                <w:color w:val="000000" w:themeColor="text1"/>
              </w:rPr>
              <w:t>N/A</w:t>
            </w:r>
          </w:p>
        </w:tc>
      </w:tr>
      <w:tr w:rsidR="00B51B8D" w:rsidRPr="00E46EEE" w14:paraId="5FD3504B" w14:textId="77777777" w:rsidTr="00AF51CC">
        <w:tc>
          <w:tcPr>
            <w:tcW w:w="4621" w:type="dxa"/>
            <w:shd w:val="clear" w:color="auto" w:fill="D5DCE4" w:themeFill="text2" w:themeFillTint="33"/>
          </w:tcPr>
          <w:p w14:paraId="2B080BE0" w14:textId="77777777" w:rsidR="00B51B8D" w:rsidRPr="00E46EEE" w:rsidRDefault="00B51B8D" w:rsidP="00AF51CC">
            <w:pPr>
              <w:rPr>
                <w:rFonts w:cstheme="minorHAnsi"/>
                <w:b/>
                <w:color w:val="000000" w:themeColor="text1"/>
              </w:rPr>
            </w:pPr>
            <w:r w:rsidRPr="00E46EEE">
              <w:rPr>
                <w:rFonts w:cstheme="minorHAnsi"/>
                <w:b/>
                <w:color w:val="000000" w:themeColor="text1"/>
              </w:rPr>
              <w:t xml:space="preserve">Review date </w:t>
            </w:r>
            <w:r w:rsidRPr="00E46EEE">
              <w:rPr>
                <w:rFonts w:cstheme="minorHAnsi"/>
                <w:color w:val="000000" w:themeColor="text1"/>
              </w:rPr>
              <w:t>(if applicable):</w:t>
            </w:r>
            <w:r w:rsidRPr="00E46EEE">
              <w:rPr>
                <w:rFonts w:cstheme="minorHAnsi"/>
                <w:b/>
                <w:color w:val="000000" w:themeColor="text1"/>
              </w:rPr>
              <w:t xml:space="preserve"> </w:t>
            </w:r>
          </w:p>
          <w:p w14:paraId="6EBC54EF" w14:textId="77777777" w:rsidR="00B51B8D" w:rsidRPr="00E46EEE" w:rsidRDefault="00B51B8D" w:rsidP="00AF51CC">
            <w:pPr>
              <w:rPr>
                <w:rFonts w:cstheme="minorHAnsi"/>
                <w:b/>
                <w:color w:val="000000" w:themeColor="text1"/>
              </w:rPr>
            </w:pPr>
          </w:p>
        </w:tc>
        <w:tc>
          <w:tcPr>
            <w:tcW w:w="4621" w:type="dxa"/>
          </w:tcPr>
          <w:p w14:paraId="4A1341E2" w14:textId="77777777" w:rsidR="00B51B8D" w:rsidRPr="00E46EEE" w:rsidRDefault="00B51B8D" w:rsidP="00AF51CC">
            <w:pPr>
              <w:rPr>
                <w:rFonts w:cstheme="minorHAnsi"/>
                <w:b/>
                <w:color w:val="000000" w:themeColor="text1"/>
              </w:rPr>
            </w:pPr>
            <w:r w:rsidRPr="00E46EEE">
              <w:rPr>
                <w:rFonts w:cstheme="minorHAnsi"/>
                <w:b/>
                <w:color w:val="000000" w:themeColor="text1"/>
              </w:rPr>
              <w:t>N/A</w:t>
            </w:r>
          </w:p>
        </w:tc>
      </w:tr>
    </w:tbl>
    <w:p w14:paraId="48BC3B3E" w14:textId="77777777" w:rsidR="00B51B8D" w:rsidRPr="00E46EEE" w:rsidRDefault="00B51B8D" w:rsidP="00B51B8D">
      <w:pPr>
        <w:rPr>
          <w:rFonts w:cstheme="minorHAnsi"/>
          <w:b/>
          <w:color w:val="000000" w:themeColor="text1"/>
          <w:sz w:val="24"/>
        </w:rPr>
      </w:pPr>
    </w:p>
    <w:p w14:paraId="6FDB3E69" w14:textId="77777777" w:rsidR="0067172C" w:rsidRPr="00840287" w:rsidRDefault="0067172C" w:rsidP="00840287"/>
    <w:sectPr w:rsidR="0067172C" w:rsidRPr="00840287" w:rsidSect="00FA1C7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A13BD"/>
    <w:multiLevelType w:val="hybridMultilevel"/>
    <w:tmpl w:val="5B86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F5571"/>
    <w:multiLevelType w:val="hybridMultilevel"/>
    <w:tmpl w:val="0920664E"/>
    <w:lvl w:ilvl="0" w:tplc="E0C6CA10">
      <w:start w:val="1"/>
      <w:numFmt w:val="decimal"/>
      <w:lvlText w:val="%1."/>
      <w:lvlJc w:val="left"/>
      <w:pPr>
        <w:ind w:left="360" w:hanging="360"/>
      </w:pPr>
      <w:rPr>
        <w:rFonts w:hint="default"/>
      </w:rPr>
    </w:lvl>
    <w:lvl w:ilvl="1" w:tplc="5E0202AA" w:tentative="1">
      <w:start w:val="1"/>
      <w:numFmt w:val="lowerLetter"/>
      <w:lvlText w:val="%2."/>
      <w:lvlJc w:val="left"/>
      <w:pPr>
        <w:ind w:left="1080" w:hanging="360"/>
      </w:pPr>
    </w:lvl>
    <w:lvl w:ilvl="2" w:tplc="717E78F2" w:tentative="1">
      <w:start w:val="1"/>
      <w:numFmt w:val="lowerRoman"/>
      <w:lvlText w:val="%3."/>
      <w:lvlJc w:val="right"/>
      <w:pPr>
        <w:ind w:left="1800" w:hanging="180"/>
      </w:pPr>
    </w:lvl>
    <w:lvl w:ilvl="3" w:tplc="7F44F462" w:tentative="1">
      <w:start w:val="1"/>
      <w:numFmt w:val="decimal"/>
      <w:lvlText w:val="%4."/>
      <w:lvlJc w:val="left"/>
      <w:pPr>
        <w:ind w:left="2520" w:hanging="360"/>
      </w:pPr>
    </w:lvl>
    <w:lvl w:ilvl="4" w:tplc="FE70C7DE" w:tentative="1">
      <w:start w:val="1"/>
      <w:numFmt w:val="lowerLetter"/>
      <w:lvlText w:val="%5."/>
      <w:lvlJc w:val="left"/>
      <w:pPr>
        <w:ind w:left="3240" w:hanging="360"/>
      </w:pPr>
    </w:lvl>
    <w:lvl w:ilvl="5" w:tplc="2320CCEA" w:tentative="1">
      <w:start w:val="1"/>
      <w:numFmt w:val="lowerRoman"/>
      <w:lvlText w:val="%6."/>
      <w:lvlJc w:val="right"/>
      <w:pPr>
        <w:ind w:left="3960" w:hanging="180"/>
      </w:pPr>
    </w:lvl>
    <w:lvl w:ilvl="6" w:tplc="B4A00218" w:tentative="1">
      <w:start w:val="1"/>
      <w:numFmt w:val="decimal"/>
      <w:lvlText w:val="%7."/>
      <w:lvlJc w:val="left"/>
      <w:pPr>
        <w:ind w:left="4680" w:hanging="360"/>
      </w:pPr>
    </w:lvl>
    <w:lvl w:ilvl="7" w:tplc="CA8006E8" w:tentative="1">
      <w:start w:val="1"/>
      <w:numFmt w:val="lowerLetter"/>
      <w:lvlText w:val="%8."/>
      <w:lvlJc w:val="left"/>
      <w:pPr>
        <w:ind w:left="5400" w:hanging="360"/>
      </w:pPr>
    </w:lvl>
    <w:lvl w:ilvl="8" w:tplc="398AD12C" w:tentative="1">
      <w:start w:val="1"/>
      <w:numFmt w:val="lowerRoman"/>
      <w:lvlText w:val="%9."/>
      <w:lvlJc w:val="right"/>
      <w:pPr>
        <w:ind w:left="6120" w:hanging="180"/>
      </w:pPr>
    </w:lvl>
  </w:abstractNum>
  <w:abstractNum w:abstractNumId="2" w15:restartNumberingAfterBreak="0">
    <w:nsid w:val="2AA235F2"/>
    <w:multiLevelType w:val="hybridMultilevel"/>
    <w:tmpl w:val="7448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DF7300"/>
    <w:multiLevelType w:val="hybridMultilevel"/>
    <w:tmpl w:val="1944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60F16"/>
    <w:multiLevelType w:val="hybridMultilevel"/>
    <w:tmpl w:val="0100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12E8C"/>
    <w:multiLevelType w:val="hybridMultilevel"/>
    <w:tmpl w:val="CA42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870003"/>
    <w:multiLevelType w:val="hybridMultilevel"/>
    <w:tmpl w:val="29422F7E"/>
    <w:lvl w:ilvl="0" w:tplc="6044844C">
      <w:start w:val="1"/>
      <w:numFmt w:val="decimal"/>
      <w:lvlText w:val="%1."/>
      <w:lvlJc w:val="left"/>
      <w:pPr>
        <w:ind w:left="360" w:hanging="360"/>
      </w:pPr>
      <w:rPr>
        <w:rFonts w:hint="default"/>
      </w:rPr>
    </w:lvl>
    <w:lvl w:ilvl="1" w:tplc="0130F11A" w:tentative="1">
      <w:start w:val="1"/>
      <w:numFmt w:val="lowerLetter"/>
      <w:lvlText w:val="%2."/>
      <w:lvlJc w:val="left"/>
      <w:pPr>
        <w:ind w:left="1080" w:hanging="360"/>
      </w:pPr>
    </w:lvl>
    <w:lvl w:ilvl="2" w:tplc="28F0CA2E" w:tentative="1">
      <w:start w:val="1"/>
      <w:numFmt w:val="lowerRoman"/>
      <w:lvlText w:val="%3."/>
      <w:lvlJc w:val="right"/>
      <w:pPr>
        <w:ind w:left="1800" w:hanging="180"/>
      </w:pPr>
    </w:lvl>
    <w:lvl w:ilvl="3" w:tplc="C43E369E" w:tentative="1">
      <w:start w:val="1"/>
      <w:numFmt w:val="decimal"/>
      <w:lvlText w:val="%4."/>
      <w:lvlJc w:val="left"/>
      <w:pPr>
        <w:ind w:left="2520" w:hanging="360"/>
      </w:pPr>
    </w:lvl>
    <w:lvl w:ilvl="4" w:tplc="AACC04C8" w:tentative="1">
      <w:start w:val="1"/>
      <w:numFmt w:val="lowerLetter"/>
      <w:lvlText w:val="%5."/>
      <w:lvlJc w:val="left"/>
      <w:pPr>
        <w:ind w:left="3240" w:hanging="360"/>
      </w:pPr>
    </w:lvl>
    <w:lvl w:ilvl="5" w:tplc="D244F61E" w:tentative="1">
      <w:start w:val="1"/>
      <w:numFmt w:val="lowerRoman"/>
      <w:lvlText w:val="%6."/>
      <w:lvlJc w:val="right"/>
      <w:pPr>
        <w:ind w:left="3960" w:hanging="180"/>
      </w:pPr>
    </w:lvl>
    <w:lvl w:ilvl="6" w:tplc="7E7CB7D6" w:tentative="1">
      <w:start w:val="1"/>
      <w:numFmt w:val="decimal"/>
      <w:lvlText w:val="%7."/>
      <w:lvlJc w:val="left"/>
      <w:pPr>
        <w:ind w:left="4680" w:hanging="360"/>
      </w:pPr>
    </w:lvl>
    <w:lvl w:ilvl="7" w:tplc="0F8011E0" w:tentative="1">
      <w:start w:val="1"/>
      <w:numFmt w:val="lowerLetter"/>
      <w:lvlText w:val="%8."/>
      <w:lvlJc w:val="left"/>
      <w:pPr>
        <w:ind w:left="5400" w:hanging="360"/>
      </w:pPr>
    </w:lvl>
    <w:lvl w:ilvl="8" w:tplc="17D6BF18" w:tentative="1">
      <w:start w:val="1"/>
      <w:numFmt w:val="lowerRoman"/>
      <w:lvlText w:val="%9."/>
      <w:lvlJc w:val="right"/>
      <w:pPr>
        <w:ind w:left="6120" w:hanging="180"/>
      </w:pPr>
    </w:lvl>
  </w:abstractNum>
  <w:abstractNum w:abstractNumId="7" w15:restartNumberingAfterBreak="0">
    <w:nsid w:val="668A0D8C"/>
    <w:multiLevelType w:val="hybridMultilevel"/>
    <w:tmpl w:val="D46A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F87BAB"/>
    <w:multiLevelType w:val="hybridMultilevel"/>
    <w:tmpl w:val="5598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5B0FF0"/>
    <w:multiLevelType w:val="hybridMultilevel"/>
    <w:tmpl w:val="2D00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47B4D"/>
    <w:multiLevelType w:val="hybridMultilevel"/>
    <w:tmpl w:val="7222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956881">
    <w:abstractNumId w:val="6"/>
  </w:num>
  <w:num w:numId="2" w16cid:durableId="1991518833">
    <w:abstractNumId w:val="1"/>
  </w:num>
  <w:num w:numId="3" w16cid:durableId="1999919054">
    <w:abstractNumId w:val="8"/>
  </w:num>
  <w:num w:numId="4" w16cid:durableId="1001742087">
    <w:abstractNumId w:val="2"/>
  </w:num>
  <w:num w:numId="5" w16cid:durableId="1536235634">
    <w:abstractNumId w:val="9"/>
  </w:num>
  <w:num w:numId="6" w16cid:durableId="1902326794">
    <w:abstractNumId w:val="5"/>
  </w:num>
  <w:num w:numId="7" w16cid:durableId="305472392">
    <w:abstractNumId w:val="10"/>
  </w:num>
  <w:num w:numId="8" w16cid:durableId="1180660304">
    <w:abstractNumId w:val="3"/>
  </w:num>
  <w:num w:numId="9" w16cid:durableId="730544528">
    <w:abstractNumId w:val="0"/>
  </w:num>
  <w:num w:numId="10" w16cid:durableId="354578811">
    <w:abstractNumId w:val="4"/>
  </w:num>
  <w:num w:numId="11" w16cid:durableId="1542398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8D"/>
    <w:rsid w:val="003577C8"/>
    <w:rsid w:val="004F5331"/>
    <w:rsid w:val="005815AC"/>
    <w:rsid w:val="0067172C"/>
    <w:rsid w:val="00750250"/>
    <w:rsid w:val="00840287"/>
    <w:rsid w:val="00970848"/>
    <w:rsid w:val="009D712A"/>
    <w:rsid w:val="009F0FF0"/>
    <w:rsid w:val="00B40BC6"/>
    <w:rsid w:val="00B51B8D"/>
    <w:rsid w:val="00B7060B"/>
    <w:rsid w:val="00C3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306F"/>
  <w15:chartTrackingRefBased/>
  <w15:docId w15:val="{D3CE9894-DEA8-4F7D-B171-3FE5456B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B8D"/>
    <w:pPr>
      <w:spacing w:after="200" w:line="276" w:lineRule="auto"/>
    </w:pPr>
    <w:rPr>
      <w:rFonts w:asciiTheme="minorHAnsi" w:hAnsiTheme="minorHAnsi"/>
      <w:sz w:val="22"/>
      <w:lang w:val="en-GB"/>
    </w:rPr>
  </w:style>
  <w:style w:type="paragraph" w:styleId="Heading1">
    <w:name w:val="heading 1"/>
    <w:basedOn w:val="Normal"/>
    <w:next w:val="Normal"/>
    <w:link w:val="Heading1Char"/>
    <w:uiPriority w:val="9"/>
    <w:qFormat/>
    <w:rsid w:val="00B51B8D"/>
    <w:pPr>
      <w:spacing w:after="0" w:line="240" w:lineRule="auto"/>
      <w:jc w:val="center"/>
      <w:outlineLvl w:val="0"/>
    </w:pPr>
    <w:rPr>
      <w:rFonts w:cstheme="minorHAnsi"/>
      <w:b/>
      <w:color w:val="000000" w:themeColor="text1"/>
      <w:sz w:val="28"/>
      <w:szCs w:val="24"/>
    </w:rPr>
  </w:style>
  <w:style w:type="paragraph" w:styleId="Heading2">
    <w:name w:val="heading 2"/>
    <w:basedOn w:val="Normal"/>
    <w:next w:val="Normal"/>
    <w:link w:val="Heading2Char"/>
    <w:uiPriority w:val="9"/>
    <w:unhideWhenUsed/>
    <w:qFormat/>
    <w:rsid w:val="00B51B8D"/>
    <w:pPr>
      <w:spacing w:after="0" w:line="240" w:lineRule="auto"/>
      <w:outlineLvl w:val="1"/>
    </w:pPr>
    <w:rPr>
      <w:rFonts w:cstheme="minorHAns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B8D"/>
    <w:rPr>
      <w:rFonts w:asciiTheme="minorHAnsi" w:hAnsiTheme="minorHAnsi" w:cstheme="minorHAnsi"/>
      <w:b/>
      <w:color w:val="000000" w:themeColor="text1"/>
      <w:sz w:val="28"/>
      <w:szCs w:val="24"/>
      <w:lang w:val="en-GB"/>
    </w:rPr>
  </w:style>
  <w:style w:type="character" w:customStyle="1" w:styleId="Heading2Char">
    <w:name w:val="Heading 2 Char"/>
    <w:basedOn w:val="DefaultParagraphFont"/>
    <w:link w:val="Heading2"/>
    <w:uiPriority w:val="9"/>
    <w:rsid w:val="00B51B8D"/>
    <w:rPr>
      <w:rFonts w:asciiTheme="minorHAnsi" w:hAnsiTheme="minorHAnsi" w:cstheme="minorHAnsi"/>
      <w:b/>
      <w:color w:val="000000" w:themeColor="text1"/>
      <w:sz w:val="24"/>
      <w:szCs w:val="24"/>
      <w:lang w:val="en-GB"/>
    </w:rPr>
  </w:style>
  <w:style w:type="paragraph" w:styleId="ListParagraph">
    <w:name w:val="List Paragraph"/>
    <w:basedOn w:val="Normal"/>
    <w:uiPriority w:val="34"/>
    <w:qFormat/>
    <w:rsid w:val="00B51B8D"/>
    <w:pPr>
      <w:spacing w:line="240" w:lineRule="auto"/>
      <w:ind w:left="720"/>
      <w:contextualSpacing/>
    </w:pPr>
    <w:rPr>
      <w:rFonts w:ascii="Arial" w:hAnsi="Arial"/>
    </w:rPr>
  </w:style>
  <w:style w:type="table" w:styleId="TableGrid">
    <w:name w:val="Table Grid"/>
    <w:basedOn w:val="TableNormal"/>
    <w:uiPriority w:val="59"/>
    <w:rsid w:val="00B51B8D"/>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5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TaxCatchAll xmlns="2e24dfb7-a69e-40eb-b94f-44b9ca9c25ed" xsi:nil="true"/>
    <_dlc_DocId xmlns="36ebd4db-6f78-4d9b-a8bd-dda683c55855">SSVJ533UJCM2-2088875932-16309</_dlc_DocId>
    <_dlc_DocIdUrl xmlns="36ebd4db-6f78-4d9b-a8bd-dda683c55855">
      <Url>https://ukri.sharepoint.com/sites/og_SP-Grants/_layouts/15/DocIdRedir.aspx?ID=SSVJ533UJCM2-2088875932-16309</Url>
      <Description>SSVJ533UJCM2-2088875932-16309</Description>
    </_dlc_DocIdUrl>
    <Tobecompletedby xmlns="4069d3dd-aad9-4e38-b1c0-16c2c423882e" xsi:nil="true"/>
    <SignedOffBy xmlns="4069d3dd-aad9-4e38-b1c0-16c2c423882e" xsi:nil="true"/>
    <Number xmlns="4069d3dd-aad9-4e38-b1c0-16c2c423882e" xsi:nil="true"/>
    <RouteQueriesTo xmlns="4069d3dd-aad9-4e38-b1c0-16c2c423882e" xsi:nil="true"/>
    <CompletedBy xmlns="4069d3dd-aad9-4e38-b1c0-16c2c423882e" xsi:nil="true"/>
    <Description xmlns="4069d3dd-aad9-4e38-b1c0-16c2c423882e" xsi:nil="true"/>
  </documentManagement>
</p:properties>
</file>

<file path=customXml/itemProps1.xml><?xml version="1.0" encoding="utf-8"?>
<ds:datastoreItem xmlns:ds="http://schemas.openxmlformats.org/officeDocument/2006/customXml" ds:itemID="{D93826B6-F2C8-4A40-9122-B2350B4EEB3A}">
  <ds:schemaRefs>
    <ds:schemaRef ds:uri="http://schemas.microsoft.com/sharepoint/v3/contenttype/forms"/>
  </ds:schemaRefs>
</ds:datastoreItem>
</file>

<file path=customXml/itemProps2.xml><?xml version="1.0" encoding="utf-8"?>
<ds:datastoreItem xmlns:ds="http://schemas.openxmlformats.org/officeDocument/2006/customXml" ds:itemID="{21CD4E04-BBE7-445D-A716-CA46263CADDA}">
  <ds:schemaRefs>
    <ds:schemaRef ds:uri="http://schemas.microsoft.com/sharepoint/events"/>
  </ds:schemaRefs>
</ds:datastoreItem>
</file>

<file path=customXml/itemProps3.xml><?xml version="1.0" encoding="utf-8"?>
<ds:datastoreItem xmlns:ds="http://schemas.openxmlformats.org/officeDocument/2006/customXml" ds:itemID="{DE3BD6EB-74F9-46EA-98E5-659238A79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557BC-373C-422A-92D0-86B6D4444C2A}">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2314</Words>
  <Characters>13193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Jackson - ESRC UKRI</dc:creator>
  <cp:keywords/>
  <dc:description/>
  <cp:lastModifiedBy>Anne Nichol - UKRI</cp:lastModifiedBy>
  <cp:revision>2</cp:revision>
  <dcterms:created xsi:type="dcterms:W3CDTF">2024-02-15T08:24:00Z</dcterms:created>
  <dcterms:modified xsi:type="dcterms:W3CDTF">2024-02-15T08:24:00Z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d8c69363-3086-4a6a-9ec1-19549e767251</vt:lpwstr>
  </property>
  <property fmtid="{D5CDD505-2E9C-101B-9397-08002B2CF9AE}" pid="4" name="MediaServiceImageTags">
    <vt:lpwstr/>
  </property>
</Properties>
</file>