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C8ED" w14:textId="1BDDB2C2" w:rsidR="00AE0FBF" w:rsidRPr="00AE0FBF" w:rsidRDefault="00AE0FBF" w:rsidP="008C5107">
      <w:pPr>
        <w:tabs>
          <w:tab w:val="left" w:pos="5775"/>
        </w:tabs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 xml:space="preserve">International </w:t>
      </w:r>
      <w:r w:rsidRPr="00AE0FBF">
        <w:rPr>
          <w:rStyle w:val="Strong"/>
          <w:rFonts w:ascii="Arial" w:hAnsi="Arial" w:cs="Arial"/>
          <w:sz w:val="28"/>
          <w:szCs w:val="28"/>
        </w:rPr>
        <w:t xml:space="preserve">Costs </w:t>
      </w:r>
      <w:r>
        <w:rPr>
          <w:rStyle w:val="Strong"/>
          <w:rFonts w:ascii="Arial" w:hAnsi="Arial" w:cs="Arial"/>
          <w:sz w:val="28"/>
          <w:szCs w:val="28"/>
        </w:rPr>
        <w:t>P</w:t>
      </w:r>
      <w:r w:rsidRPr="00AE0FBF">
        <w:rPr>
          <w:rStyle w:val="Strong"/>
          <w:rFonts w:ascii="Arial" w:hAnsi="Arial" w:cs="Arial"/>
          <w:sz w:val="28"/>
          <w:szCs w:val="28"/>
        </w:rPr>
        <w:t>ro-forma</w:t>
      </w:r>
      <w:r w:rsidR="008C5107">
        <w:rPr>
          <w:rStyle w:val="Strong"/>
          <w:rFonts w:ascii="Arial" w:hAnsi="Arial" w:cs="Arial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AE0FBF" w:rsidRPr="00AE0FBF" w14:paraId="3249A74F" w14:textId="77777777" w:rsidTr="00A829C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53FE24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AE0FBF">
              <w:rPr>
                <w:rFonts w:ascii="Arial" w:hAnsi="Arial" w:cs="Arial"/>
                <w:b/>
                <w:szCs w:val="18"/>
              </w:rPr>
              <w:t>NAME OF INSTITUTION:</w:t>
            </w:r>
          </w:p>
        </w:tc>
      </w:tr>
    </w:tbl>
    <w:tbl>
      <w:tblPr>
        <w:tblStyle w:val="TableGrid"/>
        <w:tblpPr w:leftFromText="180" w:rightFromText="180" w:vertAnchor="text" w:tblpY="276"/>
        <w:tblW w:w="9180" w:type="dxa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1701"/>
        <w:gridCol w:w="1559"/>
      </w:tblGrid>
      <w:tr w:rsidR="00AE0FBF" w:rsidRPr="00AE0FBF" w14:paraId="485E3B5B" w14:textId="77777777" w:rsidTr="00AE0FBF">
        <w:tc>
          <w:tcPr>
            <w:tcW w:w="4361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4EA461D5" w14:textId="6A0CA551" w:rsidR="00AE0FBF" w:rsidRPr="00AE0FBF" w:rsidRDefault="00AE0FBF" w:rsidP="00A829C3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Note: </w:t>
            </w:r>
            <w:r w:rsidRPr="00AE0FBF">
              <w:rPr>
                <w:rFonts w:ascii="Arial" w:hAnsi="Arial" w:cs="Arial"/>
                <w:sz w:val="18"/>
                <w:szCs w:val="18"/>
              </w:rPr>
              <w:t xml:space="preserve">List all amounts in IDR only. Describe per </w:t>
            </w:r>
            <w:r w:rsidRPr="007F79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categorical </w:t>
            </w:r>
            <w:proofErr w:type="gramStart"/>
            <w:r w:rsidR="0015742C" w:rsidRPr="007F79F9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7F79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tem, </w:t>
            </w:r>
            <w:r w:rsidR="0015742C" w:rsidRPr="007F79F9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proofErr w:type="gramEnd"/>
            <w:r w:rsidR="0015742C" w:rsidRPr="007F79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F79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add </w:t>
            </w:r>
            <w:r w:rsidRPr="00AE0FBF">
              <w:rPr>
                <w:rFonts w:ascii="Arial" w:hAnsi="Arial" w:cs="Arial"/>
                <w:sz w:val="18"/>
                <w:szCs w:val="18"/>
              </w:rPr>
              <w:t>additional lines if necessary.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134A03F2" w14:textId="77777777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9860D0B" w14:textId="77777777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14:paraId="46AF2654" w14:textId="77777777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Project Total</w:t>
            </w:r>
          </w:p>
        </w:tc>
      </w:tr>
      <w:tr w:rsidR="00AE0FBF" w:rsidRPr="00AE0FBF" w14:paraId="3F460EFE" w14:textId="77777777" w:rsidTr="00A829C3">
        <w:tc>
          <w:tcPr>
            <w:tcW w:w="4361" w:type="dxa"/>
            <w:gridSpan w:val="2"/>
            <w:vMerge/>
          </w:tcPr>
          <w:p w14:paraId="6217FFE7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C125B2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D00345" w14:textId="77777777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81A2D3C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</w:tr>
      <w:tr w:rsidR="00AE0FBF" w:rsidRPr="00AE0FBF" w14:paraId="2A7C32D0" w14:textId="77777777" w:rsidTr="00AE0FBF">
        <w:trPr>
          <w:trHeight w:val="339"/>
        </w:trPr>
        <w:tc>
          <w:tcPr>
            <w:tcW w:w="1668" w:type="dxa"/>
            <w:vMerge w:val="restart"/>
            <w:shd w:val="clear" w:color="auto" w:fill="D0CECE" w:themeFill="background2" w:themeFillShade="E6"/>
            <w:vAlign w:val="center"/>
          </w:tcPr>
          <w:p w14:paraId="7DBA08F3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Equipment and Supplies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4F65AF2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1. Equipment</w:t>
            </w:r>
          </w:p>
        </w:tc>
        <w:tc>
          <w:tcPr>
            <w:tcW w:w="1559" w:type="dxa"/>
          </w:tcPr>
          <w:p w14:paraId="5A0BDBBE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F9DC19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737D56EA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5040CA62" w14:textId="77777777" w:rsidTr="00AE0FBF">
        <w:trPr>
          <w:trHeight w:val="273"/>
        </w:trPr>
        <w:tc>
          <w:tcPr>
            <w:tcW w:w="1668" w:type="dxa"/>
            <w:vMerge/>
            <w:shd w:val="clear" w:color="auto" w:fill="D0CECE" w:themeFill="background2" w:themeFillShade="E6"/>
          </w:tcPr>
          <w:p w14:paraId="79B62D4D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5CF4D7B6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2. Equipment Maintenance</w:t>
            </w:r>
          </w:p>
        </w:tc>
        <w:tc>
          <w:tcPr>
            <w:tcW w:w="1559" w:type="dxa"/>
          </w:tcPr>
          <w:p w14:paraId="38043AF5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569AAE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3678B83D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58779661" w14:textId="77777777" w:rsidTr="00AE0FBF">
        <w:trPr>
          <w:trHeight w:val="420"/>
        </w:trPr>
        <w:tc>
          <w:tcPr>
            <w:tcW w:w="1668" w:type="dxa"/>
            <w:vMerge/>
            <w:shd w:val="clear" w:color="auto" w:fill="D0CECE" w:themeFill="background2" w:themeFillShade="E6"/>
          </w:tcPr>
          <w:p w14:paraId="60A103B7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1C1875D3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3. Materials and Supplies</w:t>
            </w:r>
          </w:p>
        </w:tc>
        <w:tc>
          <w:tcPr>
            <w:tcW w:w="1559" w:type="dxa"/>
          </w:tcPr>
          <w:p w14:paraId="716CDA2B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FA9E80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649F9081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1ADE28D6" w14:textId="77777777" w:rsidTr="00AE0FBF">
        <w:tc>
          <w:tcPr>
            <w:tcW w:w="1668" w:type="dxa"/>
            <w:vMerge/>
            <w:shd w:val="clear" w:color="auto" w:fill="D0CECE" w:themeFill="background2" w:themeFillShade="E6"/>
          </w:tcPr>
          <w:p w14:paraId="7ED0E831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2F68A1A7" w14:textId="77777777" w:rsidR="00AE0FBF" w:rsidRPr="00AE0FBF" w:rsidRDefault="00AE0FBF" w:rsidP="00A829C3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4. Computing and Technical Data Infrastructure</w:t>
            </w:r>
          </w:p>
        </w:tc>
        <w:tc>
          <w:tcPr>
            <w:tcW w:w="1559" w:type="dxa"/>
          </w:tcPr>
          <w:p w14:paraId="5C0E5543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E9E420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3E171F9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3A40856C" w14:textId="77777777" w:rsidTr="00AE0FBF">
        <w:trPr>
          <w:trHeight w:val="459"/>
        </w:trPr>
        <w:tc>
          <w:tcPr>
            <w:tcW w:w="4361" w:type="dxa"/>
            <w:gridSpan w:val="2"/>
            <w:shd w:val="clear" w:color="auto" w:fill="D0CECE" w:themeFill="background2" w:themeFillShade="E6"/>
            <w:vAlign w:val="center"/>
          </w:tcPr>
          <w:p w14:paraId="57D1693D" w14:textId="77777777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Equipment Costs Total (I)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17BF3EA7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bottom"/>
          </w:tcPr>
          <w:p w14:paraId="1ED338F4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283CA988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5144F12D" w14:textId="77777777" w:rsidTr="00AE0FBF">
        <w:trPr>
          <w:trHeight w:val="394"/>
        </w:trPr>
        <w:tc>
          <w:tcPr>
            <w:tcW w:w="1668" w:type="dxa"/>
            <w:vMerge w:val="restart"/>
            <w:shd w:val="clear" w:color="auto" w:fill="D0CECE" w:themeFill="background2" w:themeFillShade="E6"/>
          </w:tcPr>
          <w:p w14:paraId="584B50DB" w14:textId="77777777" w:rsidR="00AE0FBF" w:rsidRPr="00AE0FBF" w:rsidRDefault="00AE0FBF" w:rsidP="00A829C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Salaries and Stipends </w:t>
            </w:r>
            <w:r w:rsidRPr="00AE0FBF">
              <w:rPr>
                <w:rFonts w:ascii="Arial" w:hAnsi="Arial" w:cs="Arial"/>
                <w:sz w:val="18"/>
                <w:szCs w:val="18"/>
              </w:rPr>
              <w:t>(list</w:t>
            </w:r>
          </w:p>
          <w:p w14:paraId="5C69CC7B" w14:textId="11F473D6" w:rsidR="00AE0FBF" w:rsidRPr="00AE0FBF" w:rsidRDefault="00AE0FBF" w:rsidP="00A829C3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 xml:space="preserve">each position on </w:t>
            </w:r>
            <w:r w:rsidR="0015742C" w:rsidRPr="0015742C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  <w:r w:rsidR="001574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0FBF">
              <w:rPr>
                <w:rFonts w:ascii="Arial" w:hAnsi="Arial" w:cs="Arial"/>
                <w:sz w:val="18"/>
                <w:szCs w:val="18"/>
              </w:rPr>
              <w:t xml:space="preserve">separate line and indicate % of </w:t>
            </w:r>
            <w:r w:rsidR="0015742C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15742C" w:rsidRPr="0015742C">
              <w:rPr>
                <w:rFonts w:ascii="Arial" w:hAnsi="Arial" w:cs="Arial"/>
                <w:color w:val="00B050"/>
                <w:sz w:val="18"/>
                <w:szCs w:val="18"/>
              </w:rPr>
              <w:t>item</w:t>
            </w:r>
            <w:r w:rsidRPr="00AE0FBF">
              <w:rPr>
                <w:rFonts w:ascii="Arial" w:hAnsi="Arial" w:cs="Arial"/>
                <w:sz w:val="18"/>
                <w:szCs w:val="18"/>
              </w:rPr>
              <w:t xml:space="preserve"> to be spent – add more lines if needed)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1D66C3D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1. Principal Investigator</w:t>
            </w:r>
          </w:p>
        </w:tc>
        <w:tc>
          <w:tcPr>
            <w:tcW w:w="1559" w:type="dxa"/>
          </w:tcPr>
          <w:p w14:paraId="7A034D07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AF02D2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340C271A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394E2775" w14:textId="77777777" w:rsidTr="00AE0FBF">
        <w:trPr>
          <w:trHeight w:val="271"/>
        </w:trPr>
        <w:tc>
          <w:tcPr>
            <w:tcW w:w="1668" w:type="dxa"/>
            <w:vMerge/>
            <w:shd w:val="clear" w:color="auto" w:fill="D0CECE" w:themeFill="background2" w:themeFillShade="E6"/>
          </w:tcPr>
          <w:p w14:paraId="5CE5384B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0AD7321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2. Co-Principal Investigator</w:t>
            </w:r>
          </w:p>
        </w:tc>
        <w:tc>
          <w:tcPr>
            <w:tcW w:w="1559" w:type="dxa"/>
          </w:tcPr>
          <w:p w14:paraId="7926A9AD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48593E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0194820F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594CE792" w14:textId="77777777" w:rsidTr="00AE0FBF">
        <w:trPr>
          <w:trHeight w:val="277"/>
        </w:trPr>
        <w:tc>
          <w:tcPr>
            <w:tcW w:w="1668" w:type="dxa"/>
            <w:vMerge/>
            <w:shd w:val="clear" w:color="auto" w:fill="D0CECE" w:themeFill="background2" w:themeFillShade="E6"/>
          </w:tcPr>
          <w:p w14:paraId="064C7B37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3F1FA567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3. Researcher (s)</w:t>
            </w:r>
          </w:p>
        </w:tc>
        <w:tc>
          <w:tcPr>
            <w:tcW w:w="1559" w:type="dxa"/>
          </w:tcPr>
          <w:p w14:paraId="3C1931A4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923686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5D427344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4CEC6C6F" w14:textId="77777777" w:rsidTr="00AE0FBF">
        <w:trPr>
          <w:trHeight w:val="281"/>
        </w:trPr>
        <w:tc>
          <w:tcPr>
            <w:tcW w:w="1668" w:type="dxa"/>
            <w:vMerge/>
            <w:shd w:val="clear" w:color="auto" w:fill="D0CECE" w:themeFill="background2" w:themeFillShade="E6"/>
          </w:tcPr>
          <w:p w14:paraId="765CAD25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5C6B4DDD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4. Technician(s)</w:t>
            </w:r>
          </w:p>
        </w:tc>
        <w:tc>
          <w:tcPr>
            <w:tcW w:w="1559" w:type="dxa"/>
          </w:tcPr>
          <w:p w14:paraId="1B970701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0BF4848A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3E8D4713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01124C33" w14:textId="77777777" w:rsidTr="00AE0FBF">
        <w:trPr>
          <w:trHeight w:val="398"/>
        </w:trPr>
        <w:tc>
          <w:tcPr>
            <w:tcW w:w="1668" w:type="dxa"/>
            <w:vMerge/>
            <w:shd w:val="clear" w:color="auto" w:fill="D0CECE" w:themeFill="background2" w:themeFillShade="E6"/>
          </w:tcPr>
          <w:p w14:paraId="2508B192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5991004F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5. Research Staff Wages</w:t>
            </w:r>
          </w:p>
        </w:tc>
        <w:tc>
          <w:tcPr>
            <w:tcW w:w="1559" w:type="dxa"/>
          </w:tcPr>
          <w:p w14:paraId="2AC5C179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9C1293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1818684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69CBA5B3" w14:textId="77777777" w:rsidTr="00AE0FBF">
        <w:trPr>
          <w:trHeight w:val="505"/>
        </w:trPr>
        <w:tc>
          <w:tcPr>
            <w:tcW w:w="4361" w:type="dxa"/>
            <w:gridSpan w:val="2"/>
            <w:shd w:val="clear" w:color="auto" w:fill="D0CECE" w:themeFill="background2" w:themeFillShade="E6"/>
            <w:vAlign w:val="center"/>
          </w:tcPr>
          <w:p w14:paraId="3601F6A0" w14:textId="77777777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Salaries and Stipends Costs Total (II)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045F3784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bottom"/>
          </w:tcPr>
          <w:p w14:paraId="53E1644C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08D18AEF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612FD487" w14:textId="77777777" w:rsidTr="00AE0FBF">
        <w:trPr>
          <w:trHeight w:val="338"/>
        </w:trPr>
        <w:tc>
          <w:tcPr>
            <w:tcW w:w="1668" w:type="dxa"/>
            <w:vMerge w:val="restart"/>
            <w:shd w:val="clear" w:color="auto" w:fill="D0CECE" w:themeFill="background2" w:themeFillShade="E6"/>
            <w:vAlign w:val="center"/>
          </w:tcPr>
          <w:p w14:paraId="2AF93012" w14:textId="77777777" w:rsidR="00AE0FBF" w:rsidRDefault="00AE0FBF" w:rsidP="00A829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Travel</w:t>
            </w:r>
          </w:p>
          <w:p w14:paraId="44A0AAAE" w14:textId="724219B7" w:rsidR="005A4BB0" w:rsidRPr="00AE0FBF" w:rsidRDefault="005A4BB0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2C0A934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1. Domestic Travel</w:t>
            </w:r>
          </w:p>
        </w:tc>
        <w:tc>
          <w:tcPr>
            <w:tcW w:w="1559" w:type="dxa"/>
          </w:tcPr>
          <w:p w14:paraId="1428217C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99539B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F295F0A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4B584C1F" w14:textId="77777777" w:rsidTr="00AE0FBF">
        <w:tc>
          <w:tcPr>
            <w:tcW w:w="1668" w:type="dxa"/>
            <w:vMerge/>
            <w:shd w:val="clear" w:color="auto" w:fill="D0CECE" w:themeFill="background2" w:themeFillShade="E6"/>
          </w:tcPr>
          <w:p w14:paraId="02F92D57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2C4D2478" w14:textId="77777777" w:rsidR="00AE0FBF" w:rsidRPr="00AE0FBF" w:rsidRDefault="00AE0FBF" w:rsidP="00A829C3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2. Daily Allowance/Per Diem, Domestic Travel</w:t>
            </w:r>
          </w:p>
        </w:tc>
        <w:tc>
          <w:tcPr>
            <w:tcW w:w="1559" w:type="dxa"/>
          </w:tcPr>
          <w:p w14:paraId="267CDC79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22E660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18ECB13E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71999DA2" w14:textId="77777777" w:rsidTr="00AE0FBF">
        <w:trPr>
          <w:trHeight w:val="391"/>
        </w:trPr>
        <w:tc>
          <w:tcPr>
            <w:tcW w:w="1668" w:type="dxa"/>
            <w:vMerge/>
            <w:shd w:val="clear" w:color="auto" w:fill="D0CECE" w:themeFill="background2" w:themeFillShade="E6"/>
          </w:tcPr>
          <w:p w14:paraId="156D2EBC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18A6A43D" w14:textId="2966D7F8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3 International Travel</w:t>
            </w:r>
            <w:r w:rsidR="00177D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4BF765A4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03283B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D2B4F9A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197F6556" w14:textId="77777777" w:rsidTr="00AE0FBF">
        <w:tc>
          <w:tcPr>
            <w:tcW w:w="1668" w:type="dxa"/>
            <w:vMerge/>
            <w:shd w:val="clear" w:color="auto" w:fill="D0CECE" w:themeFill="background2" w:themeFillShade="E6"/>
          </w:tcPr>
          <w:p w14:paraId="2D415620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3E91D048" w14:textId="77777777" w:rsidR="00AE0FBF" w:rsidRPr="00AE0FBF" w:rsidRDefault="00AE0FBF" w:rsidP="00A829C3">
            <w:pPr>
              <w:autoSpaceDE w:val="0"/>
              <w:autoSpaceDN w:val="0"/>
              <w:adjustRightInd w:val="0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4. Daily Allowance/Per Diem, International</w:t>
            </w:r>
          </w:p>
        </w:tc>
        <w:tc>
          <w:tcPr>
            <w:tcW w:w="1559" w:type="dxa"/>
          </w:tcPr>
          <w:p w14:paraId="7AF03F02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AE1C4C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4B807117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20749724" w14:textId="77777777" w:rsidTr="00AE0FBF">
        <w:trPr>
          <w:trHeight w:val="432"/>
        </w:trPr>
        <w:tc>
          <w:tcPr>
            <w:tcW w:w="4361" w:type="dxa"/>
            <w:gridSpan w:val="2"/>
            <w:shd w:val="clear" w:color="auto" w:fill="D0CECE" w:themeFill="background2" w:themeFillShade="E6"/>
            <w:vAlign w:val="center"/>
          </w:tcPr>
          <w:p w14:paraId="475F4FE3" w14:textId="77777777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Travel Costs Total (III)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2E88816C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bottom"/>
          </w:tcPr>
          <w:p w14:paraId="45D9CA6D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4F37884B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58ADF01A" w14:textId="77777777" w:rsidTr="00AE0FBF">
        <w:trPr>
          <w:trHeight w:val="396"/>
        </w:trPr>
        <w:tc>
          <w:tcPr>
            <w:tcW w:w="1668" w:type="dxa"/>
            <w:vMerge w:val="restart"/>
            <w:shd w:val="clear" w:color="auto" w:fill="D0CECE" w:themeFill="background2" w:themeFillShade="E6"/>
          </w:tcPr>
          <w:p w14:paraId="265E3887" w14:textId="6CE17804" w:rsidR="00AE0FBF" w:rsidRPr="00AE0FBF" w:rsidRDefault="005A4BB0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Other Direct Costs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07AB665E" w14:textId="4E46D1CF" w:rsidR="00AE0FBF" w:rsidRPr="00AE0FBF" w:rsidRDefault="005A4BB0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0FBF" w:rsidRPr="00AE0FBF">
              <w:rPr>
                <w:rFonts w:ascii="Arial" w:hAnsi="Arial" w:cs="Arial"/>
                <w:sz w:val="18"/>
                <w:szCs w:val="18"/>
              </w:rPr>
              <w:t>. Publication</w:t>
            </w:r>
            <w:r w:rsidR="00013C89">
              <w:rPr>
                <w:rFonts w:ascii="Arial" w:hAnsi="Arial" w:cs="Arial"/>
                <w:sz w:val="18"/>
                <w:szCs w:val="18"/>
              </w:rPr>
              <w:t>*</w:t>
            </w:r>
            <w:r w:rsidR="00AE0FBF" w:rsidRPr="00AE0F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7D41">
              <w:rPr>
                <w:rFonts w:ascii="Arial" w:hAnsi="Arial" w:cs="Arial"/>
                <w:sz w:val="18"/>
                <w:szCs w:val="18"/>
              </w:rPr>
              <w:t xml:space="preserve">and IPR </w:t>
            </w:r>
            <w:r w:rsidR="00AE0FBF" w:rsidRPr="00AE0FBF">
              <w:rPr>
                <w:rFonts w:ascii="Arial" w:hAnsi="Arial" w:cs="Arial"/>
                <w:sz w:val="18"/>
                <w:szCs w:val="18"/>
              </w:rPr>
              <w:t>Costs</w:t>
            </w:r>
          </w:p>
        </w:tc>
        <w:tc>
          <w:tcPr>
            <w:tcW w:w="1559" w:type="dxa"/>
          </w:tcPr>
          <w:p w14:paraId="5582D706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7FE7D6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0EDAA60" w14:textId="77777777" w:rsidR="00AE0FBF" w:rsidRPr="00AE0FBF" w:rsidRDefault="00AE0FBF" w:rsidP="00A829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1C0A5101" w14:textId="77777777" w:rsidTr="00AE0FBF">
        <w:tc>
          <w:tcPr>
            <w:tcW w:w="1668" w:type="dxa"/>
            <w:vMerge/>
            <w:shd w:val="clear" w:color="auto" w:fill="D0CECE" w:themeFill="background2" w:themeFillShade="E6"/>
          </w:tcPr>
          <w:p w14:paraId="23E0FD5F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0964FCE2" w14:textId="2A446A34" w:rsidR="00AE0FBF" w:rsidRPr="00AE0FBF" w:rsidRDefault="005A4BB0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E0FBF" w:rsidRPr="00AE0FBF">
              <w:rPr>
                <w:rFonts w:ascii="Arial" w:hAnsi="Arial" w:cs="Arial"/>
                <w:sz w:val="18"/>
                <w:szCs w:val="18"/>
              </w:rPr>
              <w:t>. Workshops and conferences</w:t>
            </w:r>
          </w:p>
        </w:tc>
        <w:tc>
          <w:tcPr>
            <w:tcW w:w="1559" w:type="dxa"/>
          </w:tcPr>
          <w:p w14:paraId="024615A4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B8D625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EFC31AC" w14:textId="77777777" w:rsidR="00AE0FBF" w:rsidRPr="00AE0FBF" w:rsidRDefault="00AE0FBF" w:rsidP="00A829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06029272" w14:textId="77777777" w:rsidTr="00AE0FBF">
        <w:tc>
          <w:tcPr>
            <w:tcW w:w="4361" w:type="dxa"/>
            <w:gridSpan w:val="2"/>
            <w:shd w:val="clear" w:color="auto" w:fill="D0CECE" w:themeFill="background2" w:themeFillShade="E6"/>
            <w:vAlign w:val="center"/>
          </w:tcPr>
          <w:p w14:paraId="7DE26D5A" w14:textId="022F06B2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Other Direct Costs Total (IV</w:t>
            </w:r>
            <w:r w:rsidRPr="007F79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  <w:proofErr w:type="gramStart"/>
            <w:r w:rsidRPr="007F79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Describe, </w:t>
            </w:r>
            <w:r w:rsidR="0015742C" w:rsidRPr="007F79F9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proofErr w:type="gramEnd"/>
            <w:r w:rsidR="0015742C" w:rsidRPr="007F79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F79F9">
              <w:rPr>
                <w:rFonts w:ascii="Arial" w:hAnsi="Arial" w:cs="Arial"/>
                <w:color w:val="000000" w:themeColor="text1"/>
                <w:sz w:val="18"/>
                <w:szCs w:val="18"/>
              </w:rPr>
              <w:t>add additional lines if needed.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728A1DEA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bottom"/>
          </w:tcPr>
          <w:p w14:paraId="37AA7C8A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22788E94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12DBEF43" w14:textId="77777777" w:rsidTr="00AE0FBF">
        <w:tc>
          <w:tcPr>
            <w:tcW w:w="1668" w:type="dxa"/>
            <w:vMerge w:val="restart"/>
            <w:shd w:val="clear" w:color="auto" w:fill="D0CECE" w:themeFill="background2" w:themeFillShade="E6"/>
            <w:vAlign w:val="center"/>
          </w:tcPr>
          <w:p w14:paraId="2BB8C840" w14:textId="77777777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Indirect Costs/Overhead.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AE718DD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1. General purpose/office supplies</w:t>
            </w:r>
          </w:p>
        </w:tc>
        <w:tc>
          <w:tcPr>
            <w:tcW w:w="1559" w:type="dxa"/>
          </w:tcPr>
          <w:p w14:paraId="3EB1B96A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22FD56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305DA050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0BA8450E" w14:textId="77777777" w:rsidTr="00AE0FBF">
        <w:tc>
          <w:tcPr>
            <w:tcW w:w="1668" w:type="dxa"/>
            <w:vMerge/>
          </w:tcPr>
          <w:p w14:paraId="1A769AC9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531CC265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2. Clerical &amp; Administrative wages</w:t>
            </w:r>
          </w:p>
        </w:tc>
        <w:tc>
          <w:tcPr>
            <w:tcW w:w="1559" w:type="dxa"/>
          </w:tcPr>
          <w:p w14:paraId="115A916F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8A02A6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7B948466" w14:textId="11B0F1BC" w:rsidR="00AE0FBF" w:rsidRPr="00AE0FBF" w:rsidRDefault="005A4BB0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236B608E" w14:textId="77777777" w:rsidTr="00AE0FBF">
        <w:tc>
          <w:tcPr>
            <w:tcW w:w="1668" w:type="dxa"/>
            <w:vMerge/>
            <w:shd w:val="clear" w:color="auto" w:fill="D0CECE" w:themeFill="background2" w:themeFillShade="E6"/>
          </w:tcPr>
          <w:p w14:paraId="516DD146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7D024431" w14:textId="10276558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3. Electricity and other utili</w:t>
            </w:r>
            <w:r w:rsidR="00440B8A">
              <w:rPr>
                <w:rFonts w:ascii="Arial" w:hAnsi="Arial" w:cs="Arial"/>
                <w:sz w:val="18"/>
                <w:szCs w:val="18"/>
              </w:rPr>
              <w:t>ties</w:t>
            </w:r>
          </w:p>
        </w:tc>
        <w:tc>
          <w:tcPr>
            <w:tcW w:w="1559" w:type="dxa"/>
          </w:tcPr>
          <w:p w14:paraId="5AFEFCDE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37AE3D" w14:textId="77777777" w:rsidR="00AE0FBF" w:rsidRPr="00AE0FBF" w:rsidRDefault="00AE0FBF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0A24089F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440B8A" w:rsidRPr="00AE0FBF" w14:paraId="42838E21" w14:textId="77777777" w:rsidTr="00AE0FBF">
        <w:tc>
          <w:tcPr>
            <w:tcW w:w="1668" w:type="dxa"/>
            <w:shd w:val="clear" w:color="auto" w:fill="D0CECE" w:themeFill="background2" w:themeFillShade="E6"/>
          </w:tcPr>
          <w:p w14:paraId="15CBBD50" w14:textId="77777777" w:rsidR="00440B8A" w:rsidRPr="00AE0FBF" w:rsidRDefault="00440B8A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442A7244" w14:textId="6D588F5A" w:rsidR="00440B8A" w:rsidRPr="00AE0FBF" w:rsidRDefault="00440B8A" w:rsidP="00A829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Tax </w:t>
            </w:r>
          </w:p>
        </w:tc>
        <w:tc>
          <w:tcPr>
            <w:tcW w:w="1559" w:type="dxa"/>
          </w:tcPr>
          <w:p w14:paraId="2B6E6A21" w14:textId="77777777" w:rsidR="00440B8A" w:rsidRPr="00AE0FBF" w:rsidRDefault="00440B8A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EA3C25" w14:textId="77777777" w:rsidR="00440B8A" w:rsidRPr="00AE0FBF" w:rsidRDefault="00440B8A" w:rsidP="00A829C3">
            <w:pPr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46122E35" w14:textId="4C367ADC" w:rsidR="00440B8A" w:rsidRPr="00AE0FBF" w:rsidRDefault="005A4BB0" w:rsidP="00A829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51486D25" w14:textId="77777777" w:rsidTr="00AE0FBF">
        <w:trPr>
          <w:trHeight w:val="548"/>
        </w:trPr>
        <w:tc>
          <w:tcPr>
            <w:tcW w:w="4361" w:type="dxa"/>
            <w:gridSpan w:val="2"/>
            <w:shd w:val="clear" w:color="auto" w:fill="D0CECE" w:themeFill="background2" w:themeFillShade="E6"/>
            <w:vAlign w:val="center"/>
          </w:tcPr>
          <w:p w14:paraId="6963F92C" w14:textId="77777777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Indirect Costs/Overhead Total (v).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3B5AF686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bottom"/>
          </w:tcPr>
          <w:p w14:paraId="2BB03345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21ABA793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  <w:tr w:rsidR="00AE0FBF" w:rsidRPr="00AE0FBF" w14:paraId="16E0DC3C" w14:textId="77777777" w:rsidTr="00AE0FBF">
        <w:trPr>
          <w:trHeight w:val="785"/>
        </w:trPr>
        <w:tc>
          <w:tcPr>
            <w:tcW w:w="4361" w:type="dxa"/>
            <w:gridSpan w:val="2"/>
            <w:shd w:val="clear" w:color="auto" w:fill="D0CECE" w:themeFill="background2" w:themeFillShade="E6"/>
            <w:vAlign w:val="center"/>
          </w:tcPr>
          <w:p w14:paraId="62900DDD" w14:textId="77777777" w:rsidR="00AE0FBF" w:rsidRPr="00AE0FBF" w:rsidRDefault="00AE0FBF" w:rsidP="00A829C3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b/>
                <w:bCs/>
                <w:sz w:val="18"/>
                <w:szCs w:val="18"/>
              </w:rPr>
              <w:t>Grand Total Project Costs I+II+III+IV+V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4B70C6EE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bottom"/>
          </w:tcPr>
          <w:p w14:paraId="408C64AA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bottom"/>
          </w:tcPr>
          <w:p w14:paraId="64FE9D2E" w14:textId="77777777" w:rsidR="00AE0FBF" w:rsidRPr="00AE0FBF" w:rsidRDefault="00AE0FBF" w:rsidP="00A829C3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AE0FBF">
              <w:rPr>
                <w:rFonts w:ascii="Arial" w:hAnsi="Arial" w:cs="Arial"/>
                <w:sz w:val="18"/>
                <w:szCs w:val="18"/>
              </w:rPr>
              <w:t>Rp0.00</w:t>
            </w:r>
          </w:p>
        </w:tc>
      </w:tr>
    </w:tbl>
    <w:p w14:paraId="4B6D9A33" w14:textId="77777777" w:rsidR="00AE0FBF" w:rsidRPr="00AE0FBF" w:rsidRDefault="00AE0FBF" w:rsidP="00AE0FBF">
      <w:pPr>
        <w:rPr>
          <w:rStyle w:val="Strong"/>
          <w:rFonts w:ascii="Arial" w:hAnsi="Arial" w:cs="Arial"/>
          <w:b w:val="0"/>
          <w:bCs w:val="0"/>
          <w:i/>
          <w:sz w:val="18"/>
          <w:szCs w:val="18"/>
        </w:rPr>
      </w:pPr>
    </w:p>
    <w:p w14:paraId="46C17D67" w14:textId="77777777" w:rsidR="0095139F" w:rsidRDefault="0095139F"/>
    <w:sectPr w:rsidR="009513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883E" w14:textId="77777777" w:rsidR="00AE261B" w:rsidRDefault="00AE261B" w:rsidP="00AE0FBF">
      <w:pPr>
        <w:spacing w:after="0" w:line="240" w:lineRule="auto"/>
      </w:pPr>
      <w:r>
        <w:separator/>
      </w:r>
    </w:p>
  </w:endnote>
  <w:endnote w:type="continuationSeparator" w:id="0">
    <w:p w14:paraId="0DEC9F79" w14:textId="77777777" w:rsidR="00AE261B" w:rsidRDefault="00AE261B" w:rsidP="00AE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7D3D" w14:textId="77777777" w:rsidR="00AE261B" w:rsidRDefault="00AE261B" w:rsidP="00AE0FBF">
      <w:pPr>
        <w:spacing w:after="0" w:line="240" w:lineRule="auto"/>
      </w:pPr>
      <w:r>
        <w:separator/>
      </w:r>
    </w:p>
  </w:footnote>
  <w:footnote w:type="continuationSeparator" w:id="0">
    <w:p w14:paraId="6DA0C98C" w14:textId="77777777" w:rsidR="00AE261B" w:rsidRDefault="00AE261B" w:rsidP="00AE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FD4B" w14:textId="7763EBF3" w:rsidR="00AE0FBF" w:rsidRPr="00657F09" w:rsidRDefault="005A4BB0" w:rsidP="005A4BB0">
    <w:pPr>
      <w:pStyle w:val="Header"/>
      <w:tabs>
        <w:tab w:val="clear" w:pos="4513"/>
        <w:tab w:val="clear" w:pos="9026"/>
        <w:tab w:val="left" w:pos="2820"/>
        <w:tab w:val="left" w:pos="3686"/>
        <w:tab w:val="left" w:pos="7501"/>
      </w:tabs>
    </w:pPr>
    <w:r w:rsidRPr="00E6780F">
      <w:rPr>
        <w:rFonts w:ascii="Cambria" w:hAnsi="Cambria"/>
        <w:b/>
        <w:noProof/>
        <w:lang w:val="id-ID" w:eastAsia="id-ID"/>
      </w:rPr>
      <w:drawing>
        <wp:anchor distT="0" distB="0" distL="114300" distR="114300" simplePos="0" relativeHeight="251661312" behindDoc="0" locked="0" layoutInCell="1" allowOverlap="1" wp14:anchorId="413EE076" wp14:editId="2344A795">
          <wp:simplePos x="0" y="0"/>
          <wp:positionH relativeFrom="column">
            <wp:posOffset>2327217</wp:posOffset>
          </wp:positionH>
          <wp:positionV relativeFrom="paragraph">
            <wp:posOffset>-236855</wp:posOffset>
          </wp:positionV>
          <wp:extent cx="756920" cy="756920"/>
          <wp:effectExtent l="0" t="0" r="5080" b="5080"/>
          <wp:wrapTopAndBottom/>
          <wp:docPr id="1" name="Picture 1" descr="logo-diknas-4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diknas-49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FBF"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76EF07CE" wp14:editId="50A544FC">
          <wp:simplePos x="0" y="0"/>
          <wp:positionH relativeFrom="page">
            <wp:posOffset>4947285</wp:posOffset>
          </wp:positionH>
          <wp:positionV relativeFrom="page">
            <wp:posOffset>203200</wp:posOffset>
          </wp:positionV>
          <wp:extent cx="1943100" cy="7112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FBF"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0EFB7E73" wp14:editId="612EC7C2">
          <wp:simplePos x="0" y="0"/>
          <wp:positionH relativeFrom="column">
            <wp:posOffset>-568325</wp:posOffset>
          </wp:positionH>
          <wp:positionV relativeFrom="paragraph">
            <wp:posOffset>-238125</wp:posOffset>
          </wp:positionV>
          <wp:extent cx="1484630" cy="657225"/>
          <wp:effectExtent l="0" t="0" r="1270" b="9525"/>
          <wp:wrapNone/>
          <wp:docPr id="24" name="Picture 24" descr="http://upload.wikimedia.org/wikipedia/en/e/e2/UK_Medical_Research_Counci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upload.wikimedia.org/wikipedia/en/e/e2/UK_Medical_Research_Council_Logo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FBF">
      <w:t xml:space="preserve"> </w:t>
    </w:r>
    <w:r w:rsidR="00AE0FBF">
      <w:tab/>
    </w:r>
    <w:r w:rsidR="00AE0FBF">
      <w:tab/>
    </w:r>
    <w:r w:rsidR="00AE0FBF">
      <w:tab/>
    </w:r>
  </w:p>
  <w:p w14:paraId="0E5A1A77" w14:textId="77777777" w:rsidR="00BA7367" w:rsidRPr="00AE0FBF" w:rsidRDefault="00BA7367" w:rsidP="00AE0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BF"/>
    <w:rsid w:val="00013C89"/>
    <w:rsid w:val="00052603"/>
    <w:rsid w:val="0015742C"/>
    <w:rsid w:val="00177D41"/>
    <w:rsid w:val="002745D6"/>
    <w:rsid w:val="00290384"/>
    <w:rsid w:val="00440B8A"/>
    <w:rsid w:val="005A4BB0"/>
    <w:rsid w:val="007A771A"/>
    <w:rsid w:val="007F79F9"/>
    <w:rsid w:val="008C5107"/>
    <w:rsid w:val="0095139F"/>
    <w:rsid w:val="00AE0FBF"/>
    <w:rsid w:val="00AE261B"/>
    <w:rsid w:val="00BA351A"/>
    <w:rsid w:val="00BA7367"/>
    <w:rsid w:val="00E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104E8"/>
  <w15:chartTrackingRefBased/>
  <w15:docId w15:val="{9641219A-584D-43F1-A7C7-81238B91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BF"/>
    <w:pPr>
      <w:spacing w:after="200" w:line="276" w:lineRule="auto"/>
    </w:pPr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0F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FBF"/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59"/>
    <w:rsid w:val="00AE0FBF"/>
    <w:pPr>
      <w:spacing w:after="0" w:line="240" w:lineRule="auto"/>
    </w:pPr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FBF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http://upload.wikimedia.org/wikipedia/en/e/e2/UK_Medical_Research_Council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D85C3-A09B-754A-9F77-71004CE764F5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D30CAC4B25BA4500AC217419A825838F" version="1.0.0">
  <systemFields>
    <field name="Objective-Id">
      <value order="0">A2956056</value>
    </field>
    <field name="Objective-Title">
      <value order="0">International Costs Pro</value>
    </field>
    <field name="Objective-Description">
      <value order="0"/>
    </field>
    <field name="Objective-CreationStamp">
      <value order="0">2018-03-23T15:03:26Z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2018-03-27T08:39:01Z</value>
    </field>
    <field name="Objective-Owner">
      <value order="0">Joiner Laura</value>
    </field>
    <field name="Objective-Path">
      <value order="0">Objective Global Folder:MRC FILEPLAN:GRANTS AND AWARDS:Board and Panel Administration:05 Newton Fund:2014-2021 Newton Fund:2. Country:South East Asia:Indonesia:Indonesia call 2:1. Preparation</value>
    </field>
    <field name="Objective-Parent">
      <value order="0">1. Preparation</value>
    </field>
    <field name="Objective-State">
      <value order="0">Being Edited</value>
    </field>
    <field name="Objective-VersionId">
      <value order="0">vA3840655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qA202773</value>
    </field>
    <field name="Objective-Classification">
      <value order="0"/>
    </field>
    <field name="Objective-Caveats">
      <value order="0"/>
    </field>
  </systemFields>
  <catalogues>
    <catalogue name="Generic Document Type Catalogue" type="type" ori="id:cA5">
      <field name="Objective-created by (external)">
        <value order="0"/>
      </field>
      <field name="Objective-date of issu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30CAC4B25BA4500AC217419A82583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Joiner Laura</dc:creator>
  <cp:keywords/>
  <dc:description/>
  <cp:lastModifiedBy>B 103040</cp:lastModifiedBy>
  <cp:revision>2</cp:revision>
  <dcterms:created xsi:type="dcterms:W3CDTF">2024-03-12T17:34:00Z</dcterms:created>
  <dcterms:modified xsi:type="dcterms:W3CDTF">2024-03-12T17:34:00Z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A2956056</vt:lpwstr>
  </property>
  <property fmtid="{D5CDD505-2E9C-101B-9397-08002B2CF9AE}" pid="4" name="Objective-Title">
    <vt:lpwstr>International Costs Pro</vt:lpwstr>
  </property>
  <property fmtid="{D5CDD505-2E9C-101B-9397-08002B2CF9AE}" pid="5" name="Objective-Description">
    <vt:lpwstr/>
  </property>
  <property fmtid="{D5CDD505-2E9C-101B-9397-08002B2CF9AE}" pid="6" name="Objective-CreationStamp">
    <vt:filetime>2018-03-23T15:04:00Z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2018-03-27T08:39:01Z</vt:filetime>
  </property>
  <property fmtid="{D5CDD505-2E9C-101B-9397-08002B2CF9AE}" pid="11" name="Objective-Owner">
    <vt:lpwstr>Joiner Laura</vt:lpwstr>
  </property>
  <property fmtid="{D5CDD505-2E9C-101B-9397-08002B2CF9AE}" pid="12" name="Objective-Path">
    <vt:lpwstr>Objective Global Folder:MRC FILEPLAN:GRANTS AND AWARDS:Board and Panel Administration:05 Newton Fund:2014-2021 Newton Fund:2. Country:South East Asia:Indonesia:Indonesia call 2:1. Preparation:</vt:lpwstr>
  </property>
  <property fmtid="{D5CDD505-2E9C-101B-9397-08002B2CF9AE}" pid="13" name="Objective-Parent">
    <vt:lpwstr>1. Preparation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vA3840655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qA202773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reated by (external)">
    <vt:lpwstr/>
  </property>
  <property fmtid="{D5CDD505-2E9C-101B-9397-08002B2CF9AE}" pid="23" name="Objective-date of issue">
    <vt:lpwstr/>
  </property>
  <property fmtid="{D5CDD505-2E9C-101B-9397-08002B2CF9AE}" pid="24" name="Objective-Comment">
    <vt:lpwstr/>
  </property>
  <property fmtid="{D5CDD505-2E9C-101B-9397-08002B2CF9AE}" pid="25" name="Objective-created by (external) [system]">
    <vt:lpwstr/>
  </property>
  <property fmtid="{D5CDD505-2E9C-101B-9397-08002B2CF9AE}" pid="26" name="Objective-date of issue [system]">
    <vt:lpwstr/>
  </property>
  <property fmtid="{D5CDD505-2E9C-101B-9397-08002B2CF9AE}" pid="27" name="grammarly_documentId">
    <vt:lpwstr>documentId_429</vt:lpwstr>
  </property>
  <property fmtid="{D5CDD505-2E9C-101B-9397-08002B2CF9AE}" pid="28" name="grammarly_documentContext">
    <vt:lpwstr>{"goals":[],"domain":"general","emotions":[],"dialect":"american"}</vt:lpwstr>
  </property>
</Properties>
</file>