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FCC85" w14:textId="7F79B7D3" w:rsidR="00995565" w:rsidRPr="00995565" w:rsidRDefault="00476A21" w:rsidP="00995565">
      <w:pPr>
        <w:pStyle w:val="Heading1"/>
        <w:jc w:val="center"/>
      </w:pPr>
      <w:r w:rsidRPr="00995565">
        <w:t xml:space="preserve">ESRC </w:t>
      </w:r>
      <w:r w:rsidR="000E796D" w:rsidRPr="00995565">
        <w:t>research skills strategic leadership hub funding opportunity (</w:t>
      </w:r>
      <w:r w:rsidR="00995565">
        <w:t>expressions of interest</w:t>
      </w:r>
      <w:r w:rsidR="000E796D" w:rsidRPr="00995565">
        <w:t xml:space="preserve"> stage)</w:t>
      </w:r>
    </w:p>
    <w:p w14:paraId="6A7E9EBC" w14:textId="28A08FE6" w:rsidR="009F14B7" w:rsidRPr="00995565" w:rsidRDefault="00476A21" w:rsidP="00995565">
      <w:pPr>
        <w:pStyle w:val="Heading1"/>
        <w:jc w:val="center"/>
      </w:pPr>
      <w:r w:rsidRPr="00995565">
        <w:t xml:space="preserve">Guidance on Developing a Logic Model </w:t>
      </w:r>
    </w:p>
    <w:p w14:paraId="6A7E9EBD" w14:textId="50535476" w:rsidR="009F14B7" w:rsidRDefault="00476A21">
      <w:pPr>
        <w:pStyle w:val="BodyText"/>
        <w:spacing w:before="160" w:line="259" w:lineRule="auto"/>
        <w:ind w:right="156"/>
      </w:pPr>
      <w:r>
        <w:t xml:space="preserve">ESRC has asked applicants to the </w:t>
      </w:r>
      <w:r w:rsidR="00995565" w:rsidRPr="00995565">
        <w:t>research skills strategic leadership hub funding opportunity (</w:t>
      </w:r>
      <w:proofErr w:type="spellStart"/>
      <w:r w:rsidR="00995565" w:rsidRPr="00995565">
        <w:t>EoI</w:t>
      </w:r>
      <w:proofErr w:type="spellEnd"/>
      <w:r w:rsidR="00995565" w:rsidRPr="00995565">
        <w:t xml:space="preserve"> stage)</w:t>
      </w:r>
      <w:r w:rsidR="00995565">
        <w:t xml:space="preserve"> </w:t>
      </w:r>
      <w:r>
        <w:t xml:space="preserve">to include a logic model in their </w:t>
      </w:r>
      <w:r w:rsidR="0002057C">
        <w:t>application</w:t>
      </w:r>
      <w:r>
        <w:t xml:space="preserve">. Articulating the outcomes and impacts that </w:t>
      </w:r>
      <w:r w:rsidR="0002057C">
        <w:t>the hub</w:t>
      </w:r>
      <w:r>
        <w:t xml:space="preserve"> will contribute to in this way helps us to understand how this will be achieved and the difference it will make</w:t>
      </w:r>
      <w:r w:rsidR="007A2059">
        <w:t xml:space="preserve"> as well as </w:t>
      </w:r>
      <w:r>
        <w:t>ensur</w:t>
      </w:r>
      <w:r w:rsidR="0C5DFB27">
        <w:t>ing</w:t>
      </w:r>
      <w:r>
        <w:t xml:space="preserve"> that your proposal is properly supported, </w:t>
      </w:r>
      <w:proofErr w:type="gramStart"/>
      <w:r>
        <w:t>resourced</w:t>
      </w:r>
      <w:proofErr w:type="gramEnd"/>
      <w:r>
        <w:t xml:space="preserve"> and evaluated. This document</w:t>
      </w:r>
      <w:r>
        <w:rPr>
          <w:spacing w:val="-4"/>
        </w:rPr>
        <w:t xml:space="preserve"> </w:t>
      </w:r>
      <w:r>
        <w:t>provides</w:t>
      </w:r>
      <w:r>
        <w:rPr>
          <w:spacing w:val="-3"/>
        </w:rPr>
        <w:t xml:space="preserve"> </w:t>
      </w:r>
      <w:r>
        <w:t>guidance</w:t>
      </w:r>
      <w:r>
        <w:rPr>
          <w:spacing w:val="-3"/>
        </w:rPr>
        <w:t xml:space="preserve"> </w:t>
      </w:r>
      <w:r>
        <w:t>on</w:t>
      </w:r>
      <w:r>
        <w:rPr>
          <w:spacing w:val="-5"/>
        </w:rPr>
        <w:t xml:space="preserve"> </w:t>
      </w:r>
      <w:r>
        <w:t>what</w:t>
      </w:r>
      <w:r>
        <w:rPr>
          <w:spacing w:val="-4"/>
        </w:rPr>
        <w:t xml:space="preserve"> </w:t>
      </w:r>
      <w:r>
        <w:t>ESRC</w:t>
      </w:r>
      <w:r>
        <w:rPr>
          <w:spacing w:val="-2"/>
        </w:rPr>
        <w:t xml:space="preserve"> </w:t>
      </w:r>
      <w:proofErr w:type="gramStart"/>
      <w:r>
        <w:t>expects,</w:t>
      </w:r>
      <w:proofErr w:type="gramEnd"/>
      <w:r>
        <w:rPr>
          <w:spacing w:val="-4"/>
        </w:rPr>
        <w:t xml:space="preserve"> </w:t>
      </w:r>
      <w:r>
        <w:t>examples</w:t>
      </w:r>
      <w:r>
        <w:rPr>
          <w:spacing w:val="-3"/>
        </w:rPr>
        <w:t xml:space="preserve"> </w:t>
      </w:r>
      <w:r>
        <w:t>of</w:t>
      </w:r>
      <w:r>
        <w:rPr>
          <w:spacing w:val="-4"/>
        </w:rPr>
        <w:t xml:space="preserve"> </w:t>
      </w:r>
      <w:r>
        <w:t>content</w:t>
      </w:r>
      <w:r>
        <w:rPr>
          <w:spacing w:val="-4"/>
        </w:rPr>
        <w:t xml:space="preserve"> </w:t>
      </w:r>
      <w:r>
        <w:t>and</w:t>
      </w:r>
      <w:r>
        <w:rPr>
          <w:spacing w:val="-3"/>
        </w:rPr>
        <w:t xml:space="preserve"> </w:t>
      </w:r>
      <w:r>
        <w:t>additional</w:t>
      </w:r>
      <w:r>
        <w:rPr>
          <w:spacing w:val="-2"/>
        </w:rPr>
        <w:t xml:space="preserve"> </w:t>
      </w:r>
      <w:r>
        <w:t xml:space="preserve">resources. This is a </w:t>
      </w:r>
      <w:r w:rsidR="00185CA6">
        <w:t>new approach</w:t>
      </w:r>
      <w:r>
        <w:t>,</w:t>
      </w:r>
      <w:r>
        <w:rPr>
          <w:spacing w:val="-1"/>
        </w:rPr>
        <w:t xml:space="preserve"> </w:t>
      </w:r>
      <w:r>
        <w:t>and ESRC</w:t>
      </w:r>
      <w:r>
        <w:rPr>
          <w:spacing w:val="-2"/>
        </w:rPr>
        <w:t xml:space="preserve"> </w:t>
      </w:r>
      <w:r>
        <w:t>will</w:t>
      </w:r>
      <w:r>
        <w:rPr>
          <w:spacing w:val="-2"/>
        </w:rPr>
        <w:t xml:space="preserve"> </w:t>
      </w:r>
      <w:r w:rsidR="00185CA6">
        <w:t>seek feedback on</w:t>
      </w:r>
      <w:r>
        <w:t xml:space="preserve"> how this requirement works</w:t>
      </w:r>
      <w:r>
        <w:rPr>
          <w:spacing w:val="-1"/>
        </w:rPr>
        <w:t xml:space="preserve"> </w:t>
      </w:r>
      <w:r>
        <w:t>for</w:t>
      </w:r>
      <w:r>
        <w:rPr>
          <w:spacing w:val="-1"/>
        </w:rPr>
        <w:t xml:space="preserve"> </w:t>
      </w:r>
      <w:r>
        <w:t>applicants,</w:t>
      </w:r>
      <w:r>
        <w:rPr>
          <w:spacing w:val="-1"/>
        </w:rPr>
        <w:t xml:space="preserve"> </w:t>
      </w:r>
      <w:r w:rsidR="00731667">
        <w:t>the</w:t>
      </w:r>
      <w:r>
        <w:rPr>
          <w:spacing w:val="-2"/>
        </w:rPr>
        <w:t xml:space="preserve"> </w:t>
      </w:r>
      <w:r w:rsidR="00731667">
        <w:rPr>
          <w:spacing w:val="-2"/>
        </w:rPr>
        <w:t xml:space="preserve">commissioning </w:t>
      </w:r>
      <w:r>
        <w:t>panel, and ESRC.</w:t>
      </w:r>
    </w:p>
    <w:p w14:paraId="6A7E9EBE" w14:textId="292B3474" w:rsidR="009F14B7" w:rsidRDefault="00476A21">
      <w:pPr>
        <w:pStyle w:val="BodyText"/>
        <w:spacing w:line="259" w:lineRule="auto"/>
        <w:ind w:right="156"/>
      </w:pPr>
      <w:r>
        <w:t>Logic models set out how a programme or policy is expected to work. They are widely used</w:t>
      </w:r>
      <w:r>
        <w:rPr>
          <w:spacing w:val="-2"/>
        </w:rPr>
        <w:t xml:space="preserve"> </w:t>
      </w:r>
      <w:r>
        <w:t>across</w:t>
      </w:r>
      <w:r>
        <w:rPr>
          <w:spacing w:val="-6"/>
        </w:rPr>
        <w:t xml:space="preserve"> </w:t>
      </w:r>
      <w:r>
        <w:t>UKRI</w:t>
      </w:r>
      <w:r>
        <w:rPr>
          <w:spacing w:val="-4"/>
        </w:rPr>
        <w:t xml:space="preserve"> </w:t>
      </w:r>
      <w:r>
        <w:t>and</w:t>
      </w:r>
      <w:r>
        <w:rPr>
          <w:spacing w:val="-3"/>
        </w:rPr>
        <w:t xml:space="preserve"> </w:t>
      </w:r>
      <w:r>
        <w:t>in</w:t>
      </w:r>
      <w:r>
        <w:rPr>
          <w:spacing w:val="-6"/>
        </w:rPr>
        <w:t xml:space="preserve"> </w:t>
      </w:r>
      <w:r>
        <w:t>government,</w:t>
      </w:r>
      <w:r>
        <w:rPr>
          <w:spacing w:val="-4"/>
        </w:rPr>
        <w:t xml:space="preserve"> </w:t>
      </w:r>
      <w:r>
        <w:t>and</w:t>
      </w:r>
      <w:r>
        <w:rPr>
          <w:spacing w:val="-2"/>
        </w:rPr>
        <w:t xml:space="preserve"> </w:t>
      </w:r>
      <w:r>
        <w:t>can</w:t>
      </w:r>
      <w:r>
        <w:rPr>
          <w:spacing w:val="-3"/>
        </w:rPr>
        <w:t xml:space="preserve"> </w:t>
      </w:r>
      <w:r>
        <w:t>be</w:t>
      </w:r>
      <w:r>
        <w:rPr>
          <w:spacing w:val="-3"/>
        </w:rPr>
        <w:t xml:space="preserve"> </w:t>
      </w:r>
      <w:r>
        <w:t>useful</w:t>
      </w:r>
      <w:r>
        <w:rPr>
          <w:spacing w:val="-2"/>
        </w:rPr>
        <w:t xml:space="preserve"> </w:t>
      </w:r>
      <w:r>
        <w:t>tools</w:t>
      </w:r>
      <w:r>
        <w:rPr>
          <w:spacing w:val="-3"/>
        </w:rPr>
        <w:t xml:space="preserve"> </w:t>
      </w:r>
      <w:r>
        <w:t>in</w:t>
      </w:r>
      <w:r>
        <w:rPr>
          <w:spacing w:val="-3"/>
        </w:rPr>
        <w:t xml:space="preserve"> </w:t>
      </w:r>
      <w:r>
        <w:t>planning</w:t>
      </w:r>
      <w:r>
        <w:rPr>
          <w:spacing w:val="-3"/>
        </w:rPr>
        <w:t xml:space="preserve"> </w:t>
      </w:r>
      <w:proofErr w:type="spellStart"/>
      <w:r>
        <w:t>programmes</w:t>
      </w:r>
      <w:proofErr w:type="spellEnd"/>
      <w:r>
        <w:t>,</w:t>
      </w:r>
      <w:r>
        <w:rPr>
          <w:spacing w:val="-4"/>
        </w:rPr>
        <w:t xml:space="preserve"> </w:t>
      </w:r>
      <w:r>
        <w:t xml:space="preserve">engaging with </w:t>
      </w:r>
      <w:proofErr w:type="gramStart"/>
      <w:r>
        <w:t>stakeholders</w:t>
      </w:r>
      <w:proofErr w:type="gramEnd"/>
      <w:r>
        <w:t xml:space="preserve"> and planning evaluation. They address the following questions:</w:t>
      </w:r>
    </w:p>
    <w:p w14:paraId="6A7E9EBF" w14:textId="77777777" w:rsidR="009F14B7" w:rsidRDefault="00476A21">
      <w:pPr>
        <w:pStyle w:val="ListParagraph"/>
        <w:numPr>
          <w:ilvl w:val="0"/>
          <w:numId w:val="1"/>
        </w:numPr>
        <w:tabs>
          <w:tab w:val="left" w:pos="820"/>
        </w:tabs>
        <w:rPr>
          <w:sz w:val="21"/>
        </w:rPr>
      </w:pPr>
      <w:r>
        <w:rPr>
          <w:sz w:val="21"/>
        </w:rPr>
        <w:t>What</w:t>
      </w:r>
      <w:r>
        <w:rPr>
          <w:spacing w:val="-5"/>
          <w:sz w:val="21"/>
        </w:rPr>
        <w:t xml:space="preserve"> </w:t>
      </w:r>
      <w:r>
        <w:rPr>
          <w:sz w:val="21"/>
        </w:rPr>
        <w:t>are</w:t>
      </w:r>
      <w:r>
        <w:rPr>
          <w:spacing w:val="-5"/>
          <w:sz w:val="21"/>
        </w:rPr>
        <w:t xml:space="preserve"> </w:t>
      </w:r>
      <w:r>
        <w:rPr>
          <w:sz w:val="21"/>
        </w:rPr>
        <w:t>we</w:t>
      </w:r>
      <w:r>
        <w:rPr>
          <w:spacing w:val="-3"/>
          <w:sz w:val="21"/>
        </w:rPr>
        <w:t xml:space="preserve"> </w:t>
      </w:r>
      <w:r>
        <w:rPr>
          <w:sz w:val="21"/>
        </w:rPr>
        <w:t>trying</w:t>
      </w:r>
      <w:r>
        <w:rPr>
          <w:spacing w:val="-4"/>
          <w:sz w:val="21"/>
        </w:rPr>
        <w:t xml:space="preserve"> </w:t>
      </w:r>
      <w:r>
        <w:rPr>
          <w:sz w:val="21"/>
        </w:rPr>
        <w:t>to</w:t>
      </w:r>
      <w:r>
        <w:rPr>
          <w:spacing w:val="-3"/>
          <w:sz w:val="21"/>
        </w:rPr>
        <w:t xml:space="preserve"> </w:t>
      </w:r>
      <w:r>
        <w:rPr>
          <w:spacing w:val="-2"/>
          <w:sz w:val="21"/>
        </w:rPr>
        <w:t>change?</w:t>
      </w:r>
    </w:p>
    <w:p w14:paraId="6A7E9EC0" w14:textId="77777777" w:rsidR="009F14B7" w:rsidRDefault="00476A21">
      <w:pPr>
        <w:pStyle w:val="ListParagraph"/>
        <w:numPr>
          <w:ilvl w:val="0"/>
          <w:numId w:val="1"/>
        </w:numPr>
        <w:tabs>
          <w:tab w:val="left" w:pos="820"/>
        </w:tabs>
        <w:spacing w:before="17"/>
        <w:rPr>
          <w:sz w:val="21"/>
        </w:rPr>
      </w:pPr>
      <w:r>
        <w:rPr>
          <w:sz w:val="21"/>
        </w:rPr>
        <w:t>What</w:t>
      </w:r>
      <w:r>
        <w:rPr>
          <w:spacing w:val="-5"/>
          <w:sz w:val="21"/>
        </w:rPr>
        <w:t xml:space="preserve"> </w:t>
      </w:r>
      <w:r>
        <w:rPr>
          <w:sz w:val="21"/>
        </w:rPr>
        <w:t>are</w:t>
      </w:r>
      <w:r>
        <w:rPr>
          <w:spacing w:val="-5"/>
          <w:sz w:val="21"/>
        </w:rPr>
        <w:t xml:space="preserve"> </w:t>
      </w:r>
      <w:r>
        <w:rPr>
          <w:sz w:val="21"/>
        </w:rPr>
        <w:t>we</w:t>
      </w:r>
      <w:r>
        <w:rPr>
          <w:spacing w:val="-4"/>
          <w:sz w:val="21"/>
        </w:rPr>
        <w:t xml:space="preserve"> </w:t>
      </w:r>
      <w:r>
        <w:rPr>
          <w:sz w:val="21"/>
        </w:rPr>
        <w:t>doing</w:t>
      </w:r>
      <w:r>
        <w:rPr>
          <w:spacing w:val="-3"/>
          <w:sz w:val="21"/>
        </w:rPr>
        <w:t xml:space="preserve"> </w:t>
      </w:r>
      <w:r>
        <w:rPr>
          <w:sz w:val="21"/>
        </w:rPr>
        <w:t>to</w:t>
      </w:r>
      <w:r>
        <w:rPr>
          <w:spacing w:val="-4"/>
          <w:sz w:val="21"/>
        </w:rPr>
        <w:t xml:space="preserve"> </w:t>
      </w:r>
      <w:r>
        <w:rPr>
          <w:sz w:val="21"/>
        </w:rPr>
        <w:t>bring</w:t>
      </w:r>
      <w:r>
        <w:rPr>
          <w:spacing w:val="-4"/>
          <w:sz w:val="21"/>
        </w:rPr>
        <w:t xml:space="preserve"> </w:t>
      </w:r>
      <w:r>
        <w:rPr>
          <w:sz w:val="21"/>
        </w:rPr>
        <w:t>about</w:t>
      </w:r>
      <w:r>
        <w:rPr>
          <w:spacing w:val="-5"/>
          <w:sz w:val="21"/>
        </w:rPr>
        <w:t xml:space="preserve"> </w:t>
      </w:r>
      <w:r>
        <w:rPr>
          <w:sz w:val="21"/>
        </w:rPr>
        <w:t>that</w:t>
      </w:r>
      <w:r>
        <w:rPr>
          <w:spacing w:val="-4"/>
          <w:sz w:val="21"/>
        </w:rPr>
        <w:t xml:space="preserve"> </w:t>
      </w:r>
      <w:r>
        <w:rPr>
          <w:spacing w:val="-2"/>
          <w:sz w:val="21"/>
        </w:rPr>
        <w:t>change?</w:t>
      </w:r>
    </w:p>
    <w:p w14:paraId="6A7E9EC1" w14:textId="77777777" w:rsidR="009F14B7" w:rsidRDefault="00476A21">
      <w:pPr>
        <w:pStyle w:val="ListParagraph"/>
        <w:numPr>
          <w:ilvl w:val="0"/>
          <w:numId w:val="1"/>
        </w:numPr>
        <w:tabs>
          <w:tab w:val="left" w:pos="820"/>
        </w:tabs>
        <w:spacing w:before="18"/>
        <w:rPr>
          <w:sz w:val="21"/>
        </w:rPr>
      </w:pPr>
      <w:r>
        <w:rPr>
          <w:sz w:val="21"/>
        </w:rPr>
        <w:t>How</w:t>
      </w:r>
      <w:r>
        <w:rPr>
          <w:spacing w:val="-6"/>
          <w:sz w:val="21"/>
        </w:rPr>
        <w:t xml:space="preserve"> </w:t>
      </w:r>
      <w:r>
        <w:rPr>
          <w:sz w:val="21"/>
        </w:rPr>
        <w:t>and</w:t>
      </w:r>
      <w:r>
        <w:rPr>
          <w:spacing w:val="-5"/>
          <w:sz w:val="21"/>
        </w:rPr>
        <w:t xml:space="preserve"> </w:t>
      </w:r>
      <w:r>
        <w:rPr>
          <w:sz w:val="21"/>
        </w:rPr>
        <w:t>why</w:t>
      </w:r>
      <w:r>
        <w:rPr>
          <w:spacing w:val="-4"/>
          <w:sz w:val="21"/>
        </w:rPr>
        <w:t xml:space="preserve"> </w:t>
      </w:r>
      <w:r>
        <w:rPr>
          <w:sz w:val="21"/>
        </w:rPr>
        <w:t>do</w:t>
      </w:r>
      <w:r>
        <w:rPr>
          <w:spacing w:val="-7"/>
          <w:sz w:val="21"/>
        </w:rPr>
        <w:t xml:space="preserve"> </w:t>
      </w:r>
      <w:r>
        <w:rPr>
          <w:sz w:val="21"/>
        </w:rPr>
        <w:t>we</w:t>
      </w:r>
      <w:r>
        <w:rPr>
          <w:spacing w:val="-4"/>
          <w:sz w:val="21"/>
        </w:rPr>
        <w:t xml:space="preserve"> </w:t>
      </w:r>
      <w:r>
        <w:rPr>
          <w:sz w:val="21"/>
        </w:rPr>
        <w:t>believe</w:t>
      </w:r>
      <w:r>
        <w:rPr>
          <w:spacing w:val="-5"/>
          <w:sz w:val="21"/>
        </w:rPr>
        <w:t xml:space="preserve"> </w:t>
      </w:r>
      <w:r>
        <w:rPr>
          <w:sz w:val="21"/>
        </w:rPr>
        <w:t>our</w:t>
      </w:r>
      <w:r>
        <w:rPr>
          <w:spacing w:val="-5"/>
          <w:sz w:val="21"/>
        </w:rPr>
        <w:t xml:space="preserve"> </w:t>
      </w:r>
      <w:r>
        <w:rPr>
          <w:sz w:val="21"/>
        </w:rPr>
        <w:t>activities</w:t>
      </w:r>
      <w:r>
        <w:rPr>
          <w:spacing w:val="-5"/>
          <w:sz w:val="21"/>
        </w:rPr>
        <w:t xml:space="preserve"> </w:t>
      </w:r>
      <w:r>
        <w:rPr>
          <w:sz w:val="21"/>
        </w:rPr>
        <w:t>will</w:t>
      </w:r>
      <w:r>
        <w:rPr>
          <w:spacing w:val="-3"/>
          <w:sz w:val="21"/>
        </w:rPr>
        <w:t xml:space="preserve"> </w:t>
      </w:r>
      <w:r>
        <w:rPr>
          <w:sz w:val="21"/>
        </w:rPr>
        <w:t>bring</w:t>
      </w:r>
      <w:r>
        <w:rPr>
          <w:spacing w:val="-6"/>
          <w:sz w:val="21"/>
        </w:rPr>
        <w:t xml:space="preserve"> </w:t>
      </w:r>
      <w:r>
        <w:rPr>
          <w:sz w:val="21"/>
        </w:rPr>
        <w:t>about</w:t>
      </w:r>
      <w:r>
        <w:rPr>
          <w:spacing w:val="-3"/>
          <w:sz w:val="21"/>
        </w:rPr>
        <w:t xml:space="preserve"> </w:t>
      </w:r>
      <w:r>
        <w:rPr>
          <w:sz w:val="21"/>
        </w:rPr>
        <w:t>the</w:t>
      </w:r>
      <w:r>
        <w:rPr>
          <w:spacing w:val="-5"/>
          <w:sz w:val="21"/>
        </w:rPr>
        <w:t xml:space="preserve"> </w:t>
      </w:r>
      <w:r>
        <w:rPr>
          <w:sz w:val="21"/>
        </w:rPr>
        <w:t>change</w:t>
      </w:r>
      <w:r>
        <w:rPr>
          <w:spacing w:val="-4"/>
          <w:sz w:val="21"/>
        </w:rPr>
        <w:t xml:space="preserve"> </w:t>
      </w:r>
      <w:r>
        <w:rPr>
          <w:sz w:val="21"/>
        </w:rPr>
        <w:t>we</w:t>
      </w:r>
      <w:r>
        <w:rPr>
          <w:spacing w:val="-8"/>
          <w:sz w:val="21"/>
        </w:rPr>
        <w:t xml:space="preserve"> </w:t>
      </w:r>
      <w:r>
        <w:rPr>
          <w:sz w:val="21"/>
        </w:rPr>
        <w:t>want</w:t>
      </w:r>
      <w:r>
        <w:rPr>
          <w:spacing w:val="-5"/>
          <w:sz w:val="21"/>
        </w:rPr>
        <w:t xml:space="preserve"> </w:t>
      </w:r>
      <w:r>
        <w:rPr>
          <w:sz w:val="21"/>
        </w:rPr>
        <w:t>to</w:t>
      </w:r>
      <w:r>
        <w:rPr>
          <w:spacing w:val="-4"/>
          <w:sz w:val="21"/>
        </w:rPr>
        <w:t xml:space="preserve"> see?</w:t>
      </w:r>
    </w:p>
    <w:p w14:paraId="6A7E9EC2" w14:textId="76E7B23C" w:rsidR="009F14B7" w:rsidRDefault="00E90460">
      <w:pPr>
        <w:pStyle w:val="BodyText"/>
        <w:spacing w:before="177" w:line="259" w:lineRule="auto"/>
      </w:pPr>
      <w:r w:rsidRPr="00E90460">
        <w:t>Please note that we are requesting a logic model for this opportunity instead of a Theory of Change</w:t>
      </w:r>
      <w:r>
        <w:t>. W</w:t>
      </w:r>
      <w:r w:rsidRPr="00E90460">
        <w:t xml:space="preserve">hilst similar, they differ in terms of </w:t>
      </w:r>
      <w:r w:rsidR="00890060">
        <w:t>their content and level of detail and a high-level logic model is sufficient</w:t>
      </w:r>
      <w:r w:rsidR="00960F9D">
        <w:t xml:space="preserve"> for this funding opportunity</w:t>
      </w:r>
      <w:r w:rsidR="00890060">
        <w:t>. Like a programme plan or</w:t>
      </w:r>
      <w:r w:rsidR="00890060">
        <w:rPr>
          <w:spacing w:val="-1"/>
        </w:rPr>
        <w:t xml:space="preserve"> </w:t>
      </w:r>
      <w:r w:rsidR="00890060">
        <w:t>a budget,</w:t>
      </w:r>
      <w:r w:rsidR="00890060">
        <w:rPr>
          <w:spacing w:val="-1"/>
        </w:rPr>
        <w:t xml:space="preserve"> </w:t>
      </w:r>
      <w:r w:rsidR="000F34BF">
        <w:t>logic models</w:t>
      </w:r>
      <w:r w:rsidR="00890060">
        <w:t xml:space="preserve"> are planning tools,</w:t>
      </w:r>
      <w:r w:rsidR="00890060">
        <w:rPr>
          <w:spacing w:val="-1"/>
        </w:rPr>
        <w:t xml:space="preserve"> </w:t>
      </w:r>
      <w:r w:rsidR="00890060">
        <w:t>and their</w:t>
      </w:r>
      <w:r w:rsidR="00890060">
        <w:rPr>
          <w:spacing w:val="-1"/>
        </w:rPr>
        <w:t xml:space="preserve"> </w:t>
      </w:r>
      <w:r w:rsidR="00890060">
        <w:t>value is as</w:t>
      </w:r>
      <w:r w:rsidR="00890060">
        <w:rPr>
          <w:spacing w:val="-3"/>
        </w:rPr>
        <w:t xml:space="preserve"> </w:t>
      </w:r>
      <w:r w:rsidR="00890060">
        <w:t>much in the thought</w:t>
      </w:r>
      <w:r w:rsidR="00890060">
        <w:rPr>
          <w:spacing w:val="-1"/>
        </w:rPr>
        <w:t xml:space="preserve"> </w:t>
      </w:r>
      <w:r w:rsidR="00890060">
        <w:t xml:space="preserve">and development process as in the resulting document. The choice of tool will depend on many factors including the stage of development and the nature and scale of the expected changes. They should be living documents which can be revised and updated as the </w:t>
      </w:r>
      <w:r w:rsidR="00165D93">
        <w:t>hub</w:t>
      </w:r>
      <w:r w:rsidR="00890060">
        <w:t xml:space="preserve"> develops and will inform ongoing monitoring,</w:t>
      </w:r>
      <w:r w:rsidR="00890060">
        <w:rPr>
          <w:spacing w:val="-3"/>
        </w:rPr>
        <w:t xml:space="preserve"> </w:t>
      </w:r>
      <w:proofErr w:type="gramStart"/>
      <w:r w:rsidR="00890060">
        <w:t>evaluation</w:t>
      </w:r>
      <w:proofErr w:type="gramEnd"/>
      <w:r w:rsidR="00890060">
        <w:rPr>
          <w:spacing w:val="-2"/>
        </w:rPr>
        <w:t xml:space="preserve"> </w:t>
      </w:r>
      <w:r w:rsidR="00890060">
        <w:t>and</w:t>
      </w:r>
      <w:r w:rsidR="00890060">
        <w:rPr>
          <w:spacing w:val="-2"/>
        </w:rPr>
        <w:t xml:space="preserve"> </w:t>
      </w:r>
      <w:r w:rsidR="00890060">
        <w:t>learning.</w:t>
      </w:r>
      <w:r w:rsidR="00890060">
        <w:rPr>
          <w:spacing w:val="-1"/>
        </w:rPr>
        <w:t xml:space="preserve"> </w:t>
      </w:r>
      <w:r w:rsidR="00890060">
        <w:t>ESRC</w:t>
      </w:r>
      <w:r w:rsidR="00890060">
        <w:rPr>
          <w:spacing w:val="-1"/>
        </w:rPr>
        <w:t xml:space="preserve"> </w:t>
      </w:r>
      <w:r w:rsidR="00890060">
        <w:t>does</w:t>
      </w:r>
      <w:r w:rsidR="00890060">
        <w:rPr>
          <w:spacing w:val="-2"/>
        </w:rPr>
        <w:t xml:space="preserve"> </w:t>
      </w:r>
      <w:r w:rsidR="00890060">
        <w:t>not</w:t>
      </w:r>
      <w:r w:rsidR="00890060">
        <w:rPr>
          <w:spacing w:val="-3"/>
        </w:rPr>
        <w:t xml:space="preserve"> </w:t>
      </w:r>
      <w:r w:rsidR="00890060">
        <w:t>prescribe</w:t>
      </w:r>
      <w:r w:rsidR="00890060">
        <w:rPr>
          <w:spacing w:val="-2"/>
        </w:rPr>
        <w:t xml:space="preserve"> </w:t>
      </w:r>
      <w:r w:rsidR="00890060">
        <w:t>a</w:t>
      </w:r>
      <w:r w:rsidR="00890060">
        <w:rPr>
          <w:spacing w:val="-5"/>
        </w:rPr>
        <w:t xml:space="preserve"> </w:t>
      </w:r>
      <w:r w:rsidR="00890060">
        <w:t>particular</w:t>
      </w:r>
      <w:r w:rsidR="00890060">
        <w:rPr>
          <w:spacing w:val="-2"/>
        </w:rPr>
        <w:t xml:space="preserve"> </w:t>
      </w:r>
      <w:r w:rsidR="00890060">
        <w:t>format</w:t>
      </w:r>
      <w:r w:rsidR="00890060">
        <w:rPr>
          <w:spacing w:val="-3"/>
        </w:rPr>
        <w:t xml:space="preserve"> </w:t>
      </w:r>
      <w:r w:rsidR="00890060">
        <w:t>or</w:t>
      </w:r>
      <w:r w:rsidR="00890060">
        <w:rPr>
          <w:spacing w:val="-3"/>
        </w:rPr>
        <w:t xml:space="preserve"> </w:t>
      </w:r>
      <w:r w:rsidR="00890060">
        <w:t>template,</w:t>
      </w:r>
      <w:r w:rsidR="00890060">
        <w:rPr>
          <w:spacing w:val="-3"/>
        </w:rPr>
        <w:t xml:space="preserve"> </w:t>
      </w:r>
      <w:r w:rsidR="00890060">
        <w:t>but</w:t>
      </w:r>
      <w:r w:rsidR="00890060">
        <w:rPr>
          <w:spacing w:val="-3"/>
        </w:rPr>
        <w:t xml:space="preserve"> </w:t>
      </w:r>
      <w:r w:rsidR="00890060">
        <w:t>we would suggest that applicants use the following headings:</w:t>
      </w:r>
    </w:p>
    <w:p w14:paraId="6A7E9EC3" w14:textId="5AB6133A" w:rsidR="009F14B7" w:rsidRDefault="00476A21" w:rsidP="4EB514D4">
      <w:pPr>
        <w:pStyle w:val="ListParagraph"/>
        <w:numPr>
          <w:ilvl w:val="0"/>
          <w:numId w:val="1"/>
        </w:numPr>
        <w:tabs>
          <w:tab w:val="left" w:pos="820"/>
        </w:tabs>
        <w:spacing w:line="256" w:lineRule="auto"/>
        <w:ind w:right="914"/>
        <w:rPr>
          <w:sz w:val="21"/>
          <w:szCs w:val="21"/>
        </w:rPr>
      </w:pPr>
      <w:r w:rsidRPr="4EB514D4">
        <w:rPr>
          <w:sz w:val="21"/>
          <w:szCs w:val="21"/>
        </w:rPr>
        <w:t>Inputs.</w:t>
      </w:r>
      <w:r w:rsidRPr="4EB514D4">
        <w:rPr>
          <w:spacing w:val="-5"/>
          <w:sz w:val="21"/>
          <w:szCs w:val="21"/>
        </w:rPr>
        <w:t xml:space="preserve"> </w:t>
      </w:r>
      <w:r w:rsidRPr="4EB514D4">
        <w:rPr>
          <w:sz w:val="21"/>
          <w:szCs w:val="21"/>
        </w:rPr>
        <w:t>What</w:t>
      </w:r>
      <w:r w:rsidRPr="4EB514D4">
        <w:rPr>
          <w:spacing w:val="-4"/>
          <w:sz w:val="21"/>
          <w:szCs w:val="21"/>
        </w:rPr>
        <w:t xml:space="preserve"> </w:t>
      </w:r>
      <w:r w:rsidRPr="4EB514D4">
        <w:rPr>
          <w:sz w:val="21"/>
          <w:szCs w:val="21"/>
        </w:rPr>
        <w:t>resources</w:t>
      </w:r>
      <w:r w:rsidRPr="4EB514D4">
        <w:rPr>
          <w:spacing w:val="-6"/>
          <w:sz w:val="21"/>
          <w:szCs w:val="21"/>
        </w:rPr>
        <w:t xml:space="preserve"> </w:t>
      </w:r>
      <w:r w:rsidRPr="4EB514D4">
        <w:rPr>
          <w:sz w:val="21"/>
          <w:szCs w:val="21"/>
        </w:rPr>
        <w:t>will</w:t>
      </w:r>
      <w:r w:rsidRPr="4EB514D4">
        <w:rPr>
          <w:spacing w:val="-2"/>
          <w:sz w:val="21"/>
          <w:szCs w:val="21"/>
        </w:rPr>
        <w:t xml:space="preserve"> </w:t>
      </w:r>
      <w:r w:rsidRPr="4EB514D4">
        <w:rPr>
          <w:sz w:val="21"/>
          <w:szCs w:val="21"/>
        </w:rPr>
        <w:t>the</w:t>
      </w:r>
      <w:r w:rsidRPr="4EB514D4">
        <w:rPr>
          <w:spacing w:val="-5"/>
          <w:sz w:val="21"/>
          <w:szCs w:val="21"/>
        </w:rPr>
        <w:t xml:space="preserve"> </w:t>
      </w:r>
      <w:r w:rsidR="00CB0D60">
        <w:rPr>
          <w:sz w:val="21"/>
          <w:szCs w:val="21"/>
        </w:rPr>
        <w:t>hub</w:t>
      </w:r>
      <w:r w:rsidRPr="4EB514D4">
        <w:rPr>
          <w:spacing w:val="-3"/>
          <w:sz w:val="21"/>
          <w:szCs w:val="21"/>
        </w:rPr>
        <w:t xml:space="preserve"> </w:t>
      </w:r>
      <w:r w:rsidRPr="4EB514D4">
        <w:rPr>
          <w:sz w:val="21"/>
          <w:szCs w:val="21"/>
        </w:rPr>
        <w:t>need?</w:t>
      </w:r>
      <w:r w:rsidRPr="4EB514D4">
        <w:rPr>
          <w:spacing w:val="-3"/>
          <w:sz w:val="21"/>
          <w:szCs w:val="21"/>
        </w:rPr>
        <w:t xml:space="preserve"> </w:t>
      </w:r>
      <w:proofErr w:type="gramStart"/>
      <w:r w:rsidRPr="4EB514D4">
        <w:rPr>
          <w:sz w:val="21"/>
          <w:szCs w:val="21"/>
        </w:rPr>
        <w:t>e.g.</w:t>
      </w:r>
      <w:proofErr w:type="gramEnd"/>
      <w:r w:rsidRPr="4EB514D4">
        <w:rPr>
          <w:spacing w:val="-4"/>
          <w:sz w:val="21"/>
          <w:szCs w:val="21"/>
        </w:rPr>
        <w:t xml:space="preserve"> </w:t>
      </w:r>
      <w:r w:rsidRPr="4EB514D4">
        <w:rPr>
          <w:sz w:val="21"/>
          <w:szCs w:val="21"/>
        </w:rPr>
        <w:t>funding,</w:t>
      </w:r>
      <w:r w:rsidRPr="4EB514D4">
        <w:rPr>
          <w:spacing w:val="-4"/>
          <w:sz w:val="21"/>
          <w:szCs w:val="21"/>
        </w:rPr>
        <w:t xml:space="preserve"> </w:t>
      </w:r>
      <w:r w:rsidRPr="4EB514D4">
        <w:rPr>
          <w:sz w:val="21"/>
          <w:szCs w:val="21"/>
        </w:rPr>
        <w:t>existing</w:t>
      </w:r>
      <w:r w:rsidRPr="4EB514D4">
        <w:rPr>
          <w:spacing w:val="-3"/>
          <w:sz w:val="21"/>
          <w:szCs w:val="21"/>
        </w:rPr>
        <w:t xml:space="preserve"> </w:t>
      </w:r>
      <w:r w:rsidRPr="4EB514D4">
        <w:rPr>
          <w:sz w:val="21"/>
          <w:szCs w:val="21"/>
        </w:rPr>
        <w:t>knowledge,</w:t>
      </w:r>
      <w:r w:rsidRPr="4EB514D4">
        <w:rPr>
          <w:spacing w:val="-4"/>
          <w:sz w:val="21"/>
          <w:szCs w:val="21"/>
        </w:rPr>
        <w:t xml:space="preserve"> </w:t>
      </w:r>
      <w:r w:rsidRPr="4EB514D4">
        <w:rPr>
          <w:sz w:val="21"/>
          <w:szCs w:val="21"/>
        </w:rPr>
        <w:t xml:space="preserve">data, </w:t>
      </w:r>
      <w:r w:rsidR="00CB0D60">
        <w:rPr>
          <w:sz w:val="21"/>
          <w:szCs w:val="21"/>
        </w:rPr>
        <w:t>skills/</w:t>
      </w:r>
      <w:r w:rsidRPr="4EB514D4">
        <w:rPr>
          <w:sz w:val="21"/>
          <w:szCs w:val="21"/>
        </w:rPr>
        <w:t>expertise</w:t>
      </w:r>
      <w:r w:rsidR="00CB0D60">
        <w:rPr>
          <w:sz w:val="21"/>
          <w:szCs w:val="21"/>
        </w:rPr>
        <w:t xml:space="preserve"> of the team</w:t>
      </w:r>
      <w:r w:rsidRPr="4EB514D4">
        <w:rPr>
          <w:sz w:val="21"/>
          <w:szCs w:val="21"/>
        </w:rPr>
        <w:t>, networks, partnerships</w:t>
      </w:r>
      <w:r w:rsidR="00566855">
        <w:rPr>
          <w:sz w:val="21"/>
          <w:szCs w:val="21"/>
        </w:rPr>
        <w:t>, technical infrastructure</w:t>
      </w:r>
    </w:p>
    <w:p w14:paraId="6A7E9EC4" w14:textId="6F47018B" w:rsidR="009F14B7" w:rsidRDefault="00476A21" w:rsidP="4EB514D4">
      <w:pPr>
        <w:pStyle w:val="ListParagraph"/>
        <w:numPr>
          <w:ilvl w:val="0"/>
          <w:numId w:val="1"/>
        </w:numPr>
        <w:tabs>
          <w:tab w:val="left" w:pos="820"/>
        </w:tabs>
        <w:spacing w:before="1"/>
        <w:rPr>
          <w:sz w:val="21"/>
          <w:szCs w:val="21"/>
        </w:rPr>
      </w:pPr>
      <w:r w:rsidRPr="4EB514D4">
        <w:rPr>
          <w:sz w:val="21"/>
          <w:szCs w:val="21"/>
        </w:rPr>
        <w:t>Activities.</w:t>
      </w:r>
      <w:r w:rsidRPr="4EB514D4">
        <w:rPr>
          <w:spacing w:val="-9"/>
          <w:sz w:val="21"/>
          <w:szCs w:val="21"/>
        </w:rPr>
        <w:t xml:space="preserve"> </w:t>
      </w:r>
      <w:r w:rsidRPr="4EB514D4">
        <w:rPr>
          <w:sz w:val="21"/>
          <w:szCs w:val="21"/>
        </w:rPr>
        <w:t>What</w:t>
      </w:r>
      <w:r w:rsidRPr="4EB514D4">
        <w:rPr>
          <w:spacing w:val="-6"/>
          <w:sz w:val="21"/>
          <w:szCs w:val="21"/>
        </w:rPr>
        <w:t xml:space="preserve"> </w:t>
      </w:r>
      <w:r w:rsidRPr="4EB514D4">
        <w:rPr>
          <w:sz w:val="21"/>
          <w:szCs w:val="21"/>
        </w:rPr>
        <w:t>will</w:t>
      </w:r>
      <w:r w:rsidRPr="4EB514D4">
        <w:rPr>
          <w:spacing w:val="-4"/>
          <w:sz w:val="21"/>
          <w:szCs w:val="21"/>
        </w:rPr>
        <w:t xml:space="preserve"> </w:t>
      </w:r>
      <w:r w:rsidRPr="4EB514D4">
        <w:rPr>
          <w:sz w:val="21"/>
          <w:szCs w:val="21"/>
        </w:rPr>
        <w:t>the</w:t>
      </w:r>
      <w:r w:rsidRPr="4EB514D4">
        <w:rPr>
          <w:spacing w:val="-7"/>
          <w:sz w:val="21"/>
          <w:szCs w:val="21"/>
        </w:rPr>
        <w:t xml:space="preserve"> </w:t>
      </w:r>
      <w:r w:rsidR="5D950279">
        <w:rPr>
          <w:sz w:val="21"/>
          <w:szCs w:val="21"/>
        </w:rPr>
        <w:t>hub</w:t>
      </w:r>
      <w:r w:rsidRPr="4EB514D4">
        <w:rPr>
          <w:spacing w:val="-6"/>
          <w:sz w:val="21"/>
          <w:szCs w:val="21"/>
        </w:rPr>
        <w:t xml:space="preserve"> </w:t>
      </w:r>
      <w:r w:rsidRPr="4EB514D4">
        <w:rPr>
          <w:sz w:val="21"/>
          <w:szCs w:val="21"/>
        </w:rPr>
        <w:t>do?</w:t>
      </w:r>
      <w:r w:rsidRPr="4EB514D4">
        <w:rPr>
          <w:spacing w:val="-5"/>
          <w:sz w:val="21"/>
          <w:szCs w:val="21"/>
        </w:rPr>
        <w:t xml:space="preserve"> </w:t>
      </w:r>
      <w:proofErr w:type="gramStart"/>
      <w:r w:rsidRPr="4EB514D4">
        <w:rPr>
          <w:sz w:val="21"/>
          <w:szCs w:val="21"/>
        </w:rPr>
        <w:t>e.g.</w:t>
      </w:r>
      <w:proofErr w:type="gramEnd"/>
      <w:r w:rsidR="7824E44A">
        <w:rPr>
          <w:sz w:val="21"/>
          <w:szCs w:val="21"/>
        </w:rPr>
        <w:t xml:space="preserve"> training and capacity building</w:t>
      </w:r>
      <w:r w:rsidRPr="4EB514D4">
        <w:rPr>
          <w:sz w:val="21"/>
          <w:szCs w:val="21"/>
        </w:rPr>
        <w:t>,</w:t>
      </w:r>
      <w:r w:rsidRPr="4EB514D4">
        <w:rPr>
          <w:spacing w:val="-7"/>
          <w:sz w:val="21"/>
          <w:szCs w:val="21"/>
        </w:rPr>
        <w:t xml:space="preserve"> </w:t>
      </w:r>
      <w:r w:rsidRPr="4EB514D4">
        <w:rPr>
          <w:sz w:val="21"/>
          <w:szCs w:val="21"/>
        </w:rPr>
        <w:t>stakeholder</w:t>
      </w:r>
      <w:r w:rsidRPr="4EB514D4">
        <w:rPr>
          <w:spacing w:val="-8"/>
          <w:sz w:val="21"/>
          <w:szCs w:val="21"/>
        </w:rPr>
        <w:t xml:space="preserve"> </w:t>
      </w:r>
      <w:r w:rsidRPr="4EB514D4">
        <w:rPr>
          <w:spacing w:val="-2"/>
          <w:sz w:val="21"/>
          <w:szCs w:val="21"/>
        </w:rPr>
        <w:t>engagement</w:t>
      </w:r>
      <w:r w:rsidR="00381389">
        <w:rPr>
          <w:spacing w:val="-2"/>
          <w:sz w:val="21"/>
          <w:szCs w:val="21"/>
        </w:rPr>
        <w:t>;</w:t>
      </w:r>
      <w:r w:rsidR="00381389" w:rsidRPr="00381389">
        <w:rPr>
          <w:sz w:val="21"/>
          <w:szCs w:val="21"/>
        </w:rPr>
        <w:t xml:space="preserve"> </w:t>
      </w:r>
      <w:r w:rsidR="00381389">
        <w:rPr>
          <w:sz w:val="21"/>
          <w:szCs w:val="21"/>
        </w:rPr>
        <w:t>building networks of TCB providers</w:t>
      </w:r>
    </w:p>
    <w:p w14:paraId="6A7E9EC5" w14:textId="08ABE2F2" w:rsidR="009F14B7" w:rsidRDefault="00476A21" w:rsidP="4EB514D4">
      <w:pPr>
        <w:pStyle w:val="ListParagraph"/>
        <w:numPr>
          <w:ilvl w:val="0"/>
          <w:numId w:val="1"/>
        </w:numPr>
        <w:tabs>
          <w:tab w:val="left" w:pos="820"/>
        </w:tabs>
        <w:spacing w:before="19" w:line="254" w:lineRule="auto"/>
        <w:ind w:right="425"/>
        <w:rPr>
          <w:sz w:val="21"/>
          <w:szCs w:val="21"/>
        </w:rPr>
      </w:pPr>
      <w:r w:rsidRPr="4EB514D4">
        <w:rPr>
          <w:sz w:val="21"/>
          <w:szCs w:val="21"/>
        </w:rPr>
        <w:t>Outputs.</w:t>
      </w:r>
      <w:r w:rsidRPr="4EB514D4">
        <w:rPr>
          <w:spacing w:val="-4"/>
          <w:sz w:val="21"/>
          <w:szCs w:val="21"/>
        </w:rPr>
        <w:t xml:space="preserve"> </w:t>
      </w:r>
      <w:r w:rsidRPr="4EB514D4">
        <w:rPr>
          <w:sz w:val="21"/>
          <w:szCs w:val="21"/>
        </w:rPr>
        <w:t>What</w:t>
      </w:r>
      <w:r w:rsidRPr="4EB514D4">
        <w:rPr>
          <w:spacing w:val="-4"/>
          <w:sz w:val="21"/>
          <w:szCs w:val="21"/>
        </w:rPr>
        <w:t xml:space="preserve"> </w:t>
      </w:r>
      <w:r w:rsidRPr="4EB514D4">
        <w:rPr>
          <w:sz w:val="21"/>
          <w:szCs w:val="21"/>
        </w:rPr>
        <w:t>will</w:t>
      </w:r>
      <w:r w:rsidRPr="4EB514D4">
        <w:rPr>
          <w:spacing w:val="-2"/>
          <w:sz w:val="21"/>
          <w:szCs w:val="21"/>
        </w:rPr>
        <w:t xml:space="preserve"> </w:t>
      </w:r>
      <w:r w:rsidRPr="4EB514D4">
        <w:rPr>
          <w:sz w:val="21"/>
          <w:szCs w:val="21"/>
        </w:rPr>
        <w:t>the</w:t>
      </w:r>
      <w:r w:rsidRPr="4EB514D4">
        <w:rPr>
          <w:spacing w:val="-3"/>
          <w:sz w:val="21"/>
          <w:szCs w:val="21"/>
        </w:rPr>
        <w:t xml:space="preserve"> </w:t>
      </w:r>
      <w:r w:rsidR="5D950279">
        <w:rPr>
          <w:sz w:val="21"/>
          <w:szCs w:val="21"/>
        </w:rPr>
        <w:t>hub</w:t>
      </w:r>
      <w:r w:rsidRPr="4EB514D4">
        <w:rPr>
          <w:spacing w:val="-3"/>
          <w:sz w:val="21"/>
          <w:szCs w:val="21"/>
        </w:rPr>
        <w:t xml:space="preserve"> </w:t>
      </w:r>
      <w:r w:rsidRPr="4EB514D4">
        <w:rPr>
          <w:sz w:val="21"/>
          <w:szCs w:val="21"/>
        </w:rPr>
        <w:t>produce</w:t>
      </w:r>
      <w:r w:rsidRPr="4EB514D4">
        <w:rPr>
          <w:spacing w:val="-3"/>
          <w:sz w:val="21"/>
          <w:szCs w:val="21"/>
        </w:rPr>
        <w:t xml:space="preserve"> </w:t>
      </w:r>
      <w:r w:rsidRPr="4EB514D4">
        <w:rPr>
          <w:sz w:val="21"/>
          <w:szCs w:val="21"/>
        </w:rPr>
        <w:t>or</w:t>
      </w:r>
      <w:r w:rsidRPr="4EB514D4">
        <w:rPr>
          <w:spacing w:val="-4"/>
          <w:sz w:val="21"/>
          <w:szCs w:val="21"/>
        </w:rPr>
        <w:t xml:space="preserve"> </w:t>
      </w:r>
      <w:r w:rsidRPr="4EB514D4">
        <w:rPr>
          <w:sz w:val="21"/>
          <w:szCs w:val="21"/>
        </w:rPr>
        <w:t>deliver?</w:t>
      </w:r>
      <w:r w:rsidRPr="4EB514D4">
        <w:rPr>
          <w:spacing w:val="-4"/>
          <w:sz w:val="21"/>
          <w:szCs w:val="21"/>
        </w:rPr>
        <w:t xml:space="preserve"> </w:t>
      </w:r>
      <w:proofErr w:type="gramStart"/>
      <w:r w:rsidRPr="4EB514D4">
        <w:rPr>
          <w:sz w:val="21"/>
          <w:szCs w:val="21"/>
        </w:rPr>
        <w:t>e.g.</w:t>
      </w:r>
      <w:proofErr w:type="gramEnd"/>
      <w:r w:rsidRPr="4EB514D4">
        <w:rPr>
          <w:spacing w:val="-4"/>
          <w:sz w:val="21"/>
          <w:szCs w:val="21"/>
        </w:rPr>
        <w:t xml:space="preserve"> </w:t>
      </w:r>
      <w:r w:rsidRPr="4EB514D4">
        <w:rPr>
          <w:sz w:val="21"/>
          <w:szCs w:val="21"/>
        </w:rPr>
        <w:t>new</w:t>
      </w:r>
      <w:r w:rsidRPr="4EB514D4">
        <w:rPr>
          <w:spacing w:val="-2"/>
          <w:sz w:val="21"/>
          <w:szCs w:val="21"/>
        </w:rPr>
        <w:t xml:space="preserve"> </w:t>
      </w:r>
      <w:r w:rsidRPr="4EB514D4">
        <w:rPr>
          <w:sz w:val="21"/>
          <w:szCs w:val="21"/>
        </w:rPr>
        <w:t>knowledge,</w:t>
      </w:r>
      <w:r w:rsidRPr="4EB514D4">
        <w:rPr>
          <w:spacing w:val="-4"/>
          <w:sz w:val="21"/>
          <w:szCs w:val="21"/>
        </w:rPr>
        <w:t xml:space="preserve"> </w:t>
      </w:r>
      <w:r w:rsidRPr="4EB514D4">
        <w:rPr>
          <w:sz w:val="21"/>
          <w:szCs w:val="21"/>
        </w:rPr>
        <w:t>publications,</w:t>
      </w:r>
      <w:r w:rsidR="7824E44A">
        <w:rPr>
          <w:sz w:val="21"/>
          <w:szCs w:val="21"/>
        </w:rPr>
        <w:t xml:space="preserve"> TCB resources,</w:t>
      </w:r>
      <w:r w:rsidRPr="4EB514D4">
        <w:rPr>
          <w:sz w:val="21"/>
          <w:szCs w:val="21"/>
        </w:rPr>
        <w:t xml:space="preserve"> events, publicity</w:t>
      </w:r>
      <w:r w:rsidR="008C235D">
        <w:rPr>
          <w:sz w:val="21"/>
          <w:szCs w:val="21"/>
        </w:rPr>
        <w:t xml:space="preserve">; </w:t>
      </w:r>
      <w:r w:rsidR="00381389">
        <w:rPr>
          <w:sz w:val="21"/>
          <w:szCs w:val="21"/>
        </w:rPr>
        <w:t xml:space="preserve">a </w:t>
      </w:r>
      <w:proofErr w:type="spellStart"/>
      <w:r w:rsidR="00381389">
        <w:rPr>
          <w:sz w:val="21"/>
          <w:szCs w:val="21"/>
        </w:rPr>
        <w:t>co-ordinated</w:t>
      </w:r>
      <w:proofErr w:type="spellEnd"/>
      <w:r w:rsidR="00381389">
        <w:rPr>
          <w:sz w:val="21"/>
          <w:szCs w:val="21"/>
        </w:rPr>
        <w:t xml:space="preserve"> network of TCB providers</w:t>
      </w:r>
    </w:p>
    <w:p w14:paraId="6A7E9EC6" w14:textId="511D2A52" w:rsidR="009F14B7" w:rsidRDefault="00476A21" w:rsidP="4EB514D4">
      <w:pPr>
        <w:pStyle w:val="ListParagraph"/>
        <w:numPr>
          <w:ilvl w:val="0"/>
          <w:numId w:val="1"/>
        </w:numPr>
        <w:tabs>
          <w:tab w:val="left" w:pos="820"/>
        </w:tabs>
        <w:spacing w:before="6" w:line="254" w:lineRule="auto"/>
        <w:ind w:right="374"/>
        <w:rPr>
          <w:sz w:val="21"/>
          <w:szCs w:val="21"/>
        </w:rPr>
      </w:pPr>
      <w:r w:rsidRPr="4EB514D4">
        <w:rPr>
          <w:sz w:val="21"/>
          <w:szCs w:val="21"/>
        </w:rPr>
        <w:t>Outcomes.</w:t>
      </w:r>
      <w:r w:rsidRPr="4EB514D4">
        <w:rPr>
          <w:spacing w:val="-3"/>
          <w:sz w:val="21"/>
          <w:szCs w:val="21"/>
        </w:rPr>
        <w:t xml:space="preserve"> </w:t>
      </w:r>
      <w:r w:rsidRPr="4EB514D4">
        <w:rPr>
          <w:sz w:val="21"/>
          <w:szCs w:val="21"/>
        </w:rPr>
        <w:t>What</w:t>
      </w:r>
      <w:r w:rsidRPr="4EB514D4">
        <w:rPr>
          <w:spacing w:val="-3"/>
          <w:sz w:val="21"/>
          <w:szCs w:val="21"/>
        </w:rPr>
        <w:t xml:space="preserve"> </w:t>
      </w:r>
      <w:r w:rsidRPr="4EB514D4">
        <w:rPr>
          <w:sz w:val="21"/>
          <w:szCs w:val="21"/>
        </w:rPr>
        <w:t>changes</w:t>
      </w:r>
      <w:r w:rsidRPr="4EB514D4">
        <w:rPr>
          <w:spacing w:val="-5"/>
          <w:sz w:val="21"/>
          <w:szCs w:val="21"/>
        </w:rPr>
        <w:t xml:space="preserve"> </w:t>
      </w:r>
      <w:r w:rsidRPr="4EB514D4">
        <w:rPr>
          <w:sz w:val="21"/>
          <w:szCs w:val="21"/>
        </w:rPr>
        <w:t>will</w:t>
      </w:r>
      <w:r w:rsidRPr="4EB514D4">
        <w:rPr>
          <w:spacing w:val="-1"/>
          <w:sz w:val="21"/>
          <w:szCs w:val="21"/>
        </w:rPr>
        <w:t xml:space="preserve"> </w:t>
      </w:r>
      <w:r w:rsidRPr="4EB514D4">
        <w:rPr>
          <w:sz w:val="21"/>
          <w:szCs w:val="21"/>
        </w:rPr>
        <w:t>the</w:t>
      </w:r>
      <w:r w:rsidRPr="4EB514D4">
        <w:rPr>
          <w:spacing w:val="-4"/>
          <w:sz w:val="21"/>
          <w:szCs w:val="21"/>
        </w:rPr>
        <w:t xml:space="preserve"> </w:t>
      </w:r>
      <w:r w:rsidR="00CB0D60">
        <w:rPr>
          <w:sz w:val="21"/>
          <w:szCs w:val="21"/>
        </w:rPr>
        <w:t>hub</w:t>
      </w:r>
      <w:r w:rsidRPr="4EB514D4">
        <w:rPr>
          <w:spacing w:val="-2"/>
          <w:sz w:val="21"/>
          <w:szCs w:val="21"/>
        </w:rPr>
        <w:t xml:space="preserve"> </w:t>
      </w:r>
      <w:r w:rsidRPr="4EB514D4">
        <w:rPr>
          <w:sz w:val="21"/>
          <w:szCs w:val="21"/>
        </w:rPr>
        <w:t>contribute</w:t>
      </w:r>
      <w:r w:rsidRPr="4EB514D4">
        <w:rPr>
          <w:spacing w:val="-2"/>
          <w:sz w:val="21"/>
          <w:szCs w:val="21"/>
        </w:rPr>
        <w:t xml:space="preserve"> </w:t>
      </w:r>
      <w:r w:rsidRPr="4EB514D4">
        <w:rPr>
          <w:sz w:val="21"/>
          <w:szCs w:val="21"/>
        </w:rPr>
        <w:t>to?</w:t>
      </w:r>
      <w:r w:rsidRPr="4EB514D4">
        <w:rPr>
          <w:spacing w:val="-2"/>
          <w:sz w:val="21"/>
          <w:szCs w:val="21"/>
        </w:rPr>
        <w:t xml:space="preserve"> </w:t>
      </w:r>
      <w:proofErr w:type="gramStart"/>
      <w:r w:rsidRPr="4EB514D4">
        <w:rPr>
          <w:sz w:val="21"/>
          <w:szCs w:val="21"/>
        </w:rPr>
        <w:t>e.g.</w:t>
      </w:r>
      <w:proofErr w:type="gramEnd"/>
      <w:r w:rsidRPr="4EB514D4">
        <w:rPr>
          <w:spacing w:val="-3"/>
          <w:sz w:val="21"/>
          <w:szCs w:val="21"/>
        </w:rPr>
        <w:t xml:space="preserve"> </w:t>
      </w:r>
      <w:r w:rsidRPr="4EB514D4">
        <w:rPr>
          <w:sz w:val="21"/>
          <w:szCs w:val="21"/>
        </w:rPr>
        <w:t>use</w:t>
      </w:r>
      <w:r w:rsidRPr="4EB514D4">
        <w:rPr>
          <w:spacing w:val="-2"/>
          <w:sz w:val="21"/>
          <w:szCs w:val="21"/>
        </w:rPr>
        <w:t xml:space="preserve"> </w:t>
      </w:r>
      <w:r w:rsidRPr="4EB514D4">
        <w:rPr>
          <w:sz w:val="21"/>
          <w:szCs w:val="21"/>
        </w:rPr>
        <w:t xml:space="preserve">of methods, </w:t>
      </w:r>
      <w:r w:rsidR="00023D9B">
        <w:rPr>
          <w:sz w:val="21"/>
          <w:szCs w:val="21"/>
        </w:rPr>
        <w:t>increased stakeholder</w:t>
      </w:r>
      <w:r w:rsidRPr="4EB514D4">
        <w:rPr>
          <w:sz w:val="21"/>
          <w:szCs w:val="21"/>
        </w:rPr>
        <w:t xml:space="preserve"> awareness</w:t>
      </w:r>
      <w:r w:rsidR="004B2A41">
        <w:rPr>
          <w:sz w:val="21"/>
          <w:szCs w:val="21"/>
        </w:rPr>
        <w:t xml:space="preserve">, </w:t>
      </w:r>
      <w:r w:rsidR="005E394C">
        <w:rPr>
          <w:sz w:val="21"/>
          <w:szCs w:val="21"/>
        </w:rPr>
        <w:t xml:space="preserve">streamlined and </w:t>
      </w:r>
      <w:r w:rsidR="004B2A41">
        <w:rPr>
          <w:sz w:val="21"/>
          <w:szCs w:val="21"/>
        </w:rPr>
        <w:t xml:space="preserve">inclusive access to research skills TCB, upskilling/professional development across the </w:t>
      </w:r>
      <w:proofErr w:type="spellStart"/>
      <w:r w:rsidR="004B2A41">
        <w:rPr>
          <w:sz w:val="21"/>
          <w:szCs w:val="21"/>
        </w:rPr>
        <w:t>lifecourse</w:t>
      </w:r>
      <w:proofErr w:type="spellEnd"/>
      <w:r w:rsidR="00913458">
        <w:rPr>
          <w:sz w:val="21"/>
          <w:szCs w:val="21"/>
        </w:rPr>
        <w:t>,</w:t>
      </w:r>
      <w:r w:rsidR="00913458" w:rsidRPr="00913458">
        <w:rPr>
          <w:sz w:val="21"/>
          <w:szCs w:val="21"/>
        </w:rPr>
        <w:t xml:space="preserve"> </w:t>
      </w:r>
      <w:r w:rsidR="00913458">
        <w:rPr>
          <w:sz w:val="21"/>
          <w:szCs w:val="21"/>
        </w:rPr>
        <w:t>higher-quality and innovative research</w:t>
      </w:r>
    </w:p>
    <w:p w14:paraId="6A7E9EC7" w14:textId="3B0B210F" w:rsidR="009F14B7" w:rsidRDefault="00476A21" w:rsidP="4EB514D4">
      <w:pPr>
        <w:pStyle w:val="ListParagraph"/>
        <w:numPr>
          <w:ilvl w:val="0"/>
          <w:numId w:val="1"/>
        </w:numPr>
        <w:tabs>
          <w:tab w:val="left" w:pos="820"/>
        </w:tabs>
        <w:spacing w:before="7" w:line="256" w:lineRule="auto"/>
        <w:ind w:right="573"/>
        <w:rPr>
          <w:sz w:val="21"/>
          <w:szCs w:val="21"/>
        </w:rPr>
      </w:pPr>
      <w:r w:rsidRPr="4EB514D4">
        <w:rPr>
          <w:sz w:val="21"/>
          <w:szCs w:val="21"/>
        </w:rPr>
        <w:t>Impacts.</w:t>
      </w:r>
      <w:r w:rsidRPr="4EB514D4">
        <w:rPr>
          <w:spacing w:val="-4"/>
          <w:sz w:val="21"/>
          <w:szCs w:val="21"/>
        </w:rPr>
        <w:t xml:space="preserve"> </w:t>
      </w:r>
      <w:r w:rsidRPr="4EB514D4">
        <w:rPr>
          <w:sz w:val="21"/>
          <w:szCs w:val="21"/>
        </w:rPr>
        <w:t>What</w:t>
      </w:r>
      <w:r w:rsidRPr="4EB514D4">
        <w:rPr>
          <w:spacing w:val="-4"/>
          <w:sz w:val="21"/>
          <w:szCs w:val="21"/>
        </w:rPr>
        <w:t xml:space="preserve"> </w:t>
      </w:r>
      <w:r w:rsidRPr="4EB514D4">
        <w:rPr>
          <w:sz w:val="21"/>
          <w:szCs w:val="21"/>
        </w:rPr>
        <w:t>will</w:t>
      </w:r>
      <w:r w:rsidRPr="4EB514D4">
        <w:rPr>
          <w:spacing w:val="-2"/>
          <w:sz w:val="21"/>
          <w:szCs w:val="21"/>
        </w:rPr>
        <w:t xml:space="preserve"> </w:t>
      </w:r>
      <w:r w:rsidRPr="4EB514D4">
        <w:rPr>
          <w:sz w:val="21"/>
          <w:szCs w:val="21"/>
        </w:rPr>
        <w:t>be</w:t>
      </w:r>
      <w:r w:rsidRPr="4EB514D4">
        <w:rPr>
          <w:spacing w:val="-3"/>
          <w:sz w:val="21"/>
          <w:szCs w:val="21"/>
        </w:rPr>
        <w:t xml:space="preserve"> </w:t>
      </w:r>
      <w:r w:rsidRPr="4EB514D4">
        <w:rPr>
          <w:sz w:val="21"/>
          <w:szCs w:val="21"/>
        </w:rPr>
        <w:t>the</w:t>
      </w:r>
      <w:r w:rsidRPr="4EB514D4">
        <w:rPr>
          <w:spacing w:val="-5"/>
          <w:sz w:val="21"/>
          <w:szCs w:val="21"/>
        </w:rPr>
        <w:t xml:space="preserve"> </w:t>
      </w:r>
      <w:r w:rsidRPr="4EB514D4">
        <w:rPr>
          <w:sz w:val="21"/>
          <w:szCs w:val="21"/>
        </w:rPr>
        <w:t>wider</w:t>
      </w:r>
      <w:r w:rsidRPr="4EB514D4">
        <w:rPr>
          <w:spacing w:val="-3"/>
          <w:sz w:val="21"/>
          <w:szCs w:val="21"/>
        </w:rPr>
        <w:t xml:space="preserve"> </w:t>
      </w:r>
      <w:r w:rsidR="00394B24">
        <w:rPr>
          <w:spacing w:val="-3"/>
          <w:sz w:val="21"/>
          <w:szCs w:val="21"/>
        </w:rPr>
        <w:t xml:space="preserve">scientific, </w:t>
      </w:r>
      <w:r w:rsidRPr="4EB514D4">
        <w:rPr>
          <w:sz w:val="21"/>
          <w:szCs w:val="21"/>
        </w:rPr>
        <w:t>economic</w:t>
      </w:r>
      <w:r w:rsidRPr="4EB514D4">
        <w:rPr>
          <w:spacing w:val="-3"/>
          <w:sz w:val="21"/>
          <w:szCs w:val="21"/>
        </w:rPr>
        <w:t xml:space="preserve"> </w:t>
      </w:r>
      <w:r w:rsidRPr="4EB514D4">
        <w:rPr>
          <w:sz w:val="21"/>
          <w:szCs w:val="21"/>
        </w:rPr>
        <w:t>and</w:t>
      </w:r>
      <w:r w:rsidRPr="4EB514D4">
        <w:rPr>
          <w:spacing w:val="-3"/>
          <w:sz w:val="21"/>
          <w:szCs w:val="21"/>
        </w:rPr>
        <w:t xml:space="preserve"> </w:t>
      </w:r>
      <w:r w:rsidRPr="4EB514D4">
        <w:rPr>
          <w:sz w:val="21"/>
          <w:szCs w:val="21"/>
        </w:rPr>
        <w:t>social</w:t>
      </w:r>
      <w:r w:rsidRPr="4EB514D4">
        <w:rPr>
          <w:spacing w:val="-2"/>
          <w:sz w:val="21"/>
          <w:szCs w:val="21"/>
        </w:rPr>
        <w:t xml:space="preserve"> </w:t>
      </w:r>
      <w:r w:rsidRPr="4EB514D4">
        <w:rPr>
          <w:sz w:val="21"/>
          <w:szCs w:val="21"/>
        </w:rPr>
        <w:t>effects?</w:t>
      </w:r>
      <w:r w:rsidRPr="4EB514D4">
        <w:rPr>
          <w:spacing w:val="-3"/>
          <w:sz w:val="21"/>
          <w:szCs w:val="21"/>
        </w:rPr>
        <w:t xml:space="preserve"> </w:t>
      </w:r>
      <w:r w:rsidRPr="4EB514D4">
        <w:rPr>
          <w:sz w:val="21"/>
          <w:szCs w:val="21"/>
        </w:rPr>
        <w:t>e.g.</w:t>
      </w:r>
      <w:r w:rsidRPr="4EB514D4">
        <w:rPr>
          <w:spacing w:val="-4"/>
          <w:sz w:val="21"/>
          <w:szCs w:val="21"/>
        </w:rPr>
        <w:t xml:space="preserve"> </w:t>
      </w:r>
      <w:r w:rsidR="003B0360" w:rsidRPr="003B0360">
        <w:rPr>
          <w:rFonts w:eastAsia="Calibri"/>
          <w:sz w:val="21"/>
          <w:szCs w:val="21"/>
          <w:lang w:val="en-GB"/>
        </w:rPr>
        <w:t xml:space="preserve">a culture of lifelong </w:t>
      </w:r>
      <w:proofErr w:type="gramStart"/>
      <w:r w:rsidR="003B0360" w:rsidRPr="003B0360">
        <w:rPr>
          <w:rFonts w:eastAsia="Calibri"/>
          <w:sz w:val="21"/>
          <w:szCs w:val="21"/>
          <w:lang w:val="en-GB"/>
        </w:rPr>
        <w:t>learning</w:t>
      </w:r>
      <w:r w:rsidR="001F3BA8">
        <w:rPr>
          <w:sz w:val="21"/>
          <w:szCs w:val="21"/>
        </w:rPr>
        <w:t xml:space="preserve">, </w:t>
      </w:r>
      <w:r w:rsidR="001F3BA8" w:rsidRPr="001F3BA8">
        <w:rPr>
          <w:sz w:val="21"/>
          <w:szCs w:val="21"/>
        </w:rPr>
        <w:t xml:space="preserve"> </w:t>
      </w:r>
      <w:r w:rsidR="001F3BA8" w:rsidRPr="4EB514D4">
        <w:rPr>
          <w:sz w:val="21"/>
          <w:szCs w:val="21"/>
        </w:rPr>
        <w:t>economic</w:t>
      </w:r>
      <w:proofErr w:type="gramEnd"/>
      <w:r w:rsidR="001F3BA8" w:rsidRPr="4EB514D4">
        <w:rPr>
          <w:sz w:val="21"/>
          <w:szCs w:val="21"/>
        </w:rPr>
        <w:t>/social change</w:t>
      </w:r>
      <w:r w:rsidR="001F3BA8">
        <w:rPr>
          <w:sz w:val="21"/>
          <w:szCs w:val="21"/>
        </w:rPr>
        <w:t xml:space="preserve">, </w:t>
      </w:r>
      <w:r w:rsidR="00913458">
        <w:rPr>
          <w:sz w:val="21"/>
          <w:szCs w:val="21"/>
        </w:rPr>
        <w:t>pipeline of skilled researchers in the social sciences</w:t>
      </w:r>
    </w:p>
    <w:p w14:paraId="6A7E9EC8" w14:textId="74526456" w:rsidR="009F14B7" w:rsidRDefault="00B92490">
      <w:pPr>
        <w:pStyle w:val="BodyText"/>
        <w:spacing w:before="162" w:line="259" w:lineRule="auto"/>
        <w:ind w:right="98"/>
      </w:pPr>
      <w:r>
        <w:t>A</w:t>
      </w:r>
      <w:r w:rsidR="009C3217">
        <w:t>n example of a</w:t>
      </w:r>
      <w:r>
        <w:t xml:space="preserve"> </w:t>
      </w:r>
      <w:r w:rsidR="00476A21">
        <w:t xml:space="preserve">generic </w:t>
      </w:r>
      <w:r>
        <w:t>template is provided</w:t>
      </w:r>
      <w:r w:rsidR="00476A21">
        <w:t xml:space="preserve"> below</w:t>
      </w:r>
      <w:r>
        <w:t xml:space="preserve"> but</w:t>
      </w:r>
      <w:r w:rsidR="009C3217">
        <w:t xml:space="preserve"> applicants can use an alternative</w:t>
      </w:r>
      <w:r>
        <w:t>. W</w:t>
      </w:r>
      <w:r w:rsidR="00476A21">
        <w:t xml:space="preserve">e expect proposals to </w:t>
      </w:r>
      <w:r w:rsidR="009C3217">
        <w:t>add</w:t>
      </w:r>
      <w:r w:rsidR="00476A21">
        <w:t xml:space="preserve"> relevant</w:t>
      </w:r>
      <w:r w:rsidR="00476A21">
        <w:rPr>
          <w:spacing w:val="-3"/>
        </w:rPr>
        <w:t xml:space="preserve"> </w:t>
      </w:r>
      <w:r w:rsidR="00476A21">
        <w:t>specific</w:t>
      </w:r>
      <w:r w:rsidR="00476A21">
        <w:rPr>
          <w:spacing w:val="-2"/>
        </w:rPr>
        <w:t xml:space="preserve"> </w:t>
      </w:r>
      <w:r w:rsidR="00476A21">
        <w:t>detail.</w:t>
      </w:r>
      <w:r w:rsidR="00476A21">
        <w:rPr>
          <w:spacing w:val="-3"/>
        </w:rPr>
        <w:t xml:space="preserve"> </w:t>
      </w:r>
      <w:r w:rsidR="00476A21">
        <w:t>It</w:t>
      </w:r>
      <w:r w:rsidR="00476A21">
        <w:rPr>
          <w:spacing w:val="-3"/>
        </w:rPr>
        <w:t xml:space="preserve"> </w:t>
      </w:r>
      <w:r w:rsidR="00476A21">
        <w:t>may</w:t>
      </w:r>
      <w:r w:rsidR="00476A21">
        <w:rPr>
          <w:spacing w:val="-2"/>
        </w:rPr>
        <w:t xml:space="preserve"> </w:t>
      </w:r>
      <w:r w:rsidR="00476A21">
        <w:t>be</w:t>
      </w:r>
      <w:r w:rsidR="00476A21">
        <w:rPr>
          <w:spacing w:val="-2"/>
        </w:rPr>
        <w:t xml:space="preserve"> </w:t>
      </w:r>
      <w:r w:rsidR="00476A21">
        <w:t>helpful</w:t>
      </w:r>
      <w:r w:rsidR="00476A21">
        <w:rPr>
          <w:spacing w:val="-1"/>
        </w:rPr>
        <w:t xml:space="preserve"> </w:t>
      </w:r>
      <w:r w:rsidR="00476A21">
        <w:t>to</w:t>
      </w:r>
      <w:r w:rsidR="00476A21">
        <w:rPr>
          <w:spacing w:val="-2"/>
        </w:rPr>
        <w:t xml:space="preserve"> </w:t>
      </w:r>
      <w:r w:rsidR="00476A21">
        <w:t>arrange</w:t>
      </w:r>
      <w:r w:rsidR="00476A21">
        <w:rPr>
          <w:spacing w:val="-2"/>
        </w:rPr>
        <w:t xml:space="preserve"> </w:t>
      </w:r>
      <w:r w:rsidR="00476A21">
        <w:t>related</w:t>
      </w:r>
      <w:r w:rsidR="00476A21">
        <w:rPr>
          <w:spacing w:val="-2"/>
        </w:rPr>
        <w:t xml:space="preserve"> </w:t>
      </w:r>
      <w:r w:rsidR="00476A21">
        <w:t>activities,</w:t>
      </w:r>
      <w:r w:rsidR="00476A21">
        <w:rPr>
          <w:spacing w:val="-3"/>
        </w:rPr>
        <w:t xml:space="preserve"> </w:t>
      </w:r>
      <w:r w:rsidR="00476A21">
        <w:t>outputs</w:t>
      </w:r>
      <w:r w:rsidR="00476A21">
        <w:rPr>
          <w:spacing w:val="-5"/>
        </w:rPr>
        <w:t xml:space="preserve"> </w:t>
      </w:r>
      <w:r w:rsidR="00476A21">
        <w:t>and</w:t>
      </w:r>
      <w:r w:rsidR="00476A21">
        <w:rPr>
          <w:spacing w:val="-1"/>
        </w:rPr>
        <w:t xml:space="preserve"> </w:t>
      </w:r>
      <w:r w:rsidR="00476A21">
        <w:t>outcomes</w:t>
      </w:r>
      <w:r w:rsidR="00476A21">
        <w:rPr>
          <w:spacing w:val="-5"/>
        </w:rPr>
        <w:t xml:space="preserve"> </w:t>
      </w:r>
      <w:r w:rsidR="00476A21">
        <w:t>in</w:t>
      </w:r>
      <w:r w:rsidR="00476A21">
        <w:rPr>
          <w:spacing w:val="-2"/>
        </w:rPr>
        <w:t xml:space="preserve"> </w:t>
      </w:r>
      <w:r w:rsidR="00476A21">
        <w:t>rows, and to group them by type (</w:t>
      </w:r>
      <w:proofErr w:type="gramStart"/>
      <w:r w:rsidR="00476A21">
        <w:t>e.g.</w:t>
      </w:r>
      <w:proofErr w:type="gramEnd"/>
      <w:r w:rsidR="00476A21">
        <w:t xml:space="preserve"> data collection, stakeholder engagement) or by lead or work </w:t>
      </w:r>
      <w:r w:rsidR="00476A21">
        <w:rPr>
          <w:spacing w:val="-2"/>
        </w:rPr>
        <w:t>package.</w:t>
      </w:r>
    </w:p>
    <w:p w14:paraId="6A7E9EC9" w14:textId="55BFDA15" w:rsidR="009F14B7" w:rsidRDefault="00686768">
      <w:pPr>
        <w:pStyle w:val="BodyText"/>
        <w:spacing w:before="160" w:line="259" w:lineRule="auto"/>
        <w:ind w:right="144"/>
      </w:pPr>
      <w:r>
        <w:t>We expect the strategic leadership hub to have significant impact, but we want to see evidence of thought and realism about how the hub activities and outputs will contribute to the expected outcomes,</w:t>
      </w:r>
      <w:r>
        <w:rPr>
          <w:spacing w:val="-3"/>
        </w:rPr>
        <w:t xml:space="preserve"> </w:t>
      </w:r>
      <w:r>
        <w:t>and</w:t>
      </w:r>
      <w:r>
        <w:rPr>
          <w:spacing w:val="-2"/>
        </w:rPr>
        <w:t xml:space="preserve"> </w:t>
      </w:r>
      <w:r>
        <w:t>what</w:t>
      </w:r>
      <w:r>
        <w:rPr>
          <w:spacing w:val="-3"/>
        </w:rPr>
        <w:t xml:space="preserve"> </w:t>
      </w:r>
      <w:r>
        <w:t>success</w:t>
      </w:r>
      <w:r>
        <w:rPr>
          <w:spacing w:val="-2"/>
        </w:rPr>
        <w:t xml:space="preserve"> </w:t>
      </w:r>
      <w:r>
        <w:t>will</w:t>
      </w:r>
      <w:r>
        <w:rPr>
          <w:spacing w:val="-1"/>
        </w:rPr>
        <w:t xml:space="preserve"> </w:t>
      </w:r>
      <w:r>
        <w:t>look</w:t>
      </w:r>
      <w:r>
        <w:rPr>
          <w:spacing w:val="-2"/>
        </w:rPr>
        <w:t xml:space="preserve"> </w:t>
      </w:r>
      <w:r>
        <w:t>like.</w:t>
      </w:r>
      <w:r>
        <w:rPr>
          <w:spacing w:val="-3"/>
        </w:rPr>
        <w:t xml:space="preserve"> </w:t>
      </w:r>
      <w:r>
        <w:t>It</w:t>
      </w:r>
      <w:r>
        <w:rPr>
          <w:spacing w:val="-3"/>
        </w:rPr>
        <w:t xml:space="preserve"> </w:t>
      </w:r>
      <w:r>
        <w:t>is</w:t>
      </w:r>
      <w:r>
        <w:rPr>
          <w:spacing w:val="-2"/>
        </w:rPr>
        <w:t xml:space="preserve"> </w:t>
      </w:r>
      <w:r>
        <w:t>not</w:t>
      </w:r>
      <w:r>
        <w:rPr>
          <w:spacing w:val="-3"/>
        </w:rPr>
        <w:t xml:space="preserve"> </w:t>
      </w:r>
      <w:r>
        <w:t>possible</w:t>
      </w:r>
      <w:r>
        <w:rPr>
          <w:spacing w:val="-2"/>
        </w:rPr>
        <w:t xml:space="preserve"> </w:t>
      </w:r>
      <w:r>
        <w:t>to</w:t>
      </w:r>
      <w:r>
        <w:rPr>
          <w:spacing w:val="-2"/>
        </w:rPr>
        <w:t xml:space="preserve"> </w:t>
      </w:r>
      <w:r>
        <w:t>predict</w:t>
      </w:r>
      <w:r>
        <w:rPr>
          <w:spacing w:val="-3"/>
        </w:rPr>
        <w:t xml:space="preserve"> </w:t>
      </w:r>
      <w:r>
        <w:t>or</w:t>
      </w:r>
      <w:r>
        <w:rPr>
          <w:spacing w:val="-3"/>
        </w:rPr>
        <w:t xml:space="preserve"> </w:t>
      </w:r>
      <w:r>
        <w:t>guarantee</w:t>
      </w:r>
      <w:r>
        <w:rPr>
          <w:spacing w:val="-1"/>
        </w:rPr>
        <w:t xml:space="preserve"> </w:t>
      </w:r>
      <w:r>
        <w:t>every</w:t>
      </w:r>
      <w:r>
        <w:rPr>
          <w:spacing w:val="-3"/>
        </w:rPr>
        <w:t xml:space="preserve"> </w:t>
      </w:r>
      <w:r>
        <w:t>impact,</w:t>
      </w:r>
      <w:r>
        <w:rPr>
          <w:spacing w:val="-3"/>
        </w:rPr>
        <w:t xml:space="preserve"> </w:t>
      </w:r>
      <w:r>
        <w:t xml:space="preserve">but </w:t>
      </w:r>
      <w:proofErr w:type="gramStart"/>
      <w:r>
        <w:t>there</w:t>
      </w:r>
      <w:proofErr w:type="gramEnd"/>
      <w:r>
        <w:t xml:space="preserve"> needs be clarity about the expected scale and nature of the outcomes, and how and when we </w:t>
      </w:r>
      <w:r>
        <w:lastRenderedPageBreak/>
        <w:t xml:space="preserve">will see them. It is helpful to identify outcomes that are likely to be achieved and evidenced during the </w:t>
      </w:r>
      <w:r w:rsidR="000956D2">
        <w:t>initial funding period</w:t>
      </w:r>
      <w:r>
        <w:t xml:space="preserve"> of the </w:t>
      </w:r>
      <w:r w:rsidR="001B749A">
        <w:t>hub</w:t>
      </w:r>
      <w:r>
        <w:t xml:space="preserve"> (</w:t>
      </w:r>
      <w:proofErr w:type="gramStart"/>
      <w:r>
        <w:t>e.g.</w:t>
      </w:r>
      <w:proofErr w:type="gramEnd"/>
      <w:r>
        <w:t xml:space="preserve"> improved evidence or stakeholder knowledge), as well as how these will contribute to wider and/or longer</w:t>
      </w:r>
      <w:r w:rsidR="14B3F714">
        <w:t>-</w:t>
      </w:r>
      <w:r>
        <w:t>term impacts.</w:t>
      </w:r>
    </w:p>
    <w:p w14:paraId="6A7E9ECA" w14:textId="77777777" w:rsidR="009F14B7" w:rsidRDefault="009F14B7">
      <w:pPr>
        <w:spacing w:line="259" w:lineRule="auto"/>
        <w:sectPr w:rsidR="009F14B7">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360" w:right="1340" w:bottom="280" w:left="1340" w:header="720" w:footer="720" w:gutter="0"/>
          <w:cols w:space="720"/>
        </w:sectPr>
      </w:pPr>
    </w:p>
    <w:p w14:paraId="6A7E9ECB" w14:textId="47885794" w:rsidR="009F14B7" w:rsidRDefault="00476A21">
      <w:pPr>
        <w:pStyle w:val="Heading1"/>
      </w:pPr>
      <w:r>
        <w:lastRenderedPageBreak/>
        <w:t>Outline</w:t>
      </w:r>
      <w:r>
        <w:rPr>
          <w:spacing w:val="-8"/>
        </w:rPr>
        <w:t xml:space="preserve"> </w:t>
      </w:r>
      <w:r>
        <w:t>generic</w:t>
      </w:r>
      <w:r>
        <w:rPr>
          <w:spacing w:val="-7"/>
        </w:rPr>
        <w:t xml:space="preserve"> </w:t>
      </w:r>
      <w:r>
        <w:t>logic</w:t>
      </w:r>
      <w:r>
        <w:rPr>
          <w:spacing w:val="-7"/>
        </w:rPr>
        <w:t xml:space="preserve"> </w:t>
      </w:r>
      <w:r>
        <w:rPr>
          <w:spacing w:val="-2"/>
        </w:rPr>
        <w:t>model</w:t>
      </w:r>
      <w:r w:rsidR="00EC6E5D">
        <w:rPr>
          <w:spacing w:val="-2"/>
        </w:rPr>
        <w:t xml:space="preserve"> </w:t>
      </w:r>
      <w:proofErr w:type="gramStart"/>
      <w:r w:rsidR="00EC6E5D">
        <w:rPr>
          <w:spacing w:val="-2"/>
        </w:rPr>
        <w:t>template</w:t>
      </w:r>
      <w:proofErr w:type="gramEnd"/>
    </w:p>
    <w:p w14:paraId="6A7E9ECC" w14:textId="77777777" w:rsidR="009F14B7" w:rsidRDefault="009F14B7">
      <w:pPr>
        <w:pStyle w:val="BodyText"/>
        <w:spacing w:before="2"/>
        <w:ind w:left="0"/>
        <w:rPr>
          <w:b/>
          <w:sz w:val="17"/>
        </w:rPr>
      </w:pPr>
    </w:p>
    <w:tbl>
      <w:tblPr>
        <w:tblW w:w="0" w:type="auto"/>
        <w:tblInd w:w="11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1841"/>
        <w:gridCol w:w="1842"/>
        <w:gridCol w:w="1842"/>
        <w:gridCol w:w="1842"/>
        <w:gridCol w:w="1842"/>
      </w:tblGrid>
      <w:tr w:rsidR="009F14B7" w14:paraId="6A7E9ED2" w14:textId="77777777">
        <w:trPr>
          <w:trHeight w:val="272"/>
        </w:trPr>
        <w:tc>
          <w:tcPr>
            <w:tcW w:w="1841" w:type="dxa"/>
            <w:tcBorders>
              <w:top w:val="nil"/>
              <w:left w:val="nil"/>
              <w:bottom w:val="nil"/>
            </w:tcBorders>
            <w:shd w:val="clear" w:color="auto" w:fill="2D2C60"/>
          </w:tcPr>
          <w:p w14:paraId="6A7E9ECD" w14:textId="77777777" w:rsidR="009F14B7" w:rsidRDefault="00476A21">
            <w:pPr>
              <w:pStyle w:val="TableParagraph"/>
              <w:spacing w:before="75"/>
              <w:ind w:left="7"/>
              <w:jc w:val="center"/>
              <w:rPr>
                <w:b/>
                <w:sz w:val="14"/>
              </w:rPr>
            </w:pPr>
            <w:r>
              <w:rPr>
                <w:b/>
                <w:color w:val="FFFFFF"/>
                <w:spacing w:val="-2"/>
                <w:sz w:val="14"/>
              </w:rPr>
              <w:t>Inputs</w:t>
            </w:r>
          </w:p>
        </w:tc>
        <w:tc>
          <w:tcPr>
            <w:tcW w:w="1842" w:type="dxa"/>
            <w:tcBorders>
              <w:top w:val="nil"/>
              <w:bottom w:val="nil"/>
            </w:tcBorders>
            <w:shd w:val="clear" w:color="auto" w:fill="2D2C60"/>
          </w:tcPr>
          <w:p w14:paraId="6A7E9ECE" w14:textId="77777777" w:rsidR="009F14B7" w:rsidRDefault="00476A21">
            <w:pPr>
              <w:pStyle w:val="TableParagraph"/>
              <w:spacing w:before="75"/>
              <w:ind w:left="599"/>
              <w:rPr>
                <w:b/>
                <w:sz w:val="14"/>
              </w:rPr>
            </w:pPr>
            <w:r>
              <w:rPr>
                <w:b/>
                <w:color w:val="FFFFFF"/>
                <w:spacing w:val="-2"/>
                <w:sz w:val="14"/>
              </w:rPr>
              <w:t>Activities</w:t>
            </w:r>
          </w:p>
        </w:tc>
        <w:tc>
          <w:tcPr>
            <w:tcW w:w="1842" w:type="dxa"/>
            <w:tcBorders>
              <w:top w:val="nil"/>
              <w:bottom w:val="nil"/>
            </w:tcBorders>
            <w:shd w:val="clear" w:color="auto" w:fill="2D2C60"/>
          </w:tcPr>
          <w:p w14:paraId="6A7E9ECF" w14:textId="77777777" w:rsidR="009F14B7" w:rsidRDefault="00476A21">
            <w:pPr>
              <w:pStyle w:val="TableParagraph"/>
              <w:spacing w:before="75"/>
              <w:ind w:right="5"/>
              <w:jc w:val="center"/>
              <w:rPr>
                <w:b/>
                <w:sz w:val="14"/>
              </w:rPr>
            </w:pPr>
            <w:r>
              <w:rPr>
                <w:b/>
                <w:color w:val="FFFFFF"/>
                <w:spacing w:val="-2"/>
                <w:sz w:val="14"/>
              </w:rPr>
              <w:t>Outputs</w:t>
            </w:r>
          </w:p>
        </w:tc>
        <w:tc>
          <w:tcPr>
            <w:tcW w:w="1842" w:type="dxa"/>
            <w:tcBorders>
              <w:top w:val="nil"/>
              <w:bottom w:val="nil"/>
            </w:tcBorders>
            <w:shd w:val="clear" w:color="auto" w:fill="2D2C60"/>
          </w:tcPr>
          <w:p w14:paraId="6A7E9ED0" w14:textId="77777777" w:rsidR="009F14B7" w:rsidRDefault="00476A21">
            <w:pPr>
              <w:pStyle w:val="TableParagraph"/>
              <w:spacing w:before="75"/>
              <w:ind w:left="566"/>
              <w:rPr>
                <w:b/>
                <w:sz w:val="14"/>
              </w:rPr>
            </w:pPr>
            <w:r>
              <w:rPr>
                <w:b/>
                <w:color w:val="FFFFFF"/>
                <w:spacing w:val="-2"/>
                <w:sz w:val="14"/>
              </w:rPr>
              <w:t>Outcomes</w:t>
            </w:r>
          </w:p>
        </w:tc>
        <w:tc>
          <w:tcPr>
            <w:tcW w:w="1842" w:type="dxa"/>
            <w:tcBorders>
              <w:top w:val="nil"/>
              <w:bottom w:val="nil"/>
              <w:right w:val="nil"/>
            </w:tcBorders>
            <w:shd w:val="clear" w:color="auto" w:fill="2D2C60"/>
          </w:tcPr>
          <w:p w14:paraId="6A7E9ED1" w14:textId="77777777" w:rsidR="009F14B7" w:rsidRDefault="00476A21">
            <w:pPr>
              <w:pStyle w:val="TableParagraph"/>
              <w:spacing w:before="75"/>
              <w:ind w:left="56" w:right="74"/>
              <w:jc w:val="center"/>
              <w:rPr>
                <w:b/>
                <w:sz w:val="14"/>
              </w:rPr>
            </w:pPr>
            <w:r>
              <w:rPr>
                <w:b/>
                <w:color w:val="FFFFFF"/>
                <w:spacing w:val="-2"/>
                <w:sz w:val="14"/>
              </w:rPr>
              <w:t>Impacts</w:t>
            </w:r>
          </w:p>
        </w:tc>
      </w:tr>
      <w:tr w:rsidR="009F14B7" w14:paraId="6A7E9EE1" w14:textId="77777777" w:rsidTr="00F57202">
        <w:trPr>
          <w:trHeight w:val="631"/>
        </w:trPr>
        <w:tc>
          <w:tcPr>
            <w:tcW w:w="1841" w:type="dxa"/>
            <w:tcBorders>
              <w:top w:val="nil"/>
              <w:left w:val="nil"/>
              <w:bottom w:val="single" w:sz="24" w:space="0" w:color="FFFFFF"/>
            </w:tcBorders>
            <w:shd w:val="clear" w:color="auto" w:fill="2D2C60"/>
          </w:tcPr>
          <w:p w14:paraId="6A7E9ED5" w14:textId="5E10FF78" w:rsidR="009F14B7" w:rsidRDefault="00476A21" w:rsidP="00F57202">
            <w:pPr>
              <w:pStyle w:val="TableParagraph"/>
              <w:spacing w:before="31"/>
              <w:ind w:left="647" w:hanging="339"/>
              <w:rPr>
                <w:sz w:val="14"/>
              </w:rPr>
            </w:pPr>
            <w:r>
              <w:rPr>
                <w:color w:val="FFFFFF"/>
                <w:sz w:val="14"/>
              </w:rPr>
              <w:t>What</w:t>
            </w:r>
            <w:r>
              <w:rPr>
                <w:color w:val="FFFFFF"/>
                <w:spacing w:val="-10"/>
                <w:sz w:val="14"/>
              </w:rPr>
              <w:t xml:space="preserve"> </w:t>
            </w:r>
            <w:r>
              <w:rPr>
                <w:color w:val="FFFFFF"/>
                <w:sz w:val="14"/>
              </w:rPr>
              <w:t>resources</w:t>
            </w:r>
            <w:r>
              <w:rPr>
                <w:color w:val="FFFFFF"/>
                <w:spacing w:val="-10"/>
                <w:sz w:val="14"/>
              </w:rPr>
              <w:t xml:space="preserve"> </w:t>
            </w:r>
            <w:r>
              <w:rPr>
                <w:color w:val="FFFFFF"/>
                <w:sz w:val="14"/>
              </w:rPr>
              <w:t>are</w:t>
            </w:r>
            <w:r>
              <w:rPr>
                <w:color w:val="FFFFFF"/>
                <w:spacing w:val="40"/>
                <w:sz w:val="14"/>
              </w:rPr>
              <w:t xml:space="preserve"> </w:t>
            </w:r>
            <w:r>
              <w:rPr>
                <w:color w:val="FFFFFF"/>
                <w:spacing w:val="-2"/>
                <w:sz w:val="14"/>
              </w:rPr>
              <w:t>needed?</w:t>
            </w:r>
          </w:p>
        </w:tc>
        <w:tc>
          <w:tcPr>
            <w:tcW w:w="1842" w:type="dxa"/>
            <w:tcBorders>
              <w:top w:val="nil"/>
              <w:bottom w:val="single" w:sz="24" w:space="0" w:color="FFFFFF"/>
            </w:tcBorders>
            <w:shd w:val="clear" w:color="auto" w:fill="2D2C60"/>
          </w:tcPr>
          <w:p w14:paraId="6A7E9ED8" w14:textId="77AF4FDC" w:rsidR="009F14B7" w:rsidRDefault="00476A21" w:rsidP="00F57202">
            <w:pPr>
              <w:pStyle w:val="TableParagraph"/>
              <w:spacing w:before="31"/>
              <w:ind w:left="794" w:right="143" w:hanging="603"/>
              <w:rPr>
                <w:sz w:val="14"/>
              </w:rPr>
            </w:pPr>
            <w:r>
              <w:rPr>
                <w:color w:val="FFFFFF"/>
                <w:sz w:val="14"/>
              </w:rPr>
              <w:t>What</w:t>
            </w:r>
            <w:r>
              <w:rPr>
                <w:color w:val="FFFFFF"/>
                <w:spacing w:val="-10"/>
                <w:sz w:val="14"/>
              </w:rPr>
              <w:t xml:space="preserve"> </w:t>
            </w:r>
            <w:r>
              <w:rPr>
                <w:color w:val="FFFFFF"/>
                <w:sz w:val="14"/>
              </w:rPr>
              <w:t>will</w:t>
            </w:r>
            <w:r>
              <w:rPr>
                <w:color w:val="FFFFFF"/>
                <w:spacing w:val="-10"/>
                <w:sz w:val="14"/>
              </w:rPr>
              <w:t xml:space="preserve"> </w:t>
            </w:r>
            <w:r>
              <w:rPr>
                <w:color w:val="FFFFFF"/>
                <w:sz w:val="14"/>
              </w:rPr>
              <w:t>time</w:t>
            </w:r>
            <w:r>
              <w:rPr>
                <w:color w:val="FFFFFF"/>
                <w:spacing w:val="-10"/>
                <w:sz w:val="14"/>
              </w:rPr>
              <w:t xml:space="preserve"> </w:t>
            </w:r>
            <w:r>
              <w:rPr>
                <w:color w:val="FFFFFF"/>
                <w:sz w:val="14"/>
              </w:rPr>
              <w:t>be</w:t>
            </w:r>
            <w:r>
              <w:rPr>
                <w:color w:val="FFFFFF"/>
                <w:spacing w:val="-9"/>
                <w:sz w:val="14"/>
              </w:rPr>
              <w:t xml:space="preserve"> </w:t>
            </w:r>
            <w:r>
              <w:rPr>
                <w:color w:val="FFFFFF"/>
                <w:sz w:val="14"/>
              </w:rPr>
              <w:t>spent</w:t>
            </w:r>
            <w:r>
              <w:rPr>
                <w:color w:val="FFFFFF"/>
                <w:spacing w:val="40"/>
                <w:sz w:val="14"/>
              </w:rPr>
              <w:t xml:space="preserve"> </w:t>
            </w:r>
            <w:r>
              <w:rPr>
                <w:color w:val="FFFFFF"/>
                <w:spacing w:val="-4"/>
                <w:sz w:val="14"/>
              </w:rPr>
              <w:t>on?</w:t>
            </w:r>
          </w:p>
        </w:tc>
        <w:tc>
          <w:tcPr>
            <w:tcW w:w="1842" w:type="dxa"/>
            <w:tcBorders>
              <w:top w:val="nil"/>
              <w:bottom w:val="single" w:sz="24" w:space="0" w:color="FFFFFF"/>
            </w:tcBorders>
            <w:shd w:val="clear" w:color="auto" w:fill="2D2C60"/>
          </w:tcPr>
          <w:p w14:paraId="6A7E9EDB" w14:textId="31F31605" w:rsidR="009F14B7" w:rsidRDefault="00476A21" w:rsidP="00F57202">
            <w:pPr>
              <w:pStyle w:val="TableParagraph"/>
              <w:spacing w:before="31"/>
              <w:ind w:left="586" w:hanging="447"/>
              <w:rPr>
                <w:sz w:val="14"/>
              </w:rPr>
            </w:pPr>
            <w:r>
              <w:rPr>
                <w:color w:val="FFFFFF"/>
                <w:sz w:val="14"/>
              </w:rPr>
              <w:t>What</w:t>
            </w:r>
            <w:r>
              <w:rPr>
                <w:color w:val="FFFFFF"/>
                <w:spacing w:val="-10"/>
                <w:sz w:val="14"/>
              </w:rPr>
              <w:t xml:space="preserve"> </w:t>
            </w:r>
            <w:r>
              <w:rPr>
                <w:color w:val="FFFFFF"/>
                <w:sz w:val="14"/>
              </w:rPr>
              <w:t>will</w:t>
            </w:r>
            <w:r>
              <w:rPr>
                <w:color w:val="FFFFFF"/>
                <w:spacing w:val="-10"/>
                <w:sz w:val="14"/>
              </w:rPr>
              <w:t xml:space="preserve"> </w:t>
            </w:r>
            <w:r>
              <w:rPr>
                <w:color w:val="FFFFFF"/>
                <w:sz w:val="14"/>
              </w:rPr>
              <w:t>be</w:t>
            </w:r>
            <w:r>
              <w:rPr>
                <w:color w:val="FFFFFF"/>
                <w:spacing w:val="-10"/>
                <w:sz w:val="14"/>
              </w:rPr>
              <w:t xml:space="preserve"> </w:t>
            </w:r>
            <w:r>
              <w:rPr>
                <w:color w:val="FFFFFF"/>
                <w:sz w:val="14"/>
              </w:rPr>
              <w:t>produced</w:t>
            </w:r>
            <w:r>
              <w:rPr>
                <w:color w:val="FFFFFF"/>
                <w:spacing w:val="-9"/>
                <w:sz w:val="14"/>
              </w:rPr>
              <w:t xml:space="preserve"> </w:t>
            </w:r>
            <w:r>
              <w:rPr>
                <w:color w:val="FFFFFF"/>
                <w:sz w:val="14"/>
              </w:rPr>
              <w:t>or</w:t>
            </w:r>
            <w:r>
              <w:rPr>
                <w:color w:val="FFFFFF"/>
                <w:spacing w:val="40"/>
                <w:sz w:val="14"/>
              </w:rPr>
              <w:t xml:space="preserve"> </w:t>
            </w:r>
            <w:r>
              <w:rPr>
                <w:color w:val="FFFFFF"/>
                <w:spacing w:val="-2"/>
                <w:sz w:val="14"/>
              </w:rPr>
              <w:t>delivered?</w:t>
            </w:r>
          </w:p>
        </w:tc>
        <w:tc>
          <w:tcPr>
            <w:tcW w:w="1842" w:type="dxa"/>
            <w:tcBorders>
              <w:top w:val="nil"/>
              <w:bottom w:val="single" w:sz="24" w:space="0" w:color="FFFFFF"/>
            </w:tcBorders>
            <w:shd w:val="clear" w:color="auto" w:fill="2D2C60"/>
          </w:tcPr>
          <w:p w14:paraId="6A7E9EDE" w14:textId="5C4748AC" w:rsidR="009F14B7" w:rsidRDefault="00476A21" w:rsidP="00F57202">
            <w:pPr>
              <w:pStyle w:val="TableParagraph"/>
              <w:spacing w:before="31"/>
              <w:ind w:left="638" w:right="349" w:hanging="293"/>
              <w:rPr>
                <w:sz w:val="14"/>
              </w:rPr>
            </w:pPr>
            <w:r>
              <w:rPr>
                <w:color w:val="FFFFFF"/>
                <w:sz w:val="14"/>
              </w:rPr>
              <w:t>What</w:t>
            </w:r>
            <w:r>
              <w:rPr>
                <w:color w:val="FFFFFF"/>
                <w:spacing w:val="-10"/>
                <w:sz w:val="14"/>
              </w:rPr>
              <w:t xml:space="preserve"> </w:t>
            </w:r>
            <w:r>
              <w:rPr>
                <w:color w:val="FFFFFF"/>
                <w:sz w:val="14"/>
              </w:rPr>
              <w:t>and</w:t>
            </w:r>
            <w:r>
              <w:rPr>
                <w:color w:val="FFFFFF"/>
                <w:spacing w:val="-10"/>
                <w:sz w:val="14"/>
              </w:rPr>
              <w:t xml:space="preserve"> </w:t>
            </w:r>
            <w:r>
              <w:rPr>
                <w:color w:val="FFFFFF"/>
                <w:sz w:val="14"/>
              </w:rPr>
              <w:t>who</w:t>
            </w:r>
            <w:r>
              <w:rPr>
                <w:color w:val="FFFFFF"/>
                <w:spacing w:val="-10"/>
                <w:sz w:val="14"/>
              </w:rPr>
              <w:t xml:space="preserve"> </w:t>
            </w:r>
            <w:r>
              <w:rPr>
                <w:color w:val="FFFFFF"/>
                <w:sz w:val="14"/>
              </w:rPr>
              <w:t>will</w:t>
            </w:r>
            <w:r>
              <w:rPr>
                <w:color w:val="FFFFFF"/>
                <w:spacing w:val="40"/>
                <w:sz w:val="14"/>
              </w:rPr>
              <w:t xml:space="preserve"> </w:t>
            </w:r>
            <w:r>
              <w:rPr>
                <w:color w:val="FFFFFF"/>
                <w:spacing w:val="-2"/>
                <w:sz w:val="14"/>
              </w:rPr>
              <w:t>change?</w:t>
            </w:r>
          </w:p>
        </w:tc>
        <w:tc>
          <w:tcPr>
            <w:tcW w:w="1842" w:type="dxa"/>
            <w:tcBorders>
              <w:top w:val="nil"/>
              <w:bottom w:val="single" w:sz="24" w:space="0" w:color="FFFFFF"/>
              <w:right w:val="nil"/>
            </w:tcBorders>
            <w:shd w:val="clear" w:color="auto" w:fill="2D2C60"/>
          </w:tcPr>
          <w:p w14:paraId="6A7E9EE0" w14:textId="6AD6DDB0" w:rsidR="009F14B7" w:rsidRDefault="00476A21" w:rsidP="00F57202">
            <w:pPr>
              <w:pStyle w:val="TableParagraph"/>
              <w:spacing w:before="31"/>
              <w:ind w:left="56" w:right="72"/>
              <w:jc w:val="center"/>
              <w:rPr>
                <w:sz w:val="14"/>
              </w:rPr>
            </w:pPr>
            <w:r>
              <w:rPr>
                <w:color w:val="FFFFFF"/>
                <w:sz w:val="14"/>
              </w:rPr>
              <w:t>What</w:t>
            </w:r>
            <w:r>
              <w:rPr>
                <w:color w:val="FFFFFF"/>
                <w:spacing w:val="-10"/>
                <w:sz w:val="14"/>
              </w:rPr>
              <w:t xml:space="preserve"> </w:t>
            </w:r>
            <w:r>
              <w:rPr>
                <w:color w:val="FFFFFF"/>
                <w:sz w:val="14"/>
              </w:rPr>
              <w:t>will</w:t>
            </w:r>
            <w:r>
              <w:rPr>
                <w:color w:val="FFFFFF"/>
                <w:spacing w:val="-10"/>
                <w:sz w:val="14"/>
              </w:rPr>
              <w:t xml:space="preserve"> </w:t>
            </w:r>
            <w:r>
              <w:rPr>
                <w:color w:val="FFFFFF"/>
                <w:sz w:val="14"/>
              </w:rPr>
              <w:t>be</w:t>
            </w:r>
            <w:r>
              <w:rPr>
                <w:color w:val="FFFFFF"/>
                <w:spacing w:val="-10"/>
                <w:sz w:val="14"/>
              </w:rPr>
              <w:t xml:space="preserve"> </w:t>
            </w:r>
            <w:r>
              <w:rPr>
                <w:color w:val="FFFFFF"/>
                <w:sz w:val="14"/>
              </w:rPr>
              <w:t>the</w:t>
            </w:r>
            <w:r>
              <w:rPr>
                <w:color w:val="FFFFFF"/>
                <w:spacing w:val="-9"/>
                <w:sz w:val="14"/>
              </w:rPr>
              <w:t xml:space="preserve"> </w:t>
            </w:r>
            <w:r>
              <w:rPr>
                <w:color w:val="FFFFFF"/>
                <w:sz w:val="14"/>
              </w:rPr>
              <w:t>wider</w:t>
            </w:r>
            <w:r>
              <w:rPr>
                <w:color w:val="FFFFFF"/>
                <w:spacing w:val="40"/>
                <w:sz w:val="14"/>
              </w:rPr>
              <w:t xml:space="preserve"> </w:t>
            </w:r>
            <w:r w:rsidR="00023D9B" w:rsidRPr="00392DF4">
              <w:rPr>
                <w:color w:val="FFFFFF"/>
                <w:sz w:val="14"/>
              </w:rPr>
              <w:t>scientific</w:t>
            </w:r>
            <w:r w:rsidR="00392DF4" w:rsidRPr="00392DF4">
              <w:rPr>
                <w:color w:val="FFFFFF"/>
                <w:sz w:val="14"/>
              </w:rPr>
              <w:t>,</w:t>
            </w:r>
            <w:r w:rsidR="00392DF4">
              <w:rPr>
                <w:color w:val="FFFFFF"/>
                <w:sz w:val="14"/>
              </w:rPr>
              <w:t xml:space="preserve"> </w:t>
            </w:r>
            <w:proofErr w:type="gramStart"/>
            <w:r>
              <w:rPr>
                <w:color w:val="FFFFFF"/>
                <w:sz w:val="14"/>
              </w:rPr>
              <w:t>economic</w:t>
            </w:r>
            <w:proofErr w:type="gramEnd"/>
            <w:r>
              <w:rPr>
                <w:color w:val="FFFFFF"/>
                <w:sz w:val="14"/>
              </w:rPr>
              <w:t xml:space="preserve"> and social</w:t>
            </w:r>
            <w:r>
              <w:rPr>
                <w:color w:val="FFFFFF"/>
                <w:spacing w:val="40"/>
                <w:sz w:val="14"/>
              </w:rPr>
              <w:t xml:space="preserve"> </w:t>
            </w:r>
            <w:r>
              <w:rPr>
                <w:color w:val="FFFFFF"/>
                <w:spacing w:val="-2"/>
                <w:sz w:val="14"/>
              </w:rPr>
              <w:t>effects?</w:t>
            </w:r>
          </w:p>
        </w:tc>
      </w:tr>
      <w:tr w:rsidR="009F14B7" w14:paraId="6A7E9EE7" w14:textId="77777777">
        <w:trPr>
          <w:trHeight w:val="626"/>
        </w:trPr>
        <w:tc>
          <w:tcPr>
            <w:tcW w:w="1841" w:type="dxa"/>
            <w:tcBorders>
              <w:top w:val="single" w:sz="24" w:space="0" w:color="FFFFFF"/>
              <w:left w:val="nil"/>
            </w:tcBorders>
            <w:shd w:val="clear" w:color="auto" w:fill="CDCDD2"/>
          </w:tcPr>
          <w:p w14:paraId="6A7E9EE2" w14:textId="3D9B32EA" w:rsidR="009F14B7" w:rsidRDefault="009F14B7">
            <w:pPr>
              <w:pStyle w:val="TableParagraph"/>
              <w:spacing w:before="72"/>
              <w:ind w:left="143"/>
              <w:rPr>
                <w:sz w:val="14"/>
              </w:rPr>
            </w:pPr>
          </w:p>
        </w:tc>
        <w:tc>
          <w:tcPr>
            <w:tcW w:w="1842" w:type="dxa"/>
            <w:tcBorders>
              <w:top w:val="single" w:sz="24" w:space="0" w:color="FFFFFF"/>
            </w:tcBorders>
            <w:shd w:val="clear" w:color="auto" w:fill="CDCDD2"/>
          </w:tcPr>
          <w:p w14:paraId="6A7E9EE3" w14:textId="747B69EA" w:rsidR="009F14B7" w:rsidRDefault="009F14B7">
            <w:pPr>
              <w:pStyle w:val="TableParagraph"/>
              <w:spacing w:before="72"/>
              <w:ind w:left="133"/>
              <w:rPr>
                <w:sz w:val="14"/>
              </w:rPr>
            </w:pPr>
          </w:p>
        </w:tc>
        <w:tc>
          <w:tcPr>
            <w:tcW w:w="1842" w:type="dxa"/>
            <w:tcBorders>
              <w:top w:val="single" w:sz="24" w:space="0" w:color="FFFFFF"/>
            </w:tcBorders>
            <w:shd w:val="clear" w:color="auto" w:fill="CDCDD2"/>
          </w:tcPr>
          <w:p w14:paraId="6A7E9EE4" w14:textId="146B53D2" w:rsidR="009F14B7" w:rsidRDefault="009F14B7">
            <w:pPr>
              <w:pStyle w:val="TableParagraph"/>
              <w:spacing w:before="72"/>
              <w:ind w:left="133"/>
              <w:rPr>
                <w:sz w:val="14"/>
              </w:rPr>
            </w:pPr>
          </w:p>
        </w:tc>
        <w:tc>
          <w:tcPr>
            <w:tcW w:w="1842" w:type="dxa"/>
            <w:tcBorders>
              <w:top w:val="single" w:sz="24" w:space="0" w:color="FFFFFF"/>
            </w:tcBorders>
            <w:shd w:val="clear" w:color="auto" w:fill="CDCDD2"/>
          </w:tcPr>
          <w:p w14:paraId="6A7E9EE5" w14:textId="63ECF477" w:rsidR="009F14B7" w:rsidRDefault="009F14B7">
            <w:pPr>
              <w:pStyle w:val="TableParagraph"/>
              <w:spacing w:before="72"/>
              <w:ind w:left="132" w:right="281"/>
              <w:jc w:val="both"/>
              <w:rPr>
                <w:sz w:val="14"/>
              </w:rPr>
            </w:pPr>
          </w:p>
        </w:tc>
        <w:tc>
          <w:tcPr>
            <w:tcW w:w="1842" w:type="dxa"/>
            <w:tcBorders>
              <w:top w:val="single" w:sz="24" w:space="0" w:color="FFFFFF"/>
              <w:right w:val="nil"/>
            </w:tcBorders>
            <w:shd w:val="clear" w:color="auto" w:fill="CDCDD2"/>
          </w:tcPr>
          <w:p w14:paraId="6A7E9EE6" w14:textId="54949A36" w:rsidR="009F14B7" w:rsidRDefault="009F14B7">
            <w:pPr>
              <w:pStyle w:val="TableParagraph"/>
              <w:spacing w:before="72"/>
              <w:ind w:left="131"/>
              <w:rPr>
                <w:sz w:val="14"/>
              </w:rPr>
            </w:pPr>
          </w:p>
        </w:tc>
      </w:tr>
      <w:tr w:rsidR="00FB2FB4" w14:paraId="6A7E9EED" w14:textId="77777777">
        <w:trPr>
          <w:trHeight w:val="788"/>
        </w:trPr>
        <w:tc>
          <w:tcPr>
            <w:tcW w:w="1841" w:type="dxa"/>
            <w:tcBorders>
              <w:left w:val="nil"/>
            </w:tcBorders>
            <w:shd w:val="clear" w:color="auto" w:fill="E8E8EA"/>
          </w:tcPr>
          <w:p w14:paraId="6A7E9EE8" w14:textId="059E247C" w:rsidR="00FB2FB4" w:rsidRDefault="00FB2FB4" w:rsidP="00FB2FB4">
            <w:pPr>
              <w:pStyle w:val="TableParagraph"/>
              <w:spacing w:before="72"/>
              <w:ind w:left="143"/>
              <w:rPr>
                <w:sz w:val="14"/>
              </w:rPr>
            </w:pPr>
          </w:p>
        </w:tc>
        <w:tc>
          <w:tcPr>
            <w:tcW w:w="1842" w:type="dxa"/>
            <w:shd w:val="clear" w:color="auto" w:fill="E8E8EA"/>
          </w:tcPr>
          <w:p w14:paraId="6A7E9EE9" w14:textId="304296C1" w:rsidR="00FB2FB4" w:rsidRDefault="00FB2FB4" w:rsidP="00FB2FB4">
            <w:pPr>
              <w:pStyle w:val="TableParagraph"/>
              <w:spacing w:before="72" w:line="242" w:lineRule="auto"/>
              <w:ind w:left="133"/>
              <w:rPr>
                <w:sz w:val="14"/>
              </w:rPr>
            </w:pPr>
          </w:p>
        </w:tc>
        <w:tc>
          <w:tcPr>
            <w:tcW w:w="1842" w:type="dxa"/>
            <w:shd w:val="clear" w:color="auto" w:fill="E8E8EA"/>
          </w:tcPr>
          <w:p w14:paraId="6A7E9EEA" w14:textId="603A1B9F" w:rsidR="00FB2FB4" w:rsidRDefault="00FB2FB4" w:rsidP="00FB2FB4">
            <w:pPr>
              <w:pStyle w:val="TableParagraph"/>
              <w:spacing w:before="72"/>
              <w:ind w:left="133"/>
              <w:rPr>
                <w:sz w:val="14"/>
              </w:rPr>
            </w:pPr>
          </w:p>
        </w:tc>
        <w:tc>
          <w:tcPr>
            <w:tcW w:w="1842" w:type="dxa"/>
            <w:shd w:val="clear" w:color="auto" w:fill="E8E8EA"/>
          </w:tcPr>
          <w:p w14:paraId="6A7E9EEB" w14:textId="57EAA7F4" w:rsidR="00FB2FB4" w:rsidRDefault="00FB2FB4" w:rsidP="00FB2FB4">
            <w:pPr>
              <w:pStyle w:val="TableParagraph"/>
              <w:spacing w:before="72"/>
              <w:ind w:left="132" w:right="143"/>
              <w:rPr>
                <w:sz w:val="14"/>
              </w:rPr>
            </w:pPr>
          </w:p>
        </w:tc>
        <w:tc>
          <w:tcPr>
            <w:tcW w:w="1842" w:type="dxa"/>
            <w:tcBorders>
              <w:right w:val="nil"/>
            </w:tcBorders>
            <w:shd w:val="clear" w:color="auto" w:fill="E8E8EA"/>
          </w:tcPr>
          <w:p w14:paraId="6A7E9EEC" w14:textId="05FD0D0F" w:rsidR="00FB2FB4" w:rsidRDefault="00FB2FB4" w:rsidP="00FB2FB4">
            <w:pPr>
              <w:pStyle w:val="TableParagraph"/>
              <w:spacing w:before="72" w:line="242" w:lineRule="auto"/>
              <w:ind w:left="131" w:right="167"/>
              <w:rPr>
                <w:sz w:val="14"/>
              </w:rPr>
            </w:pPr>
          </w:p>
        </w:tc>
      </w:tr>
      <w:tr w:rsidR="00FB2FB4" w14:paraId="6A7E9EF3" w14:textId="77777777">
        <w:trPr>
          <w:trHeight w:val="236"/>
        </w:trPr>
        <w:tc>
          <w:tcPr>
            <w:tcW w:w="1841" w:type="dxa"/>
            <w:tcBorders>
              <w:left w:val="nil"/>
              <w:bottom w:val="nil"/>
            </w:tcBorders>
            <w:shd w:val="clear" w:color="auto" w:fill="CDCDD2"/>
          </w:tcPr>
          <w:p w14:paraId="6A7E9EEE" w14:textId="26DA4931" w:rsidR="00FB2FB4" w:rsidRDefault="00FB2FB4" w:rsidP="00FB2FB4">
            <w:pPr>
              <w:pStyle w:val="TableParagraph"/>
              <w:spacing w:before="73" w:line="143" w:lineRule="exact"/>
              <w:ind w:left="143"/>
              <w:rPr>
                <w:sz w:val="14"/>
              </w:rPr>
            </w:pPr>
          </w:p>
        </w:tc>
        <w:tc>
          <w:tcPr>
            <w:tcW w:w="1842" w:type="dxa"/>
            <w:tcBorders>
              <w:bottom w:val="nil"/>
            </w:tcBorders>
            <w:shd w:val="clear" w:color="auto" w:fill="CDCDD2"/>
          </w:tcPr>
          <w:p w14:paraId="6A7E9EEF" w14:textId="5C7F9DEC" w:rsidR="00FB2FB4" w:rsidRDefault="00FB2FB4" w:rsidP="00FB2FB4">
            <w:pPr>
              <w:pStyle w:val="TableParagraph"/>
              <w:spacing w:before="73" w:line="143" w:lineRule="exact"/>
              <w:ind w:left="133"/>
              <w:rPr>
                <w:sz w:val="14"/>
              </w:rPr>
            </w:pPr>
          </w:p>
        </w:tc>
        <w:tc>
          <w:tcPr>
            <w:tcW w:w="1842" w:type="dxa"/>
            <w:tcBorders>
              <w:bottom w:val="nil"/>
            </w:tcBorders>
            <w:shd w:val="clear" w:color="auto" w:fill="CDCDD2"/>
          </w:tcPr>
          <w:p w14:paraId="6A7E9EF0" w14:textId="20439A35" w:rsidR="00FB2FB4" w:rsidRDefault="00FB2FB4" w:rsidP="00FB2FB4">
            <w:pPr>
              <w:pStyle w:val="TableParagraph"/>
              <w:spacing w:before="73" w:line="143" w:lineRule="exact"/>
              <w:ind w:left="133"/>
              <w:rPr>
                <w:sz w:val="14"/>
              </w:rPr>
            </w:pPr>
          </w:p>
        </w:tc>
        <w:tc>
          <w:tcPr>
            <w:tcW w:w="1842" w:type="dxa"/>
            <w:tcBorders>
              <w:bottom w:val="nil"/>
            </w:tcBorders>
            <w:shd w:val="clear" w:color="auto" w:fill="CDCDD2"/>
          </w:tcPr>
          <w:p w14:paraId="6A7E9EF1" w14:textId="22C95160" w:rsidR="00FB2FB4" w:rsidRDefault="00FB2FB4" w:rsidP="00FB2FB4">
            <w:pPr>
              <w:pStyle w:val="TableParagraph"/>
              <w:spacing w:before="73" w:line="143" w:lineRule="exact"/>
              <w:ind w:left="132"/>
              <w:rPr>
                <w:sz w:val="14"/>
              </w:rPr>
            </w:pPr>
          </w:p>
        </w:tc>
        <w:tc>
          <w:tcPr>
            <w:tcW w:w="1842" w:type="dxa"/>
            <w:tcBorders>
              <w:bottom w:val="nil"/>
              <w:right w:val="nil"/>
            </w:tcBorders>
            <w:shd w:val="clear" w:color="auto" w:fill="CDCDD2"/>
          </w:tcPr>
          <w:p w14:paraId="6A7E9EF2" w14:textId="1EEA6FA2" w:rsidR="00FB2FB4" w:rsidRDefault="00FB2FB4" w:rsidP="00FB2FB4">
            <w:pPr>
              <w:pStyle w:val="TableParagraph"/>
              <w:spacing w:before="73" w:line="143" w:lineRule="exact"/>
              <w:ind w:left="131"/>
              <w:rPr>
                <w:sz w:val="14"/>
              </w:rPr>
            </w:pPr>
          </w:p>
        </w:tc>
      </w:tr>
      <w:tr w:rsidR="00FB2FB4" w14:paraId="6A7E9EF9" w14:textId="77777777">
        <w:trPr>
          <w:trHeight w:val="160"/>
        </w:trPr>
        <w:tc>
          <w:tcPr>
            <w:tcW w:w="1841" w:type="dxa"/>
            <w:tcBorders>
              <w:top w:val="nil"/>
              <w:left w:val="nil"/>
              <w:bottom w:val="nil"/>
            </w:tcBorders>
            <w:shd w:val="clear" w:color="auto" w:fill="CDCDD2"/>
          </w:tcPr>
          <w:p w14:paraId="6A7E9EF4" w14:textId="33545DCA" w:rsidR="00FB2FB4" w:rsidRDefault="00FB2FB4" w:rsidP="00FB2FB4">
            <w:pPr>
              <w:pStyle w:val="TableParagraph"/>
              <w:spacing w:line="141" w:lineRule="exact"/>
              <w:ind w:left="143"/>
              <w:rPr>
                <w:sz w:val="14"/>
              </w:rPr>
            </w:pPr>
          </w:p>
        </w:tc>
        <w:tc>
          <w:tcPr>
            <w:tcW w:w="1842" w:type="dxa"/>
            <w:tcBorders>
              <w:top w:val="nil"/>
              <w:bottom w:val="nil"/>
            </w:tcBorders>
            <w:shd w:val="clear" w:color="auto" w:fill="CDCDD2"/>
          </w:tcPr>
          <w:p w14:paraId="6A7E9EF5" w14:textId="6710E60A" w:rsidR="00FB2FB4" w:rsidRDefault="00FB2FB4" w:rsidP="00FB2FB4">
            <w:pPr>
              <w:pStyle w:val="TableParagraph"/>
              <w:spacing w:line="141" w:lineRule="exact"/>
              <w:ind w:left="133"/>
              <w:rPr>
                <w:sz w:val="14"/>
              </w:rPr>
            </w:pPr>
          </w:p>
        </w:tc>
        <w:tc>
          <w:tcPr>
            <w:tcW w:w="1842" w:type="dxa"/>
            <w:tcBorders>
              <w:top w:val="nil"/>
              <w:bottom w:val="nil"/>
            </w:tcBorders>
            <w:shd w:val="clear" w:color="auto" w:fill="CDCDD2"/>
          </w:tcPr>
          <w:p w14:paraId="6A7E9EF6" w14:textId="0F2C58B9" w:rsidR="00FB2FB4" w:rsidRDefault="00FB2FB4" w:rsidP="00FB2FB4">
            <w:pPr>
              <w:pStyle w:val="TableParagraph"/>
              <w:spacing w:line="141" w:lineRule="exact"/>
              <w:ind w:left="133"/>
              <w:rPr>
                <w:sz w:val="14"/>
              </w:rPr>
            </w:pPr>
          </w:p>
        </w:tc>
        <w:tc>
          <w:tcPr>
            <w:tcW w:w="1842" w:type="dxa"/>
            <w:tcBorders>
              <w:top w:val="nil"/>
              <w:bottom w:val="nil"/>
            </w:tcBorders>
            <w:shd w:val="clear" w:color="auto" w:fill="CDCDD2"/>
          </w:tcPr>
          <w:p w14:paraId="6A7E9EF7" w14:textId="1F36AA34" w:rsidR="00FB2FB4" w:rsidRDefault="00FB2FB4" w:rsidP="00FB2FB4">
            <w:pPr>
              <w:pStyle w:val="TableParagraph"/>
              <w:spacing w:line="141" w:lineRule="exact"/>
              <w:ind w:left="132"/>
              <w:rPr>
                <w:sz w:val="14"/>
              </w:rPr>
            </w:pPr>
          </w:p>
        </w:tc>
        <w:tc>
          <w:tcPr>
            <w:tcW w:w="1842" w:type="dxa"/>
            <w:tcBorders>
              <w:top w:val="nil"/>
              <w:bottom w:val="nil"/>
              <w:right w:val="nil"/>
            </w:tcBorders>
            <w:shd w:val="clear" w:color="auto" w:fill="CDCDD2"/>
          </w:tcPr>
          <w:p w14:paraId="6A7E9EF8" w14:textId="77777777" w:rsidR="00FB2FB4" w:rsidRDefault="00FB2FB4" w:rsidP="00FB2FB4">
            <w:pPr>
              <w:pStyle w:val="TableParagraph"/>
              <w:rPr>
                <w:rFonts w:ascii="Times New Roman"/>
                <w:sz w:val="10"/>
              </w:rPr>
            </w:pPr>
          </w:p>
        </w:tc>
      </w:tr>
      <w:tr w:rsidR="00FB2FB4" w14:paraId="6A7E9EFF" w14:textId="77777777">
        <w:trPr>
          <w:trHeight w:val="160"/>
        </w:trPr>
        <w:tc>
          <w:tcPr>
            <w:tcW w:w="1841" w:type="dxa"/>
            <w:tcBorders>
              <w:top w:val="nil"/>
              <w:left w:val="nil"/>
              <w:bottom w:val="nil"/>
            </w:tcBorders>
            <w:shd w:val="clear" w:color="auto" w:fill="CDCDD2"/>
          </w:tcPr>
          <w:p w14:paraId="6A7E9EFA" w14:textId="77777777" w:rsidR="00FB2FB4" w:rsidRDefault="00FB2FB4" w:rsidP="00FB2FB4">
            <w:pPr>
              <w:pStyle w:val="TableParagraph"/>
              <w:rPr>
                <w:rFonts w:ascii="Times New Roman"/>
                <w:sz w:val="10"/>
              </w:rPr>
            </w:pPr>
          </w:p>
        </w:tc>
        <w:tc>
          <w:tcPr>
            <w:tcW w:w="1842" w:type="dxa"/>
            <w:tcBorders>
              <w:top w:val="nil"/>
              <w:bottom w:val="nil"/>
            </w:tcBorders>
            <w:shd w:val="clear" w:color="auto" w:fill="CDCDD2"/>
          </w:tcPr>
          <w:p w14:paraId="6A7E9EFB" w14:textId="77777777" w:rsidR="00FB2FB4" w:rsidRDefault="00FB2FB4" w:rsidP="00FB2FB4">
            <w:pPr>
              <w:pStyle w:val="TableParagraph"/>
              <w:rPr>
                <w:rFonts w:ascii="Times New Roman"/>
                <w:sz w:val="10"/>
              </w:rPr>
            </w:pPr>
          </w:p>
        </w:tc>
        <w:tc>
          <w:tcPr>
            <w:tcW w:w="1842" w:type="dxa"/>
            <w:tcBorders>
              <w:top w:val="nil"/>
              <w:bottom w:val="nil"/>
            </w:tcBorders>
            <w:shd w:val="clear" w:color="auto" w:fill="CDCDD2"/>
          </w:tcPr>
          <w:p w14:paraId="6A7E9EFC" w14:textId="77777777" w:rsidR="00FB2FB4" w:rsidRDefault="00FB2FB4" w:rsidP="00FB2FB4">
            <w:pPr>
              <w:pStyle w:val="TableParagraph"/>
              <w:rPr>
                <w:rFonts w:ascii="Times New Roman"/>
                <w:sz w:val="10"/>
              </w:rPr>
            </w:pPr>
          </w:p>
        </w:tc>
        <w:tc>
          <w:tcPr>
            <w:tcW w:w="1842" w:type="dxa"/>
            <w:tcBorders>
              <w:top w:val="nil"/>
              <w:bottom w:val="nil"/>
            </w:tcBorders>
            <w:shd w:val="clear" w:color="auto" w:fill="CDCDD2"/>
          </w:tcPr>
          <w:p w14:paraId="6A7E9EFD" w14:textId="469EEB25" w:rsidR="00FB2FB4" w:rsidRDefault="00FB2FB4" w:rsidP="00FB2FB4">
            <w:pPr>
              <w:pStyle w:val="TableParagraph"/>
              <w:spacing w:line="141" w:lineRule="exact"/>
              <w:ind w:left="132"/>
              <w:rPr>
                <w:sz w:val="14"/>
              </w:rPr>
            </w:pPr>
          </w:p>
        </w:tc>
        <w:tc>
          <w:tcPr>
            <w:tcW w:w="1842" w:type="dxa"/>
            <w:tcBorders>
              <w:top w:val="nil"/>
              <w:bottom w:val="nil"/>
              <w:right w:val="nil"/>
            </w:tcBorders>
            <w:shd w:val="clear" w:color="auto" w:fill="CDCDD2"/>
          </w:tcPr>
          <w:p w14:paraId="6A7E9EFE" w14:textId="77777777" w:rsidR="00FB2FB4" w:rsidRDefault="00FB2FB4" w:rsidP="00FB2FB4">
            <w:pPr>
              <w:pStyle w:val="TableParagraph"/>
              <w:rPr>
                <w:rFonts w:ascii="Times New Roman"/>
                <w:sz w:val="10"/>
              </w:rPr>
            </w:pPr>
          </w:p>
        </w:tc>
      </w:tr>
      <w:tr w:rsidR="00FB2FB4" w14:paraId="6A7E9F05" w14:textId="77777777">
        <w:trPr>
          <w:trHeight w:val="160"/>
        </w:trPr>
        <w:tc>
          <w:tcPr>
            <w:tcW w:w="1841" w:type="dxa"/>
            <w:tcBorders>
              <w:top w:val="nil"/>
              <w:left w:val="nil"/>
              <w:bottom w:val="nil"/>
            </w:tcBorders>
            <w:shd w:val="clear" w:color="auto" w:fill="CDCDD2"/>
          </w:tcPr>
          <w:p w14:paraId="6A7E9F00" w14:textId="77777777" w:rsidR="00FB2FB4" w:rsidRDefault="00FB2FB4" w:rsidP="00FB2FB4">
            <w:pPr>
              <w:pStyle w:val="TableParagraph"/>
              <w:rPr>
                <w:rFonts w:ascii="Times New Roman"/>
                <w:sz w:val="10"/>
              </w:rPr>
            </w:pPr>
          </w:p>
        </w:tc>
        <w:tc>
          <w:tcPr>
            <w:tcW w:w="1842" w:type="dxa"/>
            <w:tcBorders>
              <w:top w:val="nil"/>
              <w:bottom w:val="nil"/>
            </w:tcBorders>
            <w:shd w:val="clear" w:color="auto" w:fill="CDCDD2"/>
          </w:tcPr>
          <w:p w14:paraId="6A7E9F01" w14:textId="77777777" w:rsidR="00FB2FB4" w:rsidRDefault="00FB2FB4" w:rsidP="00FB2FB4">
            <w:pPr>
              <w:pStyle w:val="TableParagraph"/>
              <w:rPr>
                <w:rFonts w:ascii="Times New Roman"/>
                <w:sz w:val="10"/>
              </w:rPr>
            </w:pPr>
          </w:p>
        </w:tc>
        <w:tc>
          <w:tcPr>
            <w:tcW w:w="1842" w:type="dxa"/>
            <w:tcBorders>
              <w:top w:val="nil"/>
              <w:bottom w:val="nil"/>
            </w:tcBorders>
            <w:shd w:val="clear" w:color="auto" w:fill="CDCDD2"/>
          </w:tcPr>
          <w:p w14:paraId="6A7E9F02" w14:textId="77777777" w:rsidR="00FB2FB4" w:rsidRDefault="00FB2FB4" w:rsidP="00FB2FB4">
            <w:pPr>
              <w:pStyle w:val="TableParagraph"/>
              <w:rPr>
                <w:rFonts w:ascii="Times New Roman"/>
                <w:sz w:val="10"/>
              </w:rPr>
            </w:pPr>
          </w:p>
        </w:tc>
        <w:tc>
          <w:tcPr>
            <w:tcW w:w="1842" w:type="dxa"/>
            <w:tcBorders>
              <w:top w:val="nil"/>
              <w:bottom w:val="nil"/>
            </w:tcBorders>
            <w:shd w:val="clear" w:color="auto" w:fill="CDCDD2"/>
          </w:tcPr>
          <w:p w14:paraId="6A7E9F03" w14:textId="59AFBF55" w:rsidR="00FB2FB4" w:rsidRDefault="00FB2FB4" w:rsidP="00FB2FB4">
            <w:pPr>
              <w:pStyle w:val="TableParagraph"/>
              <w:spacing w:line="141" w:lineRule="exact"/>
              <w:ind w:left="132"/>
              <w:rPr>
                <w:sz w:val="14"/>
              </w:rPr>
            </w:pPr>
          </w:p>
        </w:tc>
        <w:tc>
          <w:tcPr>
            <w:tcW w:w="1842" w:type="dxa"/>
            <w:tcBorders>
              <w:top w:val="nil"/>
              <w:bottom w:val="nil"/>
              <w:right w:val="nil"/>
            </w:tcBorders>
            <w:shd w:val="clear" w:color="auto" w:fill="CDCDD2"/>
          </w:tcPr>
          <w:p w14:paraId="6A7E9F04" w14:textId="77777777" w:rsidR="00FB2FB4" w:rsidRDefault="00FB2FB4" w:rsidP="00FB2FB4">
            <w:pPr>
              <w:pStyle w:val="TableParagraph"/>
              <w:rPr>
                <w:rFonts w:ascii="Times New Roman"/>
                <w:sz w:val="10"/>
              </w:rPr>
            </w:pPr>
          </w:p>
        </w:tc>
      </w:tr>
      <w:tr w:rsidR="00FB2FB4" w14:paraId="6A7E9F0B" w14:textId="77777777">
        <w:trPr>
          <w:trHeight w:val="229"/>
        </w:trPr>
        <w:tc>
          <w:tcPr>
            <w:tcW w:w="1841" w:type="dxa"/>
            <w:tcBorders>
              <w:top w:val="nil"/>
              <w:left w:val="nil"/>
            </w:tcBorders>
            <w:shd w:val="clear" w:color="auto" w:fill="CDCDD2"/>
          </w:tcPr>
          <w:p w14:paraId="6A7E9F06" w14:textId="77777777" w:rsidR="00FB2FB4" w:rsidRDefault="00FB2FB4" w:rsidP="00FB2FB4">
            <w:pPr>
              <w:pStyle w:val="TableParagraph"/>
              <w:rPr>
                <w:rFonts w:ascii="Times New Roman"/>
                <w:sz w:val="14"/>
              </w:rPr>
            </w:pPr>
          </w:p>
        </w:tc>
        <w:tc>
          <w:tcPr>
            <w:tcW w:w="1842" w:type="dxa"/>
            <w:tcBorders>
              <w:top w:val="nil"/>
            </w:tcBorders>
            <w:shd w:val="clear" w:color="auto" w:fill="CDCDD2"/>
          </w:tcPr>
          <w:p w14:paraId="6A7E9F07" w14:textId="77777777" w:rsidR="00FB2FB4" w:rsidRDefault="00FB2FB4" w:rsidP="00FB2FB4">
            <w:pPr>
              <w:pStyle w:val="TableParagraph"/>
              <w:rPr>
                <w:rFonts w:ascii="Times New Roman"/>
                <w:sz w:val="14"/>
              </w:rPr>
            </w:pPr>
          </w:p>
        </w:tc>
        <w:tc>
          <w:tcPr>
            <w:tcW w:w="1842" w:type="dxa"/>
            <w:tcBorders>
              <w:top w:val="nil"/>
            </w:tcBorders>
            <w:shd w:val="clear" w:color="auto" w:fill="CDCDD2"/>
          </w:tcPr>
          <w:p w14:paraId="6A7E9F08" w14:textId="77777777" w:rsidR="00FB2FB4" w:rsidRDefault="00FB2FB4" w:rsidP="00FB2FB4">
            <w:pPr>
              <w:pStyle w:val="TableParagraph"/>
              <w:rPr>
                <w:rFonts w:ascii="Times New Roman"/>
                <w:sz w:val="14"/>
              </w:rPr>
            </w:pPr>
          </w:p>
        </w:tc>
        <w:tc>
          <w:tcPr>
            <w:tcW w:w="1842" w:type="dxa"/>
            <w:tcBorders>
              <w:top w:val="nil"/>
            </w:tcBorders>
            <w:shd w:val="clear" w:color="auto" w:fill="CDCDD2"/>
          </w:tcPr>
          <w:p w14:paraId="6A7E9F09" w14:textId="464C185D" w:rsidR="00FB2FB4" w:rsidRDefault="00FB2FB4" w:rsidP="00FB2FB4">
            <w:pPr>
              <w:pStyle w:val="TableParagraph"/>
              <w:spacing w:line="158" w:lineRule="exact"/>
              <w:ind w:left="132"/>
              <w:rPr>
                <w:sz w:val="14"/>
              </w:rPr>
            </w:pPr>
          </w:p>
        </w:tc>
        <w:tc>
          <w:tcPr>
            <w:tcW w:w="1842" w:type="dxa"/>
            <w:tcBorders>
              <w:top w:val="nil"/>
              <w:right w:val="nil"/>
            </w:tcBorders>
            <w:shd w:val="clear" w:color="auto" w:fill="CDCDD2"/>
          </w:tcPr>
          <w:p w14:paraId="6A7E9F0A" w14:textId="77777777" w:rsidR="00FB2FB4" w:rsidRDefault="00FB2FB4" w:rsidP="00FB2FB4">
            <w:pPr>
              <w:pStyle w:val="TableParagraph"/>
              <w:rPr>
                <w:rFonts w:ascii="Times New Roman"/>
                <w:sz w:val="14"/>
              </w:rPr>
            </w:pPr>
          </w:p>
        </w:tc>
      </w:tr>
      <w:tr w:rsidR="00FB2FB4" w14:paraId="6A7E9F11" w14:textId="77777777">
        <w:trPr>
          <w:trHeight w:val="628"/>
        </w:trPr>
        <w:tc>
          <w:tcPr>
            <w:tcW w:w="1841" w:type="dxa"/>
            <w:tcBorders>
              <w:left w:val="nil"/>
            </w:tcBorders>
            <w:shd w:val="clear" w:color="auto" w:fill="E8E8EA"/>
          </w:tcPr>
          <w:p w14:paraId="6A7E9F0C" w14:textId="3812FCDD" w:rsidR="00FB2FB4" w:rsidRDefault="00FB2FB4" w:rsidP="00FB2FB4">
            <w:pPr>
              <w:pStyle w:val="TableParagraph"/>
              <w:spacing w:before="74"/>
              <w:ind w:left="143"/>
              <w:rPr>
                <w:sz w:val="14"/>
              </w:rPr>
            </w:pPr>
          </w:p>
        </w:tc>
        <w:tc>
          <w:tcPr>
            <w:tcW w:w="1842" w:type="dxa"/>
            <w:shd w:val="clear" w:color="auto" w:fill="E8E8EA"/>
          </w:tcPr>
          <w:p w14:paraId="6A7E9F0D" w14:textId="7FD20B93" w:rsidR="00FB2FB4" w:rsidRDefault="00FB2FB4" w:rsidP="00FB2FB4">
            <w:pPr>
              <w:pStyle w:val="TableParagraph"/>
              <w:spacing w:before="74"/>
              <w:ind w:left="133"/>
              <w:rPr>
                <w:sz w:val="14"/>
              </w:rPr>
            </w:pPr>
          </w:p>
        </w:tc>
        <w:tc>
          <w:tcPr>
            <w:tcW w:w="1842" w:type="dxa"/>
            <w:shd w:val="clear" w:color="auto" w:fill="E8E8EA"/>
          </w:tcPr>
          <w:p w14:paraId="6A7E9F0E" w14:textId="4854FF46" w:rsidR="00FB2FB4" w:rsidRDefault="00FB2FB4" w:rsidP="00FB2FB4">
            <w:pPr>
              <w:pStyle w:val="TableParagraph"/>
              <w:spacing w:before="74"/>
              <w:ind w:left="133" w:right="428"/>
              <w:rPr>
                <w:sz w:val="14"/>
              </w:rPr>
            </w:pPr>
          </w:p>
        </w:tc>
        <w:tc>
          <w:tcPr>
            <w:tcW w:w="1842" w:type="dxa"/>
            <w:shd w:val="clear" w:color="auto" w:fill="E8E8EA"/>
          </w:tcPr>
          <w:p w14:paraId="6A7E9F0F" w14:textId="359FA3A0" w:rsidR="00FB2FB4" w:rsidRDefault="00FB2FB4" w:rsidP="00FB2FB4">
            <w:pPr>
              <w:pStyle w:val="TableParagraph"/>
              <w:spacing w:before="74"/>
              <w:ind w:left="132" w:right="143"/>
              <w:rPr>
                <w:sz w:val="14"/>
              </w:rPr>
            </w:pPr>
          </w:p>
        </w:tc>
        <w:tc>
          <w:tcPr>
            <w:tcW w:w="1842" w:type="dxa"/>
            <w:tcBorders>
              <w:right w:val="nil"/>
            </w:tcBorders>
            <w:shd w:val="clear" w:color="auto" w:fill="E8E8EA"/>
          </w:tcPr>
          <w:p w14:paraId="6A7E9F10" w14:textId="704F849E" w:rsidR="00FB2FB4" w:rsidRDefault="00FB2FB4" w:rsidP="00FB2FB4">
            <w:pPr>
              <w:pStyle w:val="TableParagraph"/>
              <w:spacing w:before="74"/>
              <w:ind w:left="131"/>
              <w:rPr>
                <w:sz w:val="14"/>
              </w:rPr>
            </w:pPr>
          </w:p>
        </w:tc>
      </w:tr>
      <w:tr w:rsidR="00FB2FB4" w14:paraId="6A7E9F17" w14:textId="77777777">
        <w:trPr>
          <w:trHeight w:val="628"/>
        </w:trPr>
        <w:tc>
          <w:tcPr>
            <w:tcW w:w="1841" w:type="dxa"/>
            <w:tcBorders>
              <w:left w:val="nil"/>
            </w:tcBorders>
            <w:shd w:val="clear" w:color="auto" w:fill="CDCDD2"/>
          </w:tcPr>
          <w:p w14:paraId="6A7E9F12" w14:textId="5ADFC408" w:rsidR="00FB2FB4" w:rsidRDefault="00FB2FB4" w:rsidP="00FB2FB4">
            <w:pPr>
              <w:pStyle w:val="TableParagraph"/>
              <w:spacing w:before="72"/>
              <w:ind w:left="143" w:right="179"/>
              <w:rPr>
                <w:sz w:val="14"/>
              </w:rPr>
            </w:pPr>
          </w:p>
        </w:tc>
        <w:tc>
          <w:tcPr>
            <w:tcW w:w="1842" w:type="dxa"/>
            <w:shd w:val="clear" w:color="auto" w:fill="CDCDD2"/>
          </w:tcPr>
          <w:p w14:paraId="6A7E9F13" w14:textId="5E040279" w:rsidR="00FB2FB4" w:rsidRDefault="00FB2FB4" w:rsidP="00FB2FB4">
            <w:pPr>
              <w:pStyle w:val="TableParagraph"/>
              <w:spacing w:before="72"/>
              <w:ind w:left="133"/>
              <w:rPr>
                <w:sz w:val="14"/>
              </w:rPr>
            </w:pPr>
          </w:p>
        </w:tc>
        <w:tc>
          <w:tcPr>
            <w:tcW w:w="1842" w:type="dxa"/>
            <w:shd w:val="clear" w:color="auto" w:fill="CDCDD2"/>
          </w:tcPr>
          <w:p w14:paraId="6A7E9F14" w14:textId="42FC2429" w:rsidR="00FB2FB4" w:rsidRDefault="00FB2FB4" w:rsidP="00FB2FB4">
            <w:pPr>
              <w:pStyle w:val="TableParagraph"/>
              <w:spacing w:before="72"/>
              <w:ind w:left="133" w:right="143"/>
              <w:rPr>
                <w:sz w:val="14"/>
              </w:rPr>
            </w:pPr>
          </w:p>
        </w:tc>
        <w:tc>
          <w:tcPr>
            <w:tcW w:w="1842" w:type="dxa"/>
            <w:shd w:val="clear" w:color="auto" w:fill="CDCDD2"/>
          </w:tcPr>
          <w:p w14:paraId="6A7E9F15" w14:textId="5D8B45A8" w:rsidR="00FB2FB4" w:rsidRDefault="00FB2FB4" w:rsidP="00FB2FB4">
            <w:pPr>
              <w:pStyle w:val="TableParagraph"/>
              <w:spacing w:before="72" w:line="242" w:lineRule="auto"/>
              <w:ind w:left="132"/>
              <w:rPr>
                <w:sz w:val="14"/>
              </w:rPr>
            </w:pPr>
          </w:p>
        </w:tc>
        <w:tc>
          <w:tcPr>
            <w:tcW w:w="1842" w:type="dxa"/>
            <w:tcBorders>
              <w:right w:val="nil"/>
            </w:tcBorders>
            <w:shd w:val="clear" w:color="auto" w:fill="CDCDD2"/>
          </w:tcPr>
          <w:p w14:paraId="6A7E9F16" w14:textId="4B7B8ADE" w:rsidR="00FB2FB4" w:rsidRDefault="00FB2FB4" w:rsidP="00FB2FB4">
            <w:pPr>
              <w:pStyle w:val="TableParagraph"/>
              <w:spacing w:before="72"/>
              <w:ind w:left="131" w:right="167"/>
              <w:rPr>
                <w:sz w:val="14"/>
              </w:rPr>
            </w:pPr>
          </w:p>
        </w:tc>
      </w:tr>
      <w:tr w:rsidR="00FB2FB4" w14:paraId="6A7E9F1D" w14:textId="77777777">
        <w:trPr>
          <w:trHeight w:val="225"/>
        </w:trPr>
        <w:tc>
          <w:tcPr>
            <w:tcW w:w="1841" w:type="dxa"/>
            <w:tcBorders>
              <w:left w:val="nil"/>
              <w:bottom w:val="nil"/>
            </w:tcBorders>
            <w:shd w:val="clear" w:color="auto" w:fill="E8E8EA"/>
          </w:tcPr>
          <w:p w14:paraId="6A7E9F18" w14:textId="7DFCA65A" w:rsidR="00FB2FB4" w:rsidRDefault="00FB2FB4" w:rsidP="00FB2FB4">
            <w:pPr>
              <w:pStyle w:val="TableParagraph"/>
              <w:spacing w:before="72" w:line="133" w:lineRule="exact"/>
              <w:ind w:left="143"/>
              <w:rPr>
                <w:sz w:val="14"/>
              </w:rPr>
            </w:pPr>
          </w:p>
        </w:tc>
        <w:tc>
          <w:tcPr>
            <w:tcW w:w="1842" w:type="dxa"/>
            <w:tcBorders>
              <w:bottom w:val="nil"/>
            </w:tcBorders>
            <w:shd w:val="clear" w:color="auto" w:fill="E8E8EA"/>
          </w:tcPr>
          <w:p w14:paraId="6A7E9F19" w14:textId="3C5AAF1C" w:rsidR="00FB2FB4" w:rsidRDefault="00FB2FB4" w:rsidP="00FB2FB4">
            <w:pPr>
              <w:pStyle w:val="TableParagraph"/>
              <w:spacing w:before="72" w:line="133" w:lineRule="exact"/>
              <w:ind w:left="133"/>
              <w:rPr>
                <w:sz w:val="14"/>
              </w:rPr>
            </w:pPr>
          </w:p>
        </w:tc>
        <w:tc>
          <w:tcPr>
            <w:tcW w:w="1842" w:type="dxa"/>
            <w:tcBorders>
              <w:bottom w:val="nil"/>
            </w:tcBorders>
            <w:shd w:val="clear" w:color="auto" w:fill="E8E8EA"/>
          </w:tcPr>
          <w:p w14:paraId="6A7E9F1A" w14:textId="50287D45" w:rsidR="00FB2FB4" w:rsidRDefault="00FB2FB4" w:rsidP="00FB2FB4">
            <w:pPr>
              <w:pStyle w:val="TableParagraph"/>
              <w:spacing w:before="72" w:line="133" w:lineRule="exact"/>
              <w:ind w:left="133"/>
              <w:rPr>
                <w:sz w:val="14"/>
              </w:rPr>
            </w:pPr>
          </w:p>
        </w:tc>
        <w:tc>
          <w:tcPr>
            <w:tcW w:w="1842" w:type="dxa"/>
            <w:tcBorders>
              <w:bottom w:val="nil"/>
            </w:tcBorders>
            <w:shd w:val="clear" w:color="auto" w:fill="E8E8EA"/>
          </w:tcPr>
          <w:p w14:paraId="6A7E9F1B" w14:textId="55704C35" w:rsidR="00FB2FB4" w:rsidRDefault="00FB2FB4" w:rsidP="00FB2FB4">
            <w:pPr>
              <w:pStyle w:val="TableParagraph"/>
              <w:spacing w:before="72" w:line="133" w:lineRule="exact"/>
              <w:ind w:left="132"/>
              <w:rPr>
                <w:sz w:val="14"/>
              </w:rPr>
            </w:pPr>
          </w:p>
        </w:tc>
        <w:tc>
          <w:tcPr>
            <w:tcW w:w="1842" w:type="dxa"/>
            <w:vMerge w:val="restart"/>
            <w:tcBorders>
              <w:right w:val="nil"/>
            </w:tcBorders>
            <w:shd w:val="clear" w:color="auto" w:fill="E8E8EA"/>
          </w:tcPr>
          <w:p w14:paraId="6A7E9F1C" w14:textId="77777777" w:rsidR="00FB2FB4" w:rsidRDefault="00FB2FB4" w:rsidP="00FB2FB4">
            <w:pPr>
              <w:pStyle w:val="TableParagraph"/>
              <w:rPr>
                <w:rFonts w:ascii="Times New Roman"/>
                <w:sz w:val="14"/>
              </w:rPr>
            </w:pPr>
          </w:p>
        </w:tc>
      </w:tr>
      <w:tr w:rsidR="00FB2FB4" w14:paraId="6A7E9F23" w14:textId="77777777">
        <w:trPr>
          <w:trHeight w:val="140"/>
        </w:trPr>
        <w:tc>
          <w:tcPr>
            <w:tcW w:w="1841" w:type="dxa"/>
            <w:tcBorders>
              <w:top w:val="nil"/>
              <w:left w:val="nil"/>
              <w:bottom w:val="nil"/>
            </w:tcBorders>
            <w:shd w:val="clear" w:color="auto" w:fill="E8E8EA"/>
          </w:tcPr>
          <w:p w14:paraId="6A7E9F1E" w14:textId="2BC42684" w:rsidR="00FB2FB4" w:rsidRDefault="00FB2FB4" w:rsidP="00FB2FB4">
            <w:pPr>
              <w:pStyle w:val="TableParagraph"/>
              <w:spacing w:line="121" w:lineRule="exact"/>
              <w:ind w:left="143"/>
              <w:rPr>
                <w:sz w:val="14"/>
              </w:rPr>
            </w:pPr>
          </w:p>
        </w:tc>
        <w:tc>
          <w:tcPr>
            <w:tcW w:w="1842" w:type="dxa"/>
            <w:tcBorders>
              <w:top w:val="nil"/>
              <w:bottom w:val="nil"/>
            </w:tcBorders>
            <w:shd w:val="clear" w:color="auto" w:fill="E8E8EA"/>
          </w:tcPr>
          <w:p w14:paraId="6A7E9F1F" w14:textId="77777777" w:rsidR="00FB2FB4" w:rsidRDefault="00FB2FB4" w:rsidP="00FB2FB4">
            <w:pPr>
              <w:pStyle w:val="TableParagraph"/>
              <w:rPr>
                <w:rFonts w:ascii="Times New Roman"/>
                <w:sz w:val="8"/>
              </w:rPr>
            </w:pPr>
          </w:p>
        </w:tc>
        <w:tc>
          <w:tcPr>
            <w:tcW w:w="1842" w:type="dxa"/>
            <w:tcBorders>
              <w:top w:val="nil"/>
              <w:bottom w:val="nil"/>
            </w:tcBorders>
            <w:shd w:val="clear" w:color="auto" w:fill="E8E8EA"/>
          </w:tcPr>
          <w:p w14:paraId="6A7E9F20" w14:textId="77777777" w:rsidR="00FB2FB4" w:rsidRDefault="00FB2FB4" w:rsidP="00FB2FB4">
            <w:pPr>
              <w:pStyle w:val="TableParagraph"/>
              <w:rPr>
                <w:rFonts w:ascii="Times New Roman"/>
                <w:sz w:val="8"/>
              </w:rPr>
            </w:pPr>
          </w:p>
        </w:tc>
        <w:tc>
          <w:tcPr>
            <w:tcW w:w="1842" w:type="dxa"/>
            <w:tcBorders>
              <w:top w:val="nil"/>
              <w:bottom w:val="nil"/>
            </w:tcBorders>
            <w:shd w:val="clear" w:color="auto" w:fill="E8E8EA"/>
          </w:tcPr>
          <w:p w14:paraId="6A7E9F21" w14:textId="6086BB16" w:rsidR="00FB2FB4" w:rsidRDefault="00FB2FB4" w:rsidP="00FB2FB4">
            <w:pPr>
              <w:pStyle w:val="TableParagraph"/>
              <w:spacing w:line="121" w:lineRule="exact"/>
              <w:ind w:left="132"/>
              <w:rPr>
                <w:sz w:val="14"/>
              </w:rPr>
            </w:pPr>
          </w:p>
        </w:tc>
        <w:tc>
          <w:tcPr>
            <w:tcW w:w="1842" w:type="dxa"/>
            <w:vMerge/>
            <w:tcBorders>
              <w:top w:val="nil"/>
              <w:right w:val="nil"/>
            </w:tcBorders>
            <w:shd w:val="clear" w:color="auto" w:fill="E8E8EA"/>
          </w:tcPr>
          <w:p w14:paraId="6A7E9F22" w14:textId="77777777" w:rsidR="00FB2FB4" w:rsidRDefault="00FB2FB4" w:rsidP="00FB2FB4">
            <w:pPr>
              <w:rPr>
                <w:sz w:val="2"/>
                <w:szCs w:val="2"/>
              </w:rPr>
            </w:pPr>
          </w:p>
        </w:tc>
      </w:tr>
      <w:tr w:rsidR="00FB2FB4" w14:paraId="6A7E9F29" w14:textId="77777777">
        <w:trPr>
          <w:trHeight w:val="140"/>
        </w:trPr>
        <w:tc>
          <w:tcPr>
            <w:tcW w:w="1841" w:type="dxa"/>
            <w:tcBorders>
              <w:top w:val="nil"/>
              <w:left w:val="nil"/>
              <w:bottom w:val="nil"/>
            </w:tcBorders>
            <w:shd w:val="clear" w:color="auto" w:fill="E8E8EA"/>
          </w:tcPr>
          <w:p w14:paraId="6A7E9F24" w14:textId="52FEC74F" w:rsidR="00FB2FB4" w:rsidRDefault="00FB2FB4" w:rsidP="00FB2FB4">
            <w:pPr>
              <w:pStyle w:val="TableParagraph"/>
              <w:spacing w:line="121" w:lineRule="exact"/>
              <w:ind w:left="143"/>
              <w:rPr>
                <w:sz w:val="14"/>
              </w:rPr>
            </w:pPr>
          </w:p>
        </w:tc>
        <w:tc>
          <w:tcPr>
            <w:tcW w:w="1842" w:type="dxa"/>
            <w:tcBorders>
              <w:top w:val="nil"/>
              <w:bottom w:val="nil"/>
            </w:tcBorders>
            <w:shd w:val="clear" w:color="auto" w:fill="E8E8EA"/>
          </w:tcPr>
          <w:p w14:paraId="6A7E9F25" w14:textId="77777777" w:rsidR="00FB2FB4" w:rsidRDefault="00FB2FB4" w:rsidP="00FB2FB4">
            <w:pPr>
              <w:pStyle w:val="TableParagraph"/>
              <w:rPr>
                <w:rFonts w:ascii="Times New Roman"/>
                <w:sz w:val="8"/>
              </w:rPr>
            </w:pPr>
          </w:p>
        </w:tc>
        <w:tc>
          <w:tcPr>
            <w:tcW w:w="1842" w:type="dxa"/>
            <w:tcBorders>
              <w:top w:val="nil"/>
              <w:bottom w:val="nil"/>
            </w:tcBorders>
            <w:shd w:val="clear" w:color="auto" w:fill="E8E8EA"/>
          </w:tcPr>
          <w:p w14:paraId="6A7E9F26" w14:textId="77777777" w:rsidR="00FB2FB4" w:rsidRDefault="00FB2FB4" w:rsidP="00FB2FB4">
            <w:pPr>
              <w:pStyle w:val="TableParagraph"/>
              <w:rPr>
                <w:rFonts w:ascii="Times New Roman"/>
                <w:sz w:val="8"/>
              </w:rPr>
            </w:pPr>
          </w:p>
        </w:tc>
        <w:tc>
          <w:tcPr>
            <w:tcW w:w="1842" w:type="dxa"/>
            <w:tcBorders>
              <w:top w:val="nil"/>
              <w:bottom w:val="nil"/>
            </w:tcBorders>
            <w:shd w:val="clear" w:color="auto" w:fill="E8E8EA"/>
          </w:tcPr>
          <w:p w14:paraId="6A7E9F27" w14:textId="1F066288" w:rsidR="00FB2FB4" w:rsidRDefault="00FB2FB4" w:rsidP="00FB2FB4">
            <w:pPr>
              <w:pStyle w:val="TableParagraph"/>
              <w:spacing w:line="121" w:lineRule="exact"/>
              <w:ind w:left="132"/>
              <w:rPr>
                <w:sz w:val="14"/>
              </w:rPr>
            </w:pPr>
          </w:p>
        </w:tc>
        <w:tc>
          <w:tcPr>
            <w:tcW w:w="1842" w:type="dxa"/>
            <w:vMerge/>
            <w:tcBorders>
              <w:top w:val="nil"/>
              <w:right w:val="nil"/>
            </w:tcBorders>
            <w:shd w:val="clear" w:color="auto" w:fill="E8E8EA"/>
          </w:tcPr>
          <w:p w14:paraId="6A7E9F28" w14:textId="77777777" w:rsidR="00FB2FB4" w:rsidRDefault="00FB2FB4" w:rsidP="00FB2FB4">
            <w:pPr>
              <w:rPr>
                <w:sz w:val="2"/>
                <w:szCs w:val="2"/>
              </w:rPr>
            </w:pPr>
          </w:p>
        </w:tc>
      </w:tr>
      <w:tr w:rsidR="00FB2FB4" w14:paraId="6A7E9F2F" w14:textId="77777777">
        <w:trPr>
          <w:trHeight w:val="219"/>
        </w:trPr>
        <w:tc>
          <w:tcPr>
            <w:tcW w:w="1841" w:type="dxa"/>
            <w:tcBorders>
              <w:top w:val="nil"/>
              <w:left w:val="nil"/>
            </w:tcBorders>
            <w:shd w:val="clear" w:color="auto" w:fill="E8E8EA"/>
          </w:tcPr>
          <w:p w14:paraId="6A7E9F2A" w14:textId="77777777" w:rsidR="00FB2FB4" w:rsidRDefault="00FB2FB4" w:rsidP="00FB2FB4">
            <w:pPr>
              <w:pStyle w:val="TableParagraph"/>
              <w:rPr>
                <w:rFonts w:ascii="Times New Roman"/>
                <w:sz w:val="14"/>
              </w:rPr>
            </w:pPr>
          </w:p>
        </w:tc>
        <w:tc>
          <w:tcPr>
            <w:tcW w:w="1842" w:type="dxa"/>
            <w:tcBorders>
              <w:top w:val="nil"/>
            </w:tcBorders>
            <w:shd w:val="clear" w:color="auto" w:fill="E8E8EA"/>
          </w:tcPr>
          <w:p w14:paraId="6A7E9F2B" w14:textId="77777777" w:rsidR="00FB2FB4" w:rsidRDefault="00FB2FB4" w:rsidP="00FB2FB4">
            <w:pPr>
              <w:pStyle w:val="TableParagraph"/>
              <w:rPr>
                <w:rFonts w:ascii="Times New Roman"/>
                <w:sz w:val="14"/>
              </w:rPr>
            </w:pPr>
          </w:p>
        </w:tc>
        <w:tc>
          <w:tcPr>
            <w:tcW w:w="1842" w:type="dxa"/>
            <w:tcBorders>
              <w:top w:val="nil"/>
            </w:tcBorders>
            <w:shd w:val="clear" w:color="auto" w:fill="E8E8EA"/>
          </w:tcPr>
          <w:p w14:paraId="6A7E9F2C" w14:textId="77777777" w:rsidR="00FB2FB4" w:rsidRDefault="00FB2FB4" w:rsidP="00FB2FB4">
            <w:pPr>
              <w:pStyle w:val="TableParagraph"/>
              <w:rPr>
                <w:rFonts w:ascii="Times New Roman"/>
                <w:sz w:val="14"/>
              </w:rPr>
            </w:pPr>
          </w:p>
        </w:tc>
        <w:tc>
          <w:tcPr>
            <w:tcW w:w="1842" w:type="dxa"/>
            <w:tcBorders>
              <w:top w:val="nil"/>
            </w:tcBorders>
            <w:shd w:val="clear" w:color="auto" w:fill="E8E8EA"/>
          </w:tcPr>
          <w:p w14:paraId="6A7E9F2D" w14:textId="1330FB9E" w:rsidR="00FB2FB4" w:rsidRDefault="00FB2FB4" w:rsidP="00FB2FB4">
            <w:pPr>
              <w:pStyle w:val="TableParagraph"/>
              <w:spacing w:line="148" w:lineRule="exact"/>
              <w:ind w:left="132"/>
              <w:rPr>
                <w:sz w:val="14"/>
              </w:rPr>
            </w:pPr>
          </w:p>
        </w:tc>
        <w:tc>
          <w:tcPr>
            <w:tcW w:w="1842" w:type="dxa"/>
            <w:vMerge/>
            <w:tcBorders>
              <w:top w:val="nil"/>
              <w:right w:val="nil"/>
            </w:tcBorders>
            <w:shd w:val="clear" w:color="auto" w:fill="E8E8EA"/>
          </w:tcPr>
          <w:p w14:paraId="6A7E9F2E" w14:textId="77777777" w:rsidR="00FB2FB4" w:rsidRDefault="00FB2FB4" w:rsidP="00FB2FB4">
            <w:pPr>
              <w:rPr>
                <w:sz w:val="2"/>
                <w:szCs w:val="2"/>
              </w:rPr>
            </w:pPr>
          </w:p>
        </w:tc>
      </w:tr>
      <w:tr w:rsidR="00FB2FB4" w14:paraId="6A7E9F35" w14:textId="77777777">
        <w:trPr>
          <w:trHeight w:val="789"/>
        </w:trPr>
        <w:tc>
          <w:tcPr>
            <w:tcW w:w="1841" w:type="dxa"/>
            <w:tcBorders>
              <w:left w:val="nil"/>
            </w:tcBorders>
            <w:shd w:val="clear" w:color="auto" w:fill="CDCDD2"/>
          </w:tcPr>
          <w:p w14:paraId="6A7E9F30" w14:textId="48B0457F" w:rsidR="00FB2FB4" w:rsidRDefault="00FB2FB4" w:rsidP="00FB2FB4">
            <w:pPr>
              <w:pStyle w:val="TableParagraph"/>
              <w:spacing w:before="74"/>
              <w:ind w:left="143"/>
              <w:rPr>
                <w:sz w:val="14"/>
              </w:rPr>
            </w:pPr>
          </w:p>
        </w:tc>
        <w:tc>
          <w:tcPr>
            <w:tcW w:w="1842" w:type="dxa"/>
            <w:shd w:val="clear" w:color="auto" w:fill="CDCDD2"/>
          </w:tcPr>
          <w:p w14:paraId="6A7E9F31" w14:textId="1A1F2215" w:rsidR="00FB2FB4" w:rsidRDefault="00FB2FB4" w:rsidP="00FB2FB4">
            <w:pPr>
              <w:pStyle w:val="TableParagraph"/>
              <w:spacing w:before="74"/>
              <w:ind w:left="133" w:right="143"/>
              <w:rPr>
                <w:sz w:val="14"/>
              </w:rPr>
            </w:pPr>
          </w:p>
        </w:tc>
        <w:tc>
          <w:tcPr>
            <w:tcW w:w="1842" w:type="dxa"/>
            <w:shd w:val="clear" w:color="auto" w:fill="CDCDD2"/>
          </w:tcPr>
          <w:p w14:paraId="6A7E9F32" w14:textId="5D3B581D" w:rsidR="00FB2FB4" w:rsidRDefault="00FB2FB4" w:rsidP="00FB2FB4">
            <w:pPr>
              <w:pStyle w:val="TableParagraph"/>
              <w:spacing w:before="74"/>
              <w:ind w:left="133"/>
              <w:rPr>
                <w:sz w:val="14"/>
              </w:rPr>
            </w:pPr>
          </w:p>
        </w:tc>
        <w:tc>
          <w:tcPr>
            <w:tcW w:w="1842" w:type="dxa"/>
            <w:shd w:val="clear" w:color="auto" w:fill="CDCDD2"/>
          </w:tcPr>
          <w:p w14:paraId="6A7E9F33" w14:textId="59318EAD" w:rsidR="00FB2FB4" w:rsidRDefault="00FB2FB4" w:rsidP="00FB2FB4">
            <w:pPr>
              <w:pStyle w:val="TableParagraph"/>
              <w:spacing w:before="74"/>
              <w:ind w:left="132" w:right="204"/>
              <w:jc w:val="both"/>
              <w:rPr>
                <w:sz w:val="14"/>
              </w:rPr>
            </w:pPr>
          </w:p>
        </w:tc>
        <w:tc>
          <w:tcPr>
            <w:tcW w:w="1842" w:type="dxa"/>
            <w:tcBorders>
              <w:right w:val="nil"/>
            </w:tcBorders>
            <w:shd w:val="clear" w:color="auto" w:fill="CDCDD2"/>
          </w:tcPr>
          <w:p w14:paraId="6A7E9F34" w14:textId="77777777" w:rsidR="00FB2FB4" w:rsidRDefault="00FB2FB4" w:rsidP="00FB2FB4">
            <w:pPr>
              <w:pStyle w:val="TableParagraph"/>
              <w:rPr>
                <w:rFonts w:ascii="Times New Roman"/>
                <w:sz w:val="14"/>
              </w:rPr>
            </w:pPr>
          </w:p>
        </w:tc>
      </w:tr>
      <w:tr w:rsidR="00FB2FB4" w14:paraId="6A7E9F3B" w14:textId="77777777">
        <w:trPr>
          <w:trHeight w:val="225"/>
        </w:trPr>
        <w:tc>
          <w:tcPr>
            <w:tcW w:w="1841" w:type="dxa"/>
            <w:tcBorders>
              <w:left w:val="nil"/>
              <w:bottom w:val="nil"/>
            </w:tcBorders>
            <w:shd w:val="clear" w:color="auto" w:fill="E8E8EA"/>
          </w:tcPr>
          <w:p w14:paraId="6A7E9F36" w14:textId="79C278E0" w:rsidR="00FB2FB4" w:rsidRDefault="00FB2FB4" w:rsidP="00FB2FB4">
            <w:pPr>
              <w:pStyle w:val="TableParagraph"/>
              <w:spacing w:before="72" w:line="133" w:lineRule="exact"/>
              <w:ind w:left="143"/>
              <w:rPr>
                <w:sz w:val="14"/>
              </w:rPr>
            </w:pPr>
          </w:p>
        </w:tc>
        <w:tc>
          <w:tcPr>
            <w:tcW w:w="1842" w:type="dxa"/>
            <w:tcBorders>
              <w:bottom w:val="nil"/>
            </w:tcBorders>
            <w:shd w:val="clear" w:color="auto" w:fill="E8E8EA"/>
          </w:tcPr>
          <w:p w14:paraId="6A7E9F37" w14:textId="1E0896FA" w:rsidR="00FB2FB4" w:rsidRDefault="00FB2FB4" w:rsidP="00FB2FB4">
            <w:pPr>
              <w:pStyle w:val="TableParagraph"/>
              <w:spacing w:before="72" w:line="133" w:lineRule="exact"/>
              <w:ind w:left="133"/>
              <w:rPr>
                <w:sz w:val="14"/>
              </w:rPr>
            </w:pPr>
          </w:p>
        </w:tc>
        <w:tc>
          <w:tcPr>
            <w:tcW w:w="1842" w:type="dxa"/>
            <w:tcBorders>
              <w:bottom w:val="nil"/>
            </w:tcBorders>
            <w:shd w:val="clear" w:color="auto" w:fill="E8E8EA"/>
          </w:tcPr>
          <w:p w14:paraId="6A7E9F38" w14:textId="64A06EAB" w:rsidR="00FB2FB4" w:rsidRDefault="00FB2FB4" w:rsidP="00FB2FB4">
            <w:pPr>
              <w:pStyle w:val="TableParagraph"/>
              <w:spacing w:before="72" w:line="133" w:lineRule="exact"/>
              <w:ind w:left="133"/>
              <w:rPr>
                <w:sz w:val="14"/>
              </w:rPr>
            </w:pPr>
          </w:p>
        </w:tc>
        <w:tc>
          <w:tcPr>
            <w:tcW w:w="1842" w:type="dxa"/>
            <w:tcBorders>
              <w:bottom w:val="nil"/>
            </w:tcBorders>
            <w:shd w:val="clear" w:color="auto" w:fill="E8E8EA"/>
          </w:tcPr>
          <w:p w14:paraId="6A7E9F39" w14:textId="2D6707BB" w:rsidR="00FB2FB4" w:rsidRDefault="00FB2FB4" w:rsidP="00FB2FB4">
            <w:pPr>
              <w:pStyle w:val="TableParagraph"/>
              <w:spacing w:before="72" w:line="133" w:lineRule="exact"/>
              <w:ind w:left="132"/>
              <w:rPr>
                <w:sz w:val="14"/>
              </w:rPr>
            </w:pPr>
          </w:p>
        </w:tc>
        <w:tc>
          <w:tcPr>
            <w:tcW w:w="1842" w:type="dxa"/>
            <w:vMerge w:val="restart"/>
            <w:tcBorders>
              <w:right w:val="nil"/>
            </w:tcBorders>
            <w:shd w:val="clear" w:color="auto" w:fill="E8E8EA"/>
          </w:tcPr>
          <w:p w14:paraId="6A7E9F3A" w14:textId="77777777" w:rsidR="00FB2FB4" w:rsidRDefault="00FB2FB4" w:rsidP="00FB2FB4">
            <w:pPr>
              <w:pStyle w:val="TableParagraph"/>
              <w:rPr>
                <w:rFonts w:ascii="Times New Roman"/>
                <w:sz w:val="14"/>
              </w:rPr>
            </w:pPr>
          </w:p>
        </w:tc>
      </w:tr>
      <w:tr w:rsidR="00FB2FB4" w14:paraId="6A7E9F41" w14:textId="77777777">
        <w:trPr>
          <w:trHeight w:val="140"/>
        </w:trPr>
        <w:tc>
          <w:tcPr>
            <w:tcW w:w="1841" w:type="dxa"/>
            <w:tcBorders>
              <w:top w:val="nil"/>
              <w:left w:val="nil"/>
              <w:bottom w:val="nil"/>
            </w:tcBorders>
            <w:shd w:val="clear" w:color="auto" w:fill="E8E8EA"/>
          </w:tcPr>
          <w:p w14:paraId="6A7E9F3C" w14:textId="76AFC367" w:rsidR="00FB2FB4" w:rsidRDefault="00FB2FB4" w:rsidP="00FB2FB4">
            <w:pPr>
              <w:pStyle w:val="TableParagraph"/>
              <w:spacing w:line="121" w:lineRule="exact"/>
              <w:ind w:left="143"/>
              <w:rPr>
                <w:sz w:val="14"/>
              </w:rPr>
            </w:pPr>
          </w:p>
        </w:tc>
        <w:tc>
          <w:tcPr>
            <w:tcW w:w="1842" w:type="dxa"/>
            <w:tcBorders>
              <w:top w:val="nil"/>
              <w:bottom w:val="nil"/>
            </w:tcBorders>
            <w:shd w:val="clear" w:color="auto" w:fill="E8E8EA"/>
          </w:tcPr>
          <w:p w14:paraId="6A7E9F3D" w14:textId="230B56BF" w:rsidR="00FB2FB4" w:rsidRDefault="00FB2FB4" w:rsidP="00FB2FB4">
            <w:pPr>
              <w:pStyle w:val="TableParagraph"/>
              <w:spacing w:line="121" w:lineRule="exact"/>
              <w:ind w:left="133"/>
              <w:rPr>
                <w:sz w:val="14"/>
              </w:rPr>
            </w:pPr>
          </w:p>
        </w:tc>
        <w:tc>
          <w:tcPr>
            <w:tcW w:w="1842" w:type="dxa"/>
            <w:tcBorders>
              <w:top w:val="nil"/>
              <w:bottom w:val="nil"/>
            </w:tcBorders>
            <w:shd w:val="clear" w:color="auto" w:fill="E8E8EA"/>
          </w:tcPr>
          <w:p w14:paraId="6A7E9F3E" w14:textId="156C4C17" w:rsidR="00FB2FB4" w:rsidRDefault="00FB2FB4" w:rsidP="00FB2FB4">
            <w:pPr>
              <w:pStyle w:val="TableParagraph"/>
              <w:spacing w:line="121" w:lineRule="exact"/>
              <w:ind w:left="133"/>
              <w:rPr>
                <w:sz w:val="14"/>
              </w:rPr>
            </w:pPr>
          </w:p>
        </w:tc>
        <w:tc>
          <w:tcPr>
            <w:tcW w:w="1842" w:type="dxa"/>
            <w:tcBorders>
              <w:top w:val="nil"/>
              <w:bottom w:val="nil"/>
            </w:tcBorders>
            <w:shd w:val="clear" w:color="auto" w:fill="E8E8EA"/>
          </w:tcPr>
          <w:p w14:paraId="6A7E9F3F" w14:textId="34A412A6" w:rsidR="00FB2FB4" w:rsidRDefault="00FB2FB4" w:rsidP="00FB2FB4">
            <w:pPr>
              <w:pStyle w:val="TableParagraph"/>
              <w:spacing w:line="121" w:lineRule="exact"/>
              <w:ind w:left="132"/>
              <w:rPr>
                <w:sz w:val="14"/>
              </w:rPr>
            </w:pPr>
          </w:p>
        </w:tc>
        <w:tc>
          <w:tcPr>
            <w:tcW w:w="1842" w:type="dxa"/>
            <w:vMerge/>
            <w:tcBorders>
              <w:top w:val="nil"/>
              <w:right w:val="nil"/>
            </w:tcBorders>
            <w:shd w:val="clear" w:color="auto" w:fill="E8E8EA"/>
          </w:tcPr>
          <w:p w14:paraId="6A7E9F40" w14:textId="77777777" w:rsidR="00FB2FB4" w:rsidRDefault="00FB2FB4" w:rsidP="00FB2FB4">
            <w:pPr>
              <w:rPr>
                <w:sz w:val="2"/>
                <w:szCs w:val="2"/>
              </w:rPr>
            </w:pPr>
          </w:p>
        </w:tc>
      </w:tr>
      <w:tr w:rsidR="00FB2FB4" w14:paraId="6A7E9F47" w14:textId="77777777">
        <w:trPr>
          <w:trHeight w:val="140"/>
        </w:trPr>
        <w:tc>
          <w:tcPr>
            <w:tcW w:w="1841" w:type="dxa"/>
            <w:tcBorders>
              <w:top w:val="nil"/>
              <w:left w:val="nil"/>
              <w:bottom w:val="nil"/>
            </w:tcBorders>
            <w:shd w:val="clear" w:color="auto" w:fill="E8E8EA"/>
          </w:tcPr>
          <w:p w14:paraId="6A7E9F42" w14:textId="77777777" w:rsidR="00FB2FB4" w:rsidRDefault="00FB2FB4" w:rsidP="00FB2FB4">
            <w:pPr>
              <w:pStyle w:val="TableParagraph"/>
              <w:rPr>
                <w:rFonts w:ascii="Times New Roman"/>
                <w:sz w:val="8"/>
              </w:rPr>
            </w:pPr>
          </w:p>
        </w:tc>
        <w:tc>
          <w:tcPr>
            <w:tcW w:w="1842" w:type="dxa"/>
            <w:tcBorders>
              <w:top w:val="nil"/>
              <w:bottom w:val="nil"/>
            </w:tcBorders>
            <w:shd w:val="clear" w:color="auto" w:fill="E8E8EA"/>
          </w:tcPr>
          <w:p w14:paraId="6A7E9F43" w14:textId="77777777" w:rsidR="00FB2FB4" w:rsidRDefault="00FB2FB4" w:rsidP="00FB2FB4">
            <w:pPr>
              <w:pStyle w:val="TableParagraph"/>
              <w:rPr>
                <w:rFonts w:ascii="Times New Roman"/>
                <w:sz w:val="8"/>
              </w:rPr>
            </w:pPr>
          </w:p>
        </w:tc>
        <w:tc>
          <w:tcPr>
            <w:tcW w:w="1842" w:type="dxa"/>
            <w:tcBorders>
              <w:top w:val="nil"/>
              <w:bottom w:val="nil"/>
            </w:tcBorders>
            <w:shd w:val="clear" w:color="auto" w:fill="E8E8EA"/>
          </w:tcPr>
          <w:p w14:paraId="6A7E9F44" w14:textId="1A9FADE5" w:rsidR="00FB2FB4" w:rsidRDefault="00FB2FB4" w:rsidP="00FB2FB4">
            <w:pPr>
              <w:pStyle w:val="TableParagraph"/>
              <w:spacing w:line="121" w:lineRule="exact"/>
              <w:ind w:left="133"/>
              <w:rPr>
                <w:sz w:val="14"/>
              </w:rPr>
            </w:pPr>
          </w:p>
        </w:tc>
        <w:tc>
          <w:tcPr>
            <w:tcW w:w="1842" w:type="dxa"/>
            <w:tcBorders>
              <w:top w:val="nil"/>
              <w:bottom w:val="nil"/>
            </w:tcBorders>
            <w:shd w:val="clear" w:color="auto" w:fill="E8E8EA"/>
          </w:tcPr>
          <w:p w14:paraId="6A7E9F45" w14:textId="4FE83756" w:rsidR="00FB2FB4" w:rsidRDefault="00FB2FB4" w:rsidP="00FB2FB4">
            <w:pPr>
              <w:pStyle w:val="TableParagraph"/>
              <w:spacing w:line="121" w:lineRule="exact"/>
              <w:ind w:left="132"/>
              <w:rPr>
                <w:sz w:val="14"/>
              </w:rPr>
            </w:pPr>
          </w:p>
        </w:tc>
        <w:tc>
          <w:tcPr>
            <w:tcW w:w="1842" w:type="dxa"/>
            <w:vMerge/>
            <w:tcBorders>
              <w:top w:val="nil"/>
              <w:right w:val="nil"/>
            </w:tcBorders>
            <w:shd w:val="clear" w:color="auto" w:fill="E8E8EA"/>
          </w:tcPr>
          <w:p w14:paraId="6A7E9F46" w14:textId="77777777" w:rsidR="00FB2FB4" w:rsidRDefault="00FB2FB4" w:rsidP="00FB2FB4">
            <w:pPr>
              <w:rPr>
                <w:sz w:val="2"/>
                <w:szCs w:val="2"/>
              </w:rPr>
            </w:pPr>
          </w:p>
        </w:tc>
      </w:tr>
      <w:tr w:rsidR="00FB2FB4" w14:paraId="6A7E9F4D" w14:textId="77777777">
        <w:trPr>
          <w:trHeight w:val="221"/>
        </w:trPr>
        <w:tc>
          <w:tcPr>
            <w:tcW w:w="1841" w:type="dxa"/>
            <w:tcBorders>
              <w:top w:val="nil"/>
              <w:left w:val="nil"/>
            </w:tcBorders>
            <w:shd w:val="clear" w:color="auto" w:fill="E8E8EA"/>
          </w:tcPr>
          <w:p w14:paraId="6A7E9F48" w14:textId="77777777" w:rsidR="00FB2FB4" w:rsidRDefault="00FB2FB4" w:rsidP="00FB2FB4">
            <w:pPr>
              <w:pStyle w:val="TableParagraph"/>
              <w:rPr>
                <w:rFonts w:ascii="Times New Roman"/>
                <w:sz w:val="14"/>
              </w:rPr>
            </w:pPr>
          </w:p>
        </w:tc>
        <w:tc>
          <w:tcPr>
            <w:tcW w:w="1842" w:type="dxa"/>
            <w:tcBorders>
              <w:top w:val="nil"/>
            </w:tcBorders>
            <w:shd w:val="clear" w:color="auto" w:fill="E8E8EA"/>
          </w:tcPr>
          <w:p w14:paraId="6A7E9F49" w14:textId="77777777" w:rsidR="00FB2FB4" w:rsidRDefault="00FB2FB4" w:rsidP="00FB2FB4">
            <w:pPr>
              <w:pStyle w:val="TableParagraph"/>
              <w:rPr>
                <w:rFonts w:ascii="Times New Roman"/>
                <w:sz w:val="14"/>
              </w:rPr>
            </w:pPr>
          </w:p>
        </w:tc>
        <w:tc>
          <w:tcPr>
            <w:tcW w:w="1842" w:type="dxa"/>
            <w:tcBorders>
              <w:top w:val="nil"/>
            </w:tcBorders>
            <w:shd w:val="clear" w:color="auto" w:fill="E8E8EA"/>
          </w:tcPr>
          <w:p w14:paraId="6A7E9F4A" w14:textId="77777777" w:rsidR="00FB2FB4" w:rsidRDefault="00FB2FB4" w:rsidP="00FB2FB4">
            <w:pPr>
              <w:pStyle w:val="TableParagraph"/>
              <w:rPr>
                <w:rFonts w:ascii="Times New Roman"/>
                <w:sz w:val="14"/>
              </w:rPr>
            </w:pPr>
          </w:p>
        </w:tc>
        <w:tc>
          <w:tcPr>
            <w:tcW w:w="1842" w:type="dxa"/>
            <w:tcBorders>
              <w:top w:val="nil"/>
            </w:tcBorders>
            <w:shd w:val="clear" w:color="auto" w:fill="E8E8EA"/>
          </w:tcPr>
          <w:p w14:paraId="6A7E9F4B" w14:textId="7ADEE0E3" w:rsidR="00FB2FB4" w:rsidRDefault="00FB2FB4" w:rsidP="00FB2FB4">
            <w:pPr>
              <w:pStyle w:val="TableParagraph"/>
              <w:spacing w:line="148" w:lineRule="exact"/>
              <w:ind w:left="132"/>
              <w:rPr>
                <w:sz w:val="14"/>
              </w:rPr>
            </w:pPr>
          </w:p>
        </w:tc>
        <w:tc>
          <w:tcPr>
            <w:tcW w:w="1842" w:type="dxa"/>
            <w:vMerge/>
            <w:tcBorders>
              <w:top w:val="nil"/>
              <w:right w:val="nil"/>
            </w:tcBorders>
            <w:shd w:val="clear" w:color="auto" w:fill="E8E8EA"/>
          </w:tcPr>
          <w:p w14:paraId="6A7E9F4C" w14:textId="77777777" w:rsidR="00FB2FB4" w:rsidRDefault="00FB2FB4" w:rsidP="00FB2FB4">
            <w:pPr>
              <w:rPr>
                <w:sz w:val="2"/>
                <w:szCs w:val="2"/>
              </w:rPr>
            </w:pPr>
          </w:p>
        </w:tc>
      </w:tr>
      <w:tr w:rsidR="00FB2FB4" w14:paraId="6A7E9F53" w14:textId="77777777">
        <w:trPr>
          <w:trHeight w:val="225"/>
        </w:trPr>
        <w:tc>
          <w:tcPr>
            <w:tcW w:w="1841" w:type="dxa"/>
            <w:tcBorders>
              <w:left w:val="nil"/>
              <w:bottom w:val="nil"/>
            </w:tcBorders>
            <w:shd w:val="clear" w:color="auto" w:fill="CDCDD2"/>
          </w:tcPr>
          <w:p w14:paraId="6A7E9F4E" w14:textId="1F7A8088" w:rsidR="00FB2FB4" w:rsidRDefault="00FB2FB4" w:rsidP="00FB2FB4">
            <w:pPr>
              <w:pStyle w:val="TableParagraph"/>
              <w:spacing w:before="72" w:line="133" w:lineRule="exact"/>
              <w:ind w:left="143"/>
              <w:rPr>
                <w:sz w:val="14"/>
              </w:rPr>
            </w:pPr>
          </w:p>
        </w:tc>
        <w:tc>
          <w:tcPr>
            <w:tcW w:w="1842" w:type="dxa"/>
            <w:vMerge w:val="restart"/>
            <w:shd w:val="clear" w:color="auto" w:fill="CDCDD2"/>
          </w:tcPr>
          <w:p w14:paraId="6A7E9F4F" w14:textId="77777777" w:rsidR="00FB2FB4" w:rsidRDefault="00FB2FB4" w:rsidP="00FB2FB4">
            <w:pPr>
              <w:pStyle w:val="TableParagraph"/>
              <w:rPr>
                <w:rFonts w:ascii="Times New Roman"/>
                <w:sz w:val="14"/>
              </w:rPr>
            </w:pPr>
          </w:p>
        </w:tc>
        <w:tc>
          <w:tcPr>
            <w:tcW w:w="1842" w:type="dxa"/>
            <w:tcBorders>
              <w:bottom w:val="nil"/>
            </w:tcBorders>
            <w:shd w:val="clear" w:color="auto" w:fill="CDCDD2"/>
          </w:tcPr>
          <w:p w14:paraId="6A7E9F50" w14:textId="17E0A083" w:rsidR="00FB2FB4" w:rsidRDefault="00FB2FB4" w:rsidP="00FB2FB4">
            <w:pPr>
              <w:pStyle w:val="TableParagraph"/>
              <w:spacing w:before="72" w:line="133" w:lineRule="exact"/>
              <w:ind w:left="133"/>
              <w:rPr>
                <w:sz w:val="14"/>
              </w:rPr>
            </w:pPr>
          </w:p>
        </w:tc>
        <w:tc>
          <w:tcPr>
            <w:tcW w:w="1842" w:type="dxa"/>
            <w:tcBorders>
              <w:bottom w:val="nil"/>
            </w:tcBorders>
            <w:shd w:val="clear" w:color="auto" w:fill="CDCDD2"/>
          </w:tcPr>
          <w:p w14:paraId="6A7E9F51" w14:textId="5366553B" w:rsidR="00FB2FB4" w:rsidRDefault="00FB2FB4" w:rsidP="00FB2FB4">
            <w:pPr>
              <w:pStyle w:val="TableParagraph"/>
              <w:spacing w:before="72" w:line="133" w:lineRule="exact"/>
              <w:ind w:left="132"/>
              <w:rPr>
                <w:sz w:val="14"/>
              </w:rPr>
            </w:pPr>
          </w:p>
        </w:tc>
        <w:tc>
          <w:tcPr>
            <w:tcW w:w="1842" w:type="dxa"/>
            <w:vMerge w:val="restart"/>
            <w:tcBorders>
              <w:right w:val="nil"/>
            </w:tcBorders>
            <w:shd w:val="clear" w:color="auto" w:fill="CDCDD2"/>
          </w:tcPr>
          <w:p w14:paraId="6A7E9F52" w14:textId="77777777" w:rsidR="00FB2FB4" w:rsidRDefault="00FB2FB4" w:rsidP="00FB2FB4">
            <w:pPr>
              <w:pStyle w:val="TableParagraph"/>
              <w:rPr>
                <w:rFonts w:ascii="Times New Roman"/>
                <w:sz w:val="14"/>
              </w:rPr>
            </w:pPr>
          </w:p>
        </w:tc>
      </w:tr>
      <w:tr w:rsidR="00FB2FB4" w14:paraId="6A7E9F59" w14:textId="77777777">
        <w:trPr>
          <w:trHeight w:val="140"/>
        </w:trPr>
        <w:tc>
          <w:tcPr>
            <w:tcW w:w="1841" w:type="dxa"/>
            <w:tcBorders>
              <w:top w:val="nil"/>
              <w:left w:val="nil"/>
              <w:bottom w:val="nil"/>
            </w:tcBorders>
            <w:shd w:val="clear" w:color="auto" w:fill="CDCDD2"/>
          </w:tcPr>
          <w:p w14:paraId="6A7E9F54" w14:textId="0A2C4D7F" w:rsidR="00FB2FB4" w:rsidRDefault="00FB2FB4" w:rsidP="00FB2FB4">
            <w:pPr>
              <w:pStyle w:val="TableParagraph"/>
              <w:spacing w:line="121" w:lineRule="exact"/>
              <w:ind w:left="143"/>
              <w:rPr>
                <w:sz w:val="14"/>
              </w:rPr>
            </w:pPr>
          </w:p>
        </w:tc>
        <w:tc>
          <w:tcPr>
            <w:tcW w:w="1842" w:type="dxa"/>
            <w:vMerge/>
            <w:tcBorders>
              <w:top w:val="nil"/>
            </w:tcBorders>
            <w:shd w:val="clear" w:color="auto" w:fill="CDCDD2"/>
          </w:tcPr>
          <w:p w14:paraId="6A7E9F55" w14:textId="77777777" w:rsidR="00FB2FB4" w:rsidRDefault="00FB2FB4" w:rsidP="00FB2FB4">
            <w:pPr>
              <w:rPr>
                <w:sz w:val="2"/>
                <w:szCs w:val="2"/>
              </w:rPr>
            </w:pPr>
          </w:p>
        </w:tc>
        <w:tc>
          <w:tcPr>
            <w:tcW w:w="1842" w:type="dxa"/>
            <w:tcBorders>
              <w:top w:val="nil"/>
              <w:bottom w:val="nil"/>
            </w:tcBorders>
            <w:shd w:val="clear" w:color="auto" w:fill="CDCDD2"/>
          </w:tcPr>
          <w:p w14:paraId="6A7E9F56" w14:textId="77777777" w:rsidR="00FB2FB4" w:rsidRDefault="00FB2FB4" w:rsidP="00FB2FB4">
            <w:pPr>
              <w:pStyle w:val="TableParagraph"/>
              <w:rPr>
                <w:rFonts w:ascii="Times New Roman"/>
                <w:sz w:val="8"/>
              </w:rPr>
            </w:pPr>
          </w:p>
        </w:tc>
        <w:tc>
          <w:tcPr>
            <w:tcW w:w="1842" w:type="dxa"/>
            <w:tcBorders>
              <w:top w:val="nil"/>
              <w:bottom w:val="nil"/>
            </w:tcBorders>
            <w:shd w:val="clear" w:color="auto" w:fill="CDCDD2"/>
          </w:tcPr>
          <w:p w14:paraId="6A7E9F57" w14:textId="39A1AB10" w:rsidR="00FB2FB4" w:rsidRDefault="00FB2FB4" w:rsidP="00FB2FB4">
            <w:pPr>
              <w:pStyle w:val="TableParagraph"/>
              <w:spacing w:line="121" w:lineRule="exact"/>
              <w:ind w:left="132"/>
              <w:rPr>
                <w:sz w:val="14"/>
              </w:rPr>
            </w:pPr>
          </w:p>
        </w:tc>
        <w:tc>
          <w:tcPr>
            <w:tcW w:w="1842" w:type="dxa"/>
            <w:vMerge/>
            <w:tcBorders>
              <w:top w:val="nil"/>
              <w:right w:val="nil"/>
            </w:tcBorders>
            <w:shd w:val="clear" w:color="auto" w:fill="CDCDD2"/>
          </w:tcPr>
          <w:p w14:paraId="6A7E9F58" w14:textId="77777777" w:rsidR="00FB2FB4" w:rsidRDefault="00FB2FB4" w:rsidP="00FB2FB4">
            <w:pPr>
              <w:rPr>
                <w:sz w:val="2"/>
                <w:szCs w:val="2"/>
              </w:rPr>
            </w:pPr>
          </w:p>
        </w:tc>
      </w:tr>
      <w:tr w:rsidR="00FB2FB4" w14:paraId="6A7E9F5F" w14:textId="77777777">
        <w:trPr>
          <w:trHeight w:val="140"/>
        </w:trPr>
        <w:tc>
          <w:tcPr>
            <w:tcW w:w="1841" w:type="dxa"/>
            <w:tcBorders>
              <w:top w:val="nil"/>
              <w:left w:val="nil"/>
              <w:bottom w:val="nil"/>
            </w:tcBorders>
            <w:shd w:val="clear" w:color="auto" w:fill="CDCDD2"/>
          </w:tcPr>
          <w:p w14:paraId="6A7E9F5A" w14:textId="77777777" w:rsidR="00FB2FB4" w:rsidRDefault="00FB2FB4" w:rsidP="00FB2FB4">
            <w:pPr>
              <w:pStyle w:val="TableParagraph"/>
              <w:rPr>
                <w:rFonts w:ascii="Times New Roman"/>
                <w:sz w:val="8"/>
              </w:rPr>
            </w:pPr>
          </w:p>
        </w:tc>
        <w:tc>
          <w:tcPr>
            <w:tcW w:w="1842" w:type="dxa"/>
            <w:vMerge/>
            <w:tcBorders>
              <w:top w:val="nil"/>
            </w:tcBorders>
            <w:shd w:val="clear" w:color="auto" w:fill="CDCDD2"/>
          </w:tcPr>
          <w:p w14:paraId="6A7E9F5B" w14:textId="77777777" w:rsidR="00FB2FB4" w:rsidRDefault="00FB2FB4" w:rsidP="00FB2FB4">
            <w:pPr>
              <w:rPr>
                <w:sz w:val="2"/>
                <w:szCs w:val="2"/>
              </w:rPr>
            </w:pPr>
          </w:p>
        </w:tc>
        <w:tc>
          <w:tcPr>
            <w:tcW w:w="1842" w:type="dxa"/>
            <w:tcBorders>
              <w:top w:val="nil"/>
              <w:bottom w:val="nil"/>
            </w:tcBorders>
            <w:shd w:val="clear" w:color="auto" w:fill="CDCDD2"/>
          </w:tcPr>
          <w:p w14:paraId="6A7E9F5C" w14:textId="77777777" w:rsidR="00FB2FB4" w:rsidRDefault="00FB2FB4" w:rsidP="00FB2FB4">
            <w:pPr>
              <w:pStyle w:val="TableParagraph"/>
              <w:rPr>
                <w:rFonts w:ascii="Times New Roman"/>
                <w:sz w:val="8"/>
              </w:rPr>
            </w:pPr>
          </w:p>
        </w:tc>
        <w:tc>
          <w:tcPr>
            <w:tcW w:w="1842" w:type="dxa"/>
            <w:tcBorders>
              <w:top w:val="nil"/>
              <w:bottom w:val="nil"/>
            </w:tcBorders>
            <w:shd w:val="clear" w:color="auto" w:fill="CDCDD2"/>
          </w:tcPr>
          <w:p w14:paraId="6A7E9F5D" w14:textId="60A5BBF4" w:rsidR="00FB2FB4" w:rsidRDefault="00FB2FB4" w:rsidP="00FB2FB4">
            <w:pPr>
              <w:pStyle w:val="TableParagraph"/>
              <w:spacing w:line="121" w:lineRule="exact"/>
              <w:ind w:left="132"/>
              <w:rPr>
                <w:sz w:val="14"/>
              </w:rPr>
            </w:pPr>
          </w:p>
        </w:tc>
        <w:tc>
          <w:tcPr>
            <w:tcW w:w="1842" w:type="dxa"/>
            <w:vMerge/>
            <w:tcBorders>
              <w:top w:val="nil"/>
              <w:right w:val="nil"/>
            </w:tcBorders>
            <w:shd w:val="clear" w:color="auto" w:fill="CDCDD2"/>
          </w:tcPr>
          <w:p w14:paraId="6A7E9F5E" w14:textId="77777777" w:rsidR="00FB2FB4" w:rsidRDefault="00FB2FB4" w:rsidP="00FB2FB4">
            <w:pPr>
              <w:rPr>
                <w:sz w:val="2"/>
                <w:szCs w:val="2"/>
              </w:rPr>
            </w:pPr>
          </w:p>
        </w:tc>
      </w:tr>
      <w:tr w:rsidR="00FB2FB4" w14:paraId="6A7E9F65" w14:textId="77777777">
        <w:trPr>
          <w:trHeight w:val="219"/>
        </w:trPr>
        <w:tc>
          <w:tcPr>
            <w:tcW w:w="1841" w:type="dxa"/>
            <w:tcBorders>
              <w:top w:val="nil"/>
              <w:left w:val="nil"/>
            </w:tcBorders>
            <w:shd w:val="clear" w:color="auto" w:fill="CDCDD2"/>
          </w:tcPr>
          <w:p w14:paraId="6A7E9F60" w14:textId="77777777" w:rsidR="00FB2FB4" w:rsidRDefault="00FB2FB4" w:rsidP="00FB2FB4">
            <w:pPr>
              <w:pStyle w:val="TableParagraph"/>
              <w:rPr>
                <w:rFonts w:ascii="Times New Roman"/>
                <w:sz w:val="14"/>
              </w:rPr>
            </w:pPr>
          </w:p>
        </w:tc>
        <w:tc>
          <w:tcPr>
            <w:tcW w:w="1842" w:type="dxa"/>
            <w:vMerge/>
            <w:tcBorders>
              <w:top w:val="nil"/>
            </w:tcBorders>
            <w:shd w:val="clear" w:color="auto" w:fill="CDCDD2"/>
          </w:tcPr>
          <w:p w14:paraId="6A7E9F61" w14:textId="77777777" w:rsidR="00FB2FB4" w:rsidRDefault="00FB2FB4" w:rsidP="00FB2FB4">
            <w:pPr>
              <w:rPr>
                <w:sz w:val="2"/>
                <w:szCs w:val="2"/>
              </w:rPr>
            </w:pPr>
          </w:p>
        </w:tc>
        <w:tc>
          <w:tcPr>
            <w:tcW w:w="1842" w:type="dxa"/>
            <w:tcBorders>
              <w:top w:val="nil"/>
            </w:tcBorders>
            <w:shd w:val="clear" w:color="auto" w:fill="CDCDD2"/>
          </w:tcPr>
          <w:p w14:paraId="6A7E9F62" w14:textId="77777777" w:rsidR="00FB2FB4" w:rsidRDefault="00FB2FB4" w:rsidP="00FB2FB4">
            <w:pPr>
              <w:pStyle w:val="TableParagraph"/>
              <w:rPr>
                <w:rFonts w:ascii="Times New Roman"/>
                <w:sz w:val="14"/>
              </w:rPr>
            </w:pPr>
          </w:p>
        </w:tc>
        <w:tc>
          <w:tcPr>
            <w:tcW w:w="1842" w:type="dxa"/>
            <w:tcBorders>
              <w:top w:val="nil"/>
            </w:tcBorders>
            <w:shd w:val="clear" w:color="auto" w:fill="CDCDD2"/>
          </w:tcPr>
          <w:p w14:paraId="6A7E9F63" w14:textId="51287008" w:rsidR="00FB2FB4" w:rsidRDefault="00FB2FB4" w:rsidP="00FB2FB4">
            <w:pPr>
              <w:pStyle w:val="TableParagraph"/>
              <w:spacing w:line="148" w:lineRule="exact"/>
              <w:ind w:left="132"/>
              <w:rPr>
                <w:sz w:val="14"/>
              </w:rPr>
            </w:pPr>
          </w:p>
        </w:tc>
        <w:tc>
          <w:tcPr>
            <w:tcW w:w="1842" w:type="dxa"/>
            <w:vMerge/>
            <w:tcBorders>
              <w:top w:val="nil"/>
              <w:right w:val="nil"/>
            </w:tcBorders>
            <w:shd w:val="clear" w:color="auto" w:fill="CDCDD2"/>
          </w:tcPr>
          <w:p w14:paraId="6A7E9F64" w14:textId="77777777" w:rsidR="00FB2FB4" w:rsidRDefault="00FB2FB4" w:rsidP="00FB2FB4">
            <w:pPr>
              <w:rPr>
                <w:sz w:val="2"/>
                <w:szCs w:val="2"/>
              </w:rPr>
            </w:pPr>
          </w:p>
        </w:tc>
      </w:tr>
      <w:tr w:rsidR="00FB2FB4" w14:paraId="6A7E9F6B" w14:textId="77777777">
        <w:trPr>
          <w:trHeight w:val="788"/>
        </w:trPr>
        <w:tc>
          <w:tcPr>
            <w:tcW w:w="1841" w:type="dxa"/>
            <w:tcBorders>
              <w:left w:val="nil"/>
            </w:tcBorders>
            <w:shd w:val="clear" w:color="auto" w:fill="E8E8EA"/>
          </w:tcPr>
          <w:p w14:paraId="6A7E9F66" w14:textId="56FA6009" w:rsidR="00FB2FB4" w:rsidRDefault="00FB2FB4" w:rsidP="00FB2FB4">
            <w:pPr>
              <w:pStyle w:val="TableParagraph"/>
              <w:spacing w:before="74"/>
              <w:ind w:left="143"/>
              <w:rPr>
                <w:sz w:val="14"/>
              </w:rPr>
            </w:pPr>
          </w:p>
        </w:tc>
        <w:tc>
          <w:tcPr>
            <w:tcW w:w="1842" w:type="dxa"/>
            <w:shd w:val="clear" w:color="auto" w:fill="E8E8EA"/>
          </w:tcPr>
          <w:p w14:paraId="6A7E9F67" w14:textId="77777777" w:rsidR="00FB2FB4" w:rsidRDefault="00FB2FB4" w:rsidP="00FB2FB4">
            <w:pPr>
              <w:pStyle w:val="TableParagraph"/>
              <w:rPr>
                <w:rFonts w:ascii="Times New Roman"/>
                <w:sz w:val="14"/>
              </w:rPr>
            </w:pPr>
          </w:p>
        </w:tc>
        <w:tc>
          <w:tcPr>
            <w:tcW w:w="1842" w:type="dxa"/>
            <w:shd w:val="clear" w:color="auto" w:fill="E8E8EA"/>
          </w:tcPr>
          <w:p w14:paraId="6A7E9F68" w14:textId="2B221E8A" w:rsidR="00FB2FB4" w:rsidRDefault="00FB2FB4" w:rsidP="00FB2FB4">
            <w:pPr>
              <w:pStyle w:val="TableParagraph"/>
              <w:spacing w:before="74"/>
              <w:ind w:left="133"/>
              <w:rPr>
                <w:sz w:val="14"/>
              </w:rPr>
            </w:pPr>
          </w:p>
        </w:tc>
        <w:tc>
          <w:tcPr>
            <w:tcW w:w="1842" w:type="dxa"/>
            <w:shd w:val="clear" w:color="auto" w:fill="E8E8EA"/>
          </w:tcPr>
          <w:p w14:paraId="6A7E9F69" w14:textId="175ECE6E" w:rsidR="00FB2FB4" w:rsidRDefault="00FB2FB4" w:rsidP="00FB2FB4">
            <w:pPr>
              <w:pStyle w:val="TableParagraph"/>
              <w:spacing w:before="74"/>
              <w:ind w:left="132" w:right="143"/>
              <w:rPr>
                <w:sz w:val="14"/>
              </w:rPr>
            </w:pPr>
          </w:p>
        </w:tc>
        <w:tc>
          <w:tcPr>
            <w:tcW w:w="1842" w:type="dxa"/>
            <w:tcBorders>
              <w:right w:val="nil"/>
            </w:tcBorders>
            <w:shd w:val="clear" w:color="auto" w:fill="E8E8EA"/>
          </w:tcPr>
          <w:p w14:paraId="6A7E9F6A" w14:textId="77777777" w:rsidR="00FB2FB4" w:rsidRDefault="00FB2FB4" w:rsidP="00FB2FB4">
            <w:pPr>
              <w:pStyle w:val="TableParagraph"/>
              <w:rPr>
                <w:rFonts w:ascii="Times New Roman"/>
                <w:sz w:val="14"/>
              </w:rPr>
            </w:pPr>
          </w:p>
        </w:tc>
      </w:tr>
      <w:tr w:rsidR="00FB2FB4" w14:paraId="6A7E9F71" w14:textId="77777777">
        <w:trPr>
          <w:trHeight w:val="696"/>
        </w:trPr>
        <w:tc>
          <w:tcPr>
            <w:tcW w:w="1841" w:type="dxa"/>
            <w:tcBorders>
              <w:left w:val="nil"/>
              <w:bottom w:val="nil"/>
            </w:tcBorders>
            <w:shd w:val="clear" w:color="auto" w:fill="CDCDD2"/>
          </w:tcPr>
          <w:p w14:paraId="6A7E9F6C" w14:textId="77777777" w:rsidR="00FB2FB4" w:rsidRDefault="00FB2FB4" w:rsidP="00FB2FB4">
            <w:pPr>
              <w:pStyle w:val="TableParagraph"/>
              <w:rPr>
                <w:rFonts w:ascii="Times New Roman"/>
                <w:sz w:val="14"/>
              </w:rPr>
            </w:pPr>
          </w:p>
        </w:tc>
        <w:tc>
          <w:tcPr>
            <w:tcW w:w="1842" w:type="dxa"/>
            <w:tcBorders>
              <w:bottom w:val="nil"/>
            </w:tcBorders>
            <w:shd w:val="clear" w:color="auto" w:fill="CDCDD2"/>
          </w:tcPr>
          <w:p w14:paraId="6A7E9F6D" w14:textId="77777777" w:rsidR="00FB2FB4" w:rsidRDefault="00FB2FB4" w:rsidP="00FB2FB4">
            <w:pPr>
              <w:pStyle w:val="TableParagraph"/>
              <w:rPr>
                <w:rFonts w:ascii="Times New Roman"/>
                <w:sz w:val="14"/>
              </w:rPr>
            </w:pPr>
          </w:p>
        </w:tc>
        <w:tc>
          <w:tcPr>
            <w:tcW w:w="1842" w:type="dxa"/>
            <w:tcBorders>
              <w:bottom w:val="nil"/>
            </w:tcBorders>
            <w:shd w:val="clear" w:color="auto" w:fill="CDCDD2"/>
          </w:tcPr>
          <w:p w14:paraId="6A7E9F6E" w14:textId="4E43CAB7" w:rsidR="00FB2FB4" w:rsidRDefault="00FB2FB4" w:rsidP="00FB2FB4">
            <w:pPr>
              <w:pStyle w:val="TableParagraph"/>
              <w:spacing w:before="72"/>
              <w:ind w:left="133" w:right="327"/>
              <w:rPr>
                <w:sz w:val="14"/>
              </w:rPr>
            </w:pPr>
          </w:p>
        </w:tc>
        <w:tc>
          <w:tcPr>
            <w:tcW w:w="1842" w:type="dxa"/>
            <w:tcBorders>
              <w:bottom w:val="nil"/>
            </w:tcBorders>
            <w:shd w:val="clear" w:color="auto" w:fill="CDCDD2"/>
          </w:tcPr>
          <w:p w14:paraId="6A7E9F6F" w14:textId="5E43132F" w:rsidR="00FB2FB4" w:rsidRDefault="00FB2FB4" w:rsidP="00FB2FB4">
            <w:pPr>
              <w:pStyle w:val="TableParagraph"/>
              <w:spacing w:before="72"/>
              <w:ind w:left="132" w:right="489"/>
              <w:rPr>
                <w:sz w:val="14"/>
              </w:rPr>
            </w:pPr>
          </w:p>
        </w:tc>
        <w:tc>
          <w:tcPr>
            <w:tcW w:w="1842" w:type="dxa"/>
            <w:tcBorders>
              <w:bottom w:val="nil"/>
              <w:right w:val="nil"/>
            </w:tcBorders>
            <w:shd w:val="clear" w:color="auto" w:fill="CDCDD2"/>
          </w:tcPr>
          <w:p w14:paraId="6A7E9F70" w14:textId="77777777" w:rsidR="00FB2FB4" w:rsidRDefault="00FB2FB4" w:rsidP="00FB2FB4">
            <w:pPr>
              <w:pStyle w:val="TableParagraph"/>
              <w:rPr>
                <w:rFonts w:ascii="Times New Roman"/>
                <w:sz w:val="14"/>
              </w:rPr>
            </w:pPr>
          </w:p>
        </w:tc>
      </w:tr>
    </w:tbl>
    <w:p w14:paraId="6A7E9F72" w14:textId="77777777" w:rsidR="009F14B7" w:rsidRDefault="009F14B7">
      <w:pPr>
        <w:rPr>
          <w:rFonts w:ascii="Times New Roman"/>
          <w:sz w:val="14"/>
        </w:rPr>
        <w:sectPr w:rsidR="009F14B7">
          <w:pgSz w:w="12240" w:h="15840"/>
          <w:pgMar w:top="1360" w:right="1340" w:bottom="280" w:left="1340" w:header="720" w:footer="720" w:gutter="0"/>
          <w:cols w:space="720"/>
        </w:sectPr>
      </w:pPr>
    </w:p>
    <w:p w14:paraId="6A7E9F73" w14:textId="77777777" w:rsidR="009F14B7" w:rsidRDefault="00476A21">
      <w:pPr>
        <w:spacing w:before="80"/>
        <w:ind w:left="100"/>
        <w:rPr>
          <w:b/>
          <w:sz w:val="21"/>
        </w:rPr>
      </w:pPr>
      <w:r>
        <w:rPr>
          <w:b/>
          <w:sz w:val="21"/>
        </w:rPr>
        <w:lastRenderedPageBreak/>
        <w:t>Additional</w:t>
      </w:r>
      <w:r>
        <w:rPr>
          <w:b/>
          <w:spacing w:val="-11"/>
          <w:sz w:val="21"/>
        </w:rPr>
        <w:t xml:space="preserve"> </w:t>
      </w:r>
      <w:r>
        <w:rPr>
          <w:b/>
          <w:sz w:val="21"/>
        </w:rPr>
        <w:t>resources</w:t>
      </w:r>
      <w:r>
        <w:rPr>
          <w:b/>
          <w:spacing w:val="-10"/>
          <w:sz w:val="21"/>
        </w:rPr>
        <w:t xml:space="preserve"> </w:t>
      </w:r>
      <w:r>
        <w:rPr>
          <w:b/>
          <w:sz w:val="21"/>
        </w:rPr>
        <w:t>(accessed</w:t>
      </w:r>
      <w:r>
        <w:rPr>
          <w:b/>
          <w:spacing w:val="-10"/>
          <w:sz w:val="21"/>
        </w:rPr>
        <w:t xml:space="preserve"> </w:t>
      </w:r>
      <w:r>
        <w:rPr>
          <w:b/>
          <w:spacing w:val="-2"/>
          <w:sz w:val="21"/>
        </w:rPr>
        <w:t>4.1.23)</w:t>
      </w:r>
    </w:p>
    <w:p w14:paraId="6A7E9F74" w14:textId="77777777" w:rsidR="009F14B7" w:rsidRDefault="00476A21">
      <w:pPr>
        <w:pStyle w:val="BodyText"/>
        <w:spacing w:before="178" w:line="259" w:lineRule="auto"/>
        <w:ind w:right="457"/>
      </w:pPr>
      <w:r>
        <w:t>ESRC</w:t>
      </w:r>
      <w:r>
        <w:rPr>
          <w:spacing w:val="-9"/>
        </w:rPr>
        <w:t xml:space="preserve"> </w:t>
      </w:r>
      <w:r>
        <w:t>(2022)</w:t>
      </w:r>
      <w:r>
        <w:rPr>
          <w:spacing w:val="-10"/>
        </w:rPr>
        <w:t xml:space="preserve"> </w:t>
      </w:r>
      <w:r>
        <w:t>Defining</w:t>
      </w:r>
      <w:r>
        <w:rPr>
          <w:spacing w:val="-10"/>
        </w:rPr>
        <w:t xml:space="preserve"> </w:t>
      </w:r>
      <w:r>
        <w:t>impact</w:t>
      </w:r>
      <w:r>
        <w:rPr>
          <w:spacing w:val="-10"/>
        </w:rPr>
        <w:t xml:space="preserve"> </w:t>
      </w:r>
      <w:hyperlink r:id="rId17">
        <w:r>
          <w:rPr>
            <w:color w:val="0462C1"/>
            <w:u w:val="single" w:color="0462C1"/>
          </w:rPr>
          <w:t>https://www.ukri.org/councils/esrc/impact-toolkit-for-economic-and-</w:t>
        </w:r>
      </w:hyperlink>
      <w:r>
        <w:rPr>
          <w:color w:val="0462C1"/>
        </w:rPr>
        <w:t xml:space="preserve"> </w:t>
      </w:r>
      <w:hyperlink r:id="rId18">
        <w:r>
          <w:rPr>
            <w:color w:val="0462C1"/>
            <w:spacing w:val="-2"/>
            <w:u w:val="single" w:color="0462C1"/>
          </w:rPr>
          <w:t>social-sciences/defining-impact/</w:t>
        </w:r>
      </w:hyperlink>
    </w:p>
    <w:p w14:paraId="6A7E9F75" w14:textId="77777777" w:rsidR="009F14B7" w:rsidRDefault="00476A21">
      <w:pPr>
        <w:pStyle w:val="BodyText"/>
        <w:spacing w:before="160" w:line="259" w:lineRule="auto"/>
        <w:ind w:right="498"/>
      </w:pPr>
      <w:r>
        <w:t xml:space="preserve">HM Treasury 2022 The Green Book: appraisal and evaluation in central government </w:t>
      </w:r>
      <w:hyperlink r:id="rId19">
        <w:r>
          <w:rPr>
            <w:color w:val="0462C1"/>
            <w:spacing w:val="-2"/>
            <w:u w:val="single" w:color="0462C1"/>
          </w:rPr>
          <w:t>https://www.gov.uk/government/publications/the-green-book-appraisal-and-evaluation-in-central-</w:t>
        </w:r>
      </w:hyperlink>
      <w:r>
        <w:rPr>
          <w:color w:val="0462C1"/>
          <w:spacing w:val="-2"/>
        </w:rPr>
        <w:t xml:space="preserve"> </w:t>
      </w:r>
      <w:hyperlink r:id="rId20">
        <w:proofErr w:type="spellStart"/>
        <w:r>
          <w:rPr>
            <w:color w:val="0462C1"/>
            <w:u w:val="single" w:color="0462C1"/>
          </w:rPr>
          <w:t>governent</w:t>
        </w:r>
        <w:proofErr w:type="spellEnd"/>
      </w:hyperlink>
      <w:r>
        <w:rPr>
          <w:color w:val="0462C1"/>
        </w:rPr>
        <w:t xml:space="preserve"> </w:t>
      </w:r>
      <w:r>
        <w:t>[sic] p17</w:t>
      </w:r>
    </w:p>
    <w:p w14:paraId="6A7E9F76" w14:textId="77777777" w:rsidR="009F14B7" w:rsidRDefault="00476A21">
      <w:pPr>
        <w:pStyle w:val="BodyText"/>
        <w:spacing w:line="259" w:lineRule="auto"/>
        <w:ind w:right="1412"/>
      </w:pPr>
      <w:r>
        <w:t>HM</w:t>
      </w:r>
      <w:r>
        <w:rPr>
          <w:spacing w:val="-3"/>
        </w:rPr>
        <w:t xml:space="preserve"> </w:t>
      </w:r>
      <w:r>
        <w:t>Treasury</w:t>
      </w:r>
      <w:r>
        <w:rPr>
          <w:spacing w:val="-3"/>
        </w:rPr>
        <w:t xml:space="preserve"> </w:t>
      </w:r>
      <w:r>
        <w:t>2020</w:t>
      </w:r>
      <w:r>
        <w:rPr>
          <w:spacing w:val="-4"/>
        </w:rPr>
        <w:t xml:space="preserve"> </w:t>
      </w:r>
      <w:r>
        <w:t>The</w:t>
      </w:r>
      <w:r>
        <w:rPr>
          <w:spacing w:val="-2"/>
        </w:rPr>
        <w:t xml:space="preserve"> </w:t>
      </w:r>
      <w:r>
        <w:t>Magenta</w:t>
      </w:r>
      <w:r>
        <w:rPr>
          <w:spacing w:val="-5"/>
        </w:rPr>
        <w:t xml:space="preserve"> </w:t>
      </w:r>
      <w:r>
        <w:t>Book:</w:t>
      </w:r>
      <w:r>
        <w:rPr>
          <w:spacing w:val="-3"/>
        </w:rPr>
        <w:t xml:space="preserve"> </w:t>
      </w:r>
      <w:r>
        <w:t>what</w:t>
      </w:r>
      <w:r>
        <w:rPr>
          <w:spacing w:val="-3"/>
        </w:rPr>
        <w:t xml:space="preserve"> </w:t>
      </w:r>
      <w:r>
        <w:t>to</w:t>
      </w:r>
      <w:r>
        <w:rPr>
          <w:spacing w:val="-2"/>
        </w:rPr>
        <w:t xml:space="preserve"> </w:t>
      </w:r>
      <w:r>
        <w:t>consider</w:t>
      </w:r>
      <w:r>
        <w:rPr>
          <w:spacing w:val="-5"/>
        </w:rPr>
        <w:t xml:space="preserve"> </w:t>
      </w:r>
      <w:r>
        <w:t>when</w:t>
      </w:r>
      <w:r>
        <w:rPr>
          <w:spacing w:val="-2"/>
        </w:rPr>
        <w:t xml:space="preserve"> </w:t>
      </w:r>
      <w:r>
        <w:t>designing</w:t>
      </w:r>
      <w:r>
        <w:rPr>
          <w:spacing w:val="-2"/>
        </w:rPr>
        <w:t xml:space="preserve"> </w:t>
      </w:r>
      <w:r>
        <w:t>an</w:t>
      </w:r>
      <w:r>
        <w:rPr>
          <w:spacing w:val="-2"/>
        </w:rPr>
        <w:t xml:space="preserve"> </w:t>
      </w:r>
      <w:r>
        <w:t xml:space="preserve">evaluation </w:t>
      </w:r>
      <w:hyperlink r:id="rId21">
        <w:r>
          <w:rPr>
            <w:color w:val="0462C1"/>
            <w:u w:val="single" w:color="0462C1"/>
          </w:rPr>
          <w:t>https://www.gov.uk/government/publications/the-magenta-book</w:t>
        </w:r>
      </w:hyperlink>
      <w:r>
        <w:rPr>
          <w:color w:val="0462C1"/>
        </w:rPr>
        <w:t xml:space="preserve"> </w:t>
      </w:r>
      <w:r>
        <w:t>p24-</w:t>
      </w:r>
      <w:proofErr w:type="gramStart"/>
      <w:r>
        <w:t>6</w:t>
      </w:r>
      <w:proofErr w:type="gramEnd"/>
    </w:p>
    <w:p w14:paraId="6A7E9F77" w14:textId="77777777" w:rsidR="009F14B7" w:rsidRDefault="00476A21">
      <w:pPr>
        <w:pStyle w:val="BodyText"/>
        <w:spacing w:before="160" w:line="259" w:lineRule="auto"/>
        <w:ind w:right="1958"/>
      </w:pPr>
      <w:r>
        <w:t xml:space="preserve">Public Health England 2018 Guidance: Introduction to logic models </w:t>
      </w:r>
      <w:hyperlink r:id="rId22">
        <w:r>
          <w:rPr>
            <w:color w:val="0462C1"/>
            <w:spacing w:val="-2"/>
            <w:u w:val="single" w:color="0462C1"/>
          </w:rPr>
          <w:t>https://www.gov.uk/government/publications/evaluation-in-health-and-well-being-</w:t>
        </w:r>
      </w:hyperlink>
      <w:r>
        <w:rPr>
          <w:color w:val="0462C1"/>
          <w:spacing w:val="-2"/>
        </w:rPr>
        <w:t xml:space="preserve"> </w:t>
      </w:r>
      <w:hyperlink r:id="rId23">
        <w:r>
          <w:rPr>
            <w:color w:val="0462C1"/>
            <w:u w:val="single" w:color="0462C1"/>
          </w:rPr>
          <w:t>overview/introduction-to-logic-models</w:t>
        </w:r>
      </w:hyperlink>
      <w:r>
        <w:rPr>
          <w:color w:val="0462C1"/>
          <w:spacing w:val="40"/>
        </w:rPr>
        <w:t xml:space="preserve"> </w:t>
      </w:r>
      <w:r>
        <w:t>(superseded but useful)</w:t>
      </w:r>
    </w:p>
    <w:p w14:paraId="6A7E9F78" w14:textId="77777777" w:rsidR="009F14B7" w:rsidRDefault="00476A21">
      <w:pPr>
        <w:pStyle w:val="BodyText"/>
        <w:spacing w:before="161" w:line="256" w:lineRule="auto"/>
        <w:ind w:right="977"/>
      </w:pPr>
      <w:r>
        <w:t xml:space="preserve">Rogers 2017 Using logic models and theories of change better in evaluation </w:t>
      </w:r>
      <w:hyperlink r:id="rId24">
        <w:r>
          <w:rPr>
            <w:color w:val="0462C1"/>
            <w:spacing w:val="-2"/>
            <w:u w:val="single" w:color="0462C1"/>
          </w:rPr>
          <w:t>https://www.betterevaluation.org/blog/using-logic-models-theories-change-better-evaluation</w:t>
        </w:r>
      </w:hyperlink>
    </w:p>
    <w:p w14:paraId="6A7E9F79" w14:textId="77777777" w:rsidR="009F14B7" w:rsidRDefault="00476A21">
      <w:pPr>
        <w:pStyle w:val="BodyText"/>
        <w:spacing w:before="165" w:line="259" w:lineRule="auto"/>
        <w:ind w:right="156"/>
      </w:pPr>
      <w:r>
        <w:t xml:space="preserve">Hills 2010 Logic mapping: hints and tips for better transport evaluations. </w:t>
      </w:r>
      <w:hyperlink r:id="rId25">
        <w:r>
          <w:rPr>
            <w:color w:val="0462C1"/>
            <w:spacing w:val="-2"/>
            <w:u w:val="single" w:color="0462C1"/>
          </w:rPr>
          <w:t>https://assets.publishing.service.gov.uk/government/uploads/system/uploads/attachment_data/file/3</w:t>
        </w:r>
      </w:hyperlink>
      <w:r>
        <w:rPr>
          <w:color w:val="0462C1"/>
          <w:spacing w:val="-2"/>
        </w:rPr>
        <w:t xml:space="preserve"> </w:t>
      </w:r>
      <w:hyperlink r:id="rId26">
        <w:r>
          <w:rPr>
            <w:color w:val="0462C1"/>
            <w:spacing w:val="-2"/>
            <w:u w:val="single" w:color="0462C1"/>
          </w:rPr>
          <w:t>817/logicmapping.pdf</w:t>
        </w:r>
      </w:hyperlink>
    </w:p>
    <w:p w14:paraId="6A7E9F7A" w14:textId="77777777" w:rsidR="009F14B7" w:rsidRDefault="00476A21">
      <w:pPr>
        <w:pStyle w:val="BodyText"/>
        <w:spacing w:line="259" w:lineRule="auto"/>
        <w:ind w:right="1338"/>
      </w:pPr>
      <w:r>
        <w:t>Brest,</w:t>
      </w:r>
      <w:r>
        <w:rPr>
          <w:spacing w:val="-4"/>
        </w:rPr>
        <w:t xml:space="preserve"> </w:t>
      </w:r>
      <w:r>
        <w:t>P.</w:t>
      </w:r>
      <w:r>
        <w:rPr>
          <w:spacing w:val="-4"/>
        </w:rPr>
        <w:t xml:space="preserve"> </w:t>
      </w:r>
      <w:r>
        <w:t>(2010).</w:t>
      </w:r>
      <w:r>
        <w:rPr>
          <w:spacing w:val="-4"/>
        </w:rPr>
        <w:t xml:space="preserve"> </w:t>
      </w:r>
      <w:r>
        <w:t>The</w:t>
      </w:r>
      <w:r>
        <w:rPr>
          <w:spacing w:val="-3"/>
        </w:rPr>
        <w:t xml:space="preserve"> </w:t>
      </w:r>
      <w:r>
        <w:t>Power</w:t>
      </w:r>
      <w:r>
        <w:rPr>
          <w:spacing w:val="-4"/>
        </w:rPr>
        <w:t xml:space="preserve"> </w:t>
      </w:r>
      <w:r>
        <w:t>of</w:t>
      </w:r>
      <w:r>
        <w:rPr>
          <w:spacing w:val="-4"/>
        </w:rPr>
        <w:t xml:space="preserve"> </w:t>
      </w:r>
      <w:r>
        <w:t>Theories</w:t>
      </w:r>
      <w:r>
        <w:rPr>
          <w:spacing w:val="-3"/>
        </w:rPr>
        <w:t xml:space="preserve"> </w:t>
      </w:r>
      <w:r>
        <w:t>of</w:t>
      </w:r>
      <w:r>
        <w:rPr>
          <w:spacing w:val="-4"/>
        </w:rPr>
        <w:t xml:space="preserve"> </w:t>
      </w:r>
      <w:r>
        <w:t>Change.</w:t>
      </w:r>
      <w:r>
        <w:rPr>
          <w:spacing w:val="-4"/>
        </w:rPr>
        <w:t xml:space="preserve"> </w:t>
      </w:r>
      <w:r>
        <w:t>Available</w:t>
      </w:r>
      <w:r>
        <w:rPr>
          <w:spacing w:val="-1"/>
        </w:rPr>
        <w:t xml:space="preserve"> </w:t>
      </w:r>
      <w:hyperlink r:id="rId27">
        <w:r>
          <w:rPr>
            <w:color w:val="0462C1"/>
            <w:u w:val="single" w:color="0462C1"/>
          </w:rPr>
          <w:t>http://sc4ccm.jsi.com/wp-</w:t>
        </w:r>
      </w:hyperlink>
      <w:r>
        <w:rPr>
          <w:color w:val="0462C1"/>
        </w:rPr>
        <w:t xml:space="preserve"> </w:t>
      </w:r>
      <w:hyperlink r:id="rId28">
        <w:r>
          <w:rPr>
            <w:color w:val="0462C1"/>
            <w:spacing w:val="-2"/>
            <w:u w:val="single" w:color="0462C1"/>
          </w:rPr>
          <w:t>content/uploads/2016/07/The-Power-Of-Theories-Of-Change.pdf</w:t>
        </w:r>
      </w:hyperlink>
    </w:p>
    <w:p w14:paraId="6A7E9F7B" w14:textId="77777777" w:rsidR="009F14B7" w:rsidRDefault="00476A21">
      <w:pPr>
        <w:pStyle w:val="BodyText"/>
        <w:spacing w:before="160" w:line="259" w:lineRule="auto"/>
        <w:ind w:right="384"/>
      </w:pPr>
      <w:r>
        <w:t>Clark,</w:t>
      </w:r>
      <w:r>
        <w:rPr>
          <w:spacing w:val="-4"/>
        </w:rPr>
        <w:t xml:space="preserve"> </w:t>
      </w:r>
      <w:r>
        <w:t>H</w:t>
      </w:r>
      <w:r>
        <w:rPr>
          <w:spacing w:val="-1"/>
        </w:rPr>
        <w:t xml:space="preserve"> </w:t>
      </w:r>
      <w:r>
        <w:t>and</w:t>
      </w:r>
      <w:r>
        <w:rPr>
          <w:spacing w:val="-2"/>
        </w:rPr>
        <w:t xml:space="preserve"> </w:t>
      </w:r>
      <w:r>
        <w:t>Anderson,</w:t>
      </w:r>
      <w:r>
        <w:rPr>
          <w:spacing w:val="-3"/>
        </w:rPr>
        <w:t xml:space="preserve"> </w:t>
      </w:r>
      <w:r>
        <w:t>A.</w:t>
      </w:r>
      <w:r>
        <w:rPr>
          <w:spacing w:val="-3"/>
        </w:rPr>
        <w:t xml:space="preserve"> </w:t>
      </w:r>
      <w:r>
        <w:t>(November</w:t>
      </w:r>
      <w:r>
        <w:rPr>
          <w:spacing w:val="-3"/>
        </w:rPr>
        <w:t xml:space="preserve"> </w:t>
      </w:r>
      <w:r>
        <w:t>2004)</w:t>
      </w:r>
      <w:r>
        <w:rPr>
          <w:spacing w:val="-3"/>
        </w:rPr>
        <w:t xml:space="preserve"> </w:t>
      </w:r>
      <w:r>
        <w:t>Theories</w:t>
      </w:r>
      <w:r>
        <w:rPr>
          <w:spacing w:val="-2"/>
        </w:rPr>
        <w:t xml:space="preserve"> </w:t>
      </w:r>
      <w:r>
        <w:t>of</w:t>
      </w:r>
      <w:r>
        <w:rPr>
          <w:spacing w:val="-3"/>
        </w:rPr>
        <w:t xml:space="preserve"> </w:t>
      </w:r>
      <w:r>
        <w:t>Change</w:t>
      </w:r>
      <w:r>
        <w:rPr>
          <w:spacing w:val="-1"/>
        </w:rPr>
        <w:t xml:space="preserve"> </w:t>
      </w:r>
      <w:r>
        <w:t>and</w:t>
      </w:r>
      <w:r>
        <w:rPr>
          <w:spacing w:val="-2"/>
        </w:rPr>
        <w:t xml:space="preserve"> </w:t>
      </w:r>
      <w:r>
        <w:t>Logic</w:t>
      </w:r>
      <w:r>
        <w:rPr>
          <w:spacing w:val="-2"/>
        </w:rPr>
        <w:t xml:space="preserve"> </w:t>
      </w:r>
      <w:r>
        <w:t>Models:</w:t>
      </w:r>
      <w:r>
        <w:rPr>
          <w:spacing w:val="-3"/>
        </w:rPr>
        <w:t xml:space="preserve"> </w:t>
      </w:r>
      <w:r>
        <w:t>Telling</w:t>
      </w:r>
      <w:r>
        <w:rPr>
          <w:spacing w:val="-4"/>
        </w:rPr>
        <w:t xml:space="preserve"> </w:t>
      </w:r>
      <w:r>
        <w:t xml:space="preserve">Them Apart. Presentation at American Evaluation Association, Atlanta, Georgia. </w:t>
      </w:r>
      <w:hyperlink r:id="rId29">
        <w:r>
          <w:rPr>
            <w:color w:val="0462C1"/>
            <w:spacing w:val="-2"/>
            <w:u w:val="single" w:color="0462C1"/>
          </w:rPr>
          <w:t>http://www.theoryofchange.org/wp-</w:t>
        </w:r>
      </w:hyperlink>
      <w:r>
        <w:rPr>
          <w:color w:val="0462C1"/>
          <w:spacing w:val="-2"/>
        </w:rPr>
        <w:t xml:space="preserve"> </w:t>
      </w:r>
      <w:hyperlink r:id="rId30">
        <w:r>
          <w:rPr>
            <w:color w:val="0462C1"/>
            <w:spacing w:val="-2"/>
            <w:u w:val="single" w:color="0462C1"/>
          </w:rPr>
          <w:t>content/uploads/toco_library/pdf/TOCs_and_Logic_Models_forAEA.pdf</w:t>
        </w:r>
      </w:hyperlink>
    </w:p>
    <w:p w14:paraId="6A7E9F7C" w14:textId="77777777" w:rsidR="009F14B7" w:rsidRDefault="00476A21">
      <w:pPr>
        <w:pStyle w:val="BodyText"/>
        <w:spacing w:line="259" w:lineRule="auto"/>
        <w:ind w:right="98"/>
      </w:pPr>
      <w:r>
        <w:t>Lamb,</w:t>
      </w:r>
      <w:r>
        <w:rPr>
          <w:spacing w:val="-2"/>
        </w:rPr>
        <w:t xml:space="preserve"> </w:t>
      </w:r>
      <w:r>
        <w:t>B.</w:t>
      </w:r>
      <w:r>
        <w:rPr>
          <w:spacing w:val="-2"/>
        </w:rPr>
        <w:t xml:space="preserve"> </w:t>
      </w:r>
      <w:r>
        <w:t>(February</w:t>
      </w:r>
      <w:r>
        <w:rPr>
          <w:spacing w:val="-1"/>
        </w:rPr>
        <w:t xml:space="preserve"> </w:t>
      </w:r>
      <w:r>
        <w:t>2011)</w:t>
      </w:r>
      <w:r>
        <w:rPr>
          <w:spacing w:val="-4"/>
        </w:rPr>
        <w:t xml:space="preserve"> </w:t>
      </w:r>
      <w:r>
        <w:t>Campaigning</w:t>
      </w:r>
      <w:r>
        <w:rPr>
          <w:spacing w:val="-1"/>
        </w:rPr>
        <w:t xml:space="preserve"> </w:t>
      </w:r>
      <w:r>
        <w:t>for</w:t>
      </w:r>
      <w:r>
        <w:rPr>
          <w:spacing w:val="-2"/>
        </w:rPr>
        <w:t xml:space="preserve"> </w:t>
      </w:r>
      <w:r>
        <w:t>Change:</w:t>
      </w:r>
      <w:r>
        <w:rPr>
          <w:spacing w:val="-2"/>
        </w:rPr>
        <w:t xml:space="preserve"> </w:t>
      </w:r>
      <w:r>
        <w:t>Learning</w:t>
      </w:r>
      <w:r>
        <w:rPr>
          <w:spacing w:val="-1"/>
        </w:rPr>
        <w:t xml:space="preserve"> </w:t>
      </w:r>
      <w:r>
        <w:t>from the</w:t>
      </w:r>
      <w:r>
        <w:rPr>
          <w:spacing w:val="-1"/>
        </w:rPr>
        <w:t xml:space="preserve"> </w:t>
      </w:r>
      <w:r>
        <w:t>United</w:t>
      </w:r>
      <w:r>
        <w:rPr>
          <w:spacing w:val="-1"/>
        </w:rPr>
        <w:t xml:space="preserve"> </w:t>
      </w:r>
      <w:r>
        <w:t>States.</w:t>
      </w:r>
      <w:r>
        <w:rPr>
          <w:spacing w:val="-2"/>
        </w:rPr>
        <w:t xml:space="preserve"> </w:t>
      </w:r>
      <w:r>
        <w:t xml:space="preserve">Campaigning Effectiveness, NCVO. </w:t>
      </w:r>
      <w:hyperlink r:id="rId31">
        <w:r>
          <w:rPr>
            <w:color w:val="0462C1"/>
            <w:spacing w:val="-2"/>
            <w:u w:val="single" w:color="0462C1"/>
          </w:rPr>
          <w:t>https://www.ncvo.org.uk/images/documents/practical_support/campaigning/campaigning_for_chang</w:t>
        </w:r>
      </w:hyperlink>
      <w:r>
        <w:rPr>
          <w:color w:val="0462C1"/>
          <w:spacing w:val="-2"/>
        </w:rPr>
        <w:t xml:space="preserve"> </w:t>
      </w:r>
      <w:hyperlink r:id="rId32">
        <w:r>
          <w:rPr>
            <w:color w:val="0462C1"/>
            <w:spacing w:val="-2"/>
            <w:u w:val="single" w:color="0462C1"/>
          </w:rPr>
          <w:t>e_learning_from_the_US.pdf</w:t>
        </w:r>
      </w:hyperlink>
    </w:p>
    <w:p w14:paraId="6A7E9F7D" w14:textId="77777777" w:rsidR="009F14B7" w:rsidRDefault="00476A21">
      <w:pPr>
        <w:pStyle w:val="BodyText"/>
        <w:spacing w:line="256" w:lineRule="auto"/>
        <w:ind w:right="156"/>
      </w:pPr>
      <w:r>
        <w:t>Mayne,</w:t>
      </w:r>
      <w:r>
        <w:rPr>
          <w:spacing w:val="-4"/>
        </w:rPr>
        <w:t xml:space="preserve"> </w:t>
      </w:r>
      <w:r>
        <w:t>J</w:t>
      </w:r>
      <w:r>
        <w:rPr>
          <w:spacing w:val="-3"/>
        </w:rPr>
        <w:t xml:space="preserve"> </w:t>
      </w:r>
      <w:r>
        <w:t>(2008)</w:t>
      </w:r>
      <w:r>
        <w:rPr>
          <w:spacing w:val="-4"/>
        </w:rPr>
        <w:t xml:space="preserve"> </w:t>
      </w:r>
      <w:r>
        <w:t>Contribution</w:t>
      </w:r>
      <w:r>
        <w:rPr>
          <w:spacing w:val="-5"/>
        </w:rPr>
        <w:t xml:space="preserve"> </w:t>
      </w:r>
      <w:r>
        <w:t>Analysis:</w:t>
      </w:r>
      <w:r>
        <w:rPr>
          <w:spacing w:val="-4"/>
        </w:rPr>
        <w:t xml:space="preserve"> </w:t>
      </w:r>
      <w:r>
        <w:t>An</w:t>
      </w:r>
      <w:r>
        <w:rPr>
          <w:spacing w:val="-3"/>
        </w:rPr>
        <w:t xml:space="preserve"> </w:t>
      </w:r>
      <w:r>
        <w:t>approach</w:t>
      </w:r>
      <w:r>
        <w:rPr>
          <w:spacing w:val="-5"/>
        </w:rPr>
        <w:t xml:space="preserve"> </w:t>
      </w:r>
      <w:r>
        <w:t>to</w:t>
      </w:r>
      <w:r>
        <w:rPr>
          <w:spacing w:val="-3"/>
        </w:rPr>
        <w:t xml:space="preserve"> </w:t>
      </w:r>
      <w:r>
        <w:t>exploring</w:t>
      </w:r>
      <w:r>
        <w:rPr>
          <w:spacing w:val="-3"/>
        </w:rPr>
        <w:t xml:space="preserve"> </w:t>
      </w:r>
      <w:r>
        <w:t>cause</w:t>
      </w:r>
      <w:r>
        <w:rPr>
          <w:spacing w:val="-2"/>
        </w:rPr>
        <w:t xml:space="preserve"> </w:t>
      </w:r>
      <w:r>
        <w:t>and</w:t>
      </w:r>
      <w:r>
        <w:rPr>
          <w:spacing w:val="-3"/>
        </w:rPr>
        <w:t xml:space="preserve"> </w:t>
      </w:r>
      <w:r>
        <w:t>effect,</w:t>
      </w:r>
      <w:r>
        <w:rPr>
          <w:spacing w:val="-4"/>
        </w:rPr>
        <w:t xml:space="preserve"> </w:t>
      </w:r>
      <w:r>
        <w:t xml:space="preserve">ILAC, </w:t>
      </w:r>
      <w:hyperlink r:id="rId33">
        <w:r>
          <w:rPr>
            <w:color w:val="0462C1"/>
            <w:spacing w:val="-2"/>
            <w:u w:val="single" w:color="0462C1"/>
          </w:rPr>
          <w:t>https://www.betterevaluation.org/en/resources/guides/contribution_analysis/ilac_brief</w:t>
        </w:r>
      </w:hyperlink>
    </w:p>
    <w:p w14:paraId="6A7E9F7E" w14:textId="77777777" w:rsidR="009F14B7" w:rsidRDefault="00476A21">
      <w:pPr>
        <w:pStyle w:val="BodyText"/>
        <w:spacing w:before="165" w:line="259" w:lineRule="auto"/>
        <w:ind w:right="430"/>
      </w:pPr>
      <w:proofErr w:type="spellStart"/>
      <w:r>
        <w:t>Stachowiak</w:t>
      </w:r>
      <w:proofErr w:type="spellEnd"/>
      <w:r>
        <w:t>,</w:t>
      </w:r>
      <w:r>
        <w:rPr>
          <w:spacing w:val="-4"/>
        </w:rPr>
        <w:t xml:space="preserve"> </w:t>
      </w:r>
      <w:r>
        <w:t>S.</w:t>
      </w:r>
      <w:r>
        <w:rPr>
          <w:spacing w:val="-4"/>
        </w:rPr>
        <w:t xml:space="preserve"> </w:t>
      </w:r>
      <w:r>
        <w:t>(2013)</w:t>
      </w:r>
      <w:r>
        <w:rPr>
          <w:spacing w:val="-4"/>
        </w:rPr>
        <w:t xml:space="preserve"> </w:t>
      </w:r>
      <w:r>
        <w:t>Pathways</w:t>
      </w:r>
      <w:r>
        <w:rPr>
          <w:spacing w:val="-3"/>
        </w:rPr>
        <w:t xml:space="preserve"> </w:t>
      </w:r>
      <w:r>
        <w:t>for</w:t>
      </w:r>
      <w:r>
        <w:rPr>
          <w:spacing w:val="-4"/>
        </w:rPr>
        <w:t xml:space="preserve"> </w:t>
      </w:r>
      <w:r>
        <w:t>Change:</w:t>
      </w:r>
      <w:r>
        <w:rPr>
          <w:spacing w:val="-4"/>
        </w:rPr>
        <w:t xml:space="preserve"> </w:t>
      </w:r>
      <w:r>
        <w:t>10</w:t>
      </w:r>
      <w:r>
        <w:rPr>
          <w:spacing w:val="-3"/>
        </w:rPr>
        <w:t xml:space="preserve"> </w:t>
      </w:r>
      <w:r>
        <w:t>Theories</w:t>
      </w:r>
      <w:r>
        <w:rPr>
          <w:spacing w:val="-3"/>
        </w:rPr>
        <w:t xml:space="preserve"> </w:t>
      </w:r>
      <w:r>
        <w:t>to</w:t>
      </w:r>
      <w:r>
        <w:rPr>
          <w:spacing w:val="-3"/>
        </w:rPr>
        <w:t xml:space="preserve"> </w:t>
      </w:r>
      <w:r>
        <w:t>Inform</w:t>
      </w:r>
      <w:r>
        <w:rPr>
          <w:spacing w:val="-2"/>
        </w:rPr>
        <w:t xml:space="preserve"> </w:t>
      </w:r>
      <w:r>
        <w:t>Advocacy</w:t>
      </w:r>
      <w:r>
        <w:rPr>
          <w:spacing w:val="-6"/>
        </w:rPr>
        <w:t xml:space="preserve"> </w:t>
      </w:r>
      <w:r>
        <w:t>and</w:t>
      </w:r>
      <w:r>
        <w:rPr>
          <w:spacing w:val="-2"/>
        </w:rPr>
        <w:t xml:space="preserve"> </w:t>
      </w:r>
      <w:r>
        <w:t>Policy</w:t>
      </w:r>
      <w:r>
        <w:rPr>
          <w:spacing w:val="-3"/>
        </w:rPr>
        <w:t xml:space="preserve"> </w:t>
      </w:r>
      <w:r>
        <w:t xml:space="preserve">Change Efforts. Seattle, Organizational Research Services </w:t>
      </w:r>
      <w:hyperlink r:id="rId34">
        <w:r>
          <w:rPr>
            <w:color w:val="0462C1"/>
            <w:spacing w:val="-2"/>
            <w:u w:val="single" w:color="0462C1"/>
          </w:rPr>
          <w:t>https://www.evaluationinnovation.org/publication/pathways-for-change-10-theories-to-inform-</w:t>
        </w:r>
      </w:hyperlink>
      <w:r>
        <w:rPr>
          <w:color w:val="0462C1"/>
          <w:spacing w:val="-2"/>
        </w:rPr>
        <w:t xml:space="preserve"> </w:t>
      </w:r>
      <w:hyperlink r:id="rId35">
        <w:r>
          <w:rPr>
            <w:color w:val="0462C1"/>
            <w:spacing w:val="-2"/>
            <w:u w:val="single" w:color="0462C1"/>
          </w:rPr>
          <w:t>advocacy-and-policy-change-efforts/</w:t>
        </w:r>
      </w:hyperlink>
    </w:p>
    <w:p w14:paraId="6A7E9F7F" w14:textId="77777777" w:rsidR="009F14B7" w:rsidRDefault="00476A21">
      <w:pPr>
        <w:pStyle w:val="BodyText"/>
        <w:spacing w:before="160" w:line="256" w:lineRule="auto"/>
        <w:ind w:right="335"/>
      </w:pPr>
      <w:r>
        <w:t>NCVO</w:t>
      </w:r>
      <w:r>
        <w:rPr>
          <w:spacing w:val="-4"/>
        </w:rPr>
        <w:t xml:space="preserve"> </w:t>
      </w:r>
      <w:r>
        <w:t>(2019)</w:t>
      </w:r>
      <w:r>
        <w:rPr>
          <w:spacing w:val="-4"/>
        </w:rPr>
        <w:t xml:space="preserve"> </w:t>
      </w:r>
      <w:r>
        <w:t>10</w:t>
      </w:r>
      <w:r>
        <w:rPr>
          <w:spacing w:val="-5"/>
        </w:rPr>
        <w:t xml:space="preserve"> </w:t>
      </w:r>
      <w:r>
        <w:t>Tips</w:t>
      </w:r>
      <w:r>
        <w:rPr>
          <w:spacing w:val="-3"/>
        </w:rPr>
        <w:t xml:space="preserve"> </w:t>
      </w:r>
      <w:r>
        <w:t>for</w:t>
      </w:r>
      <w:r>
        <w:rPr>
          <w:spacing w:val="-4"/>
        </w:rPr>
        <w:t xml:space="preserve"> </w:t>
      </w:r>
      <w:r>
        <w:t>developing</w:t>
      </w:r>
      <w:r>
        <w:rPr>
          <w:spacing w:val="-3"/>
        </w:rPr>
        <w:t xml:space="preserve"> </w:t>
      </w:r>
      <w:r>
        <w:t>a</w:t>
      </w:r>
      <w:r>
        <w:rPr>
          <w:spacing w:val="-3"/>
        </w:rPr>
        <w:t xml:space="preserve"> </w:t>
      </w:r>
      <w:r>
        <w:t>Theory</w:t>
      </w:r>
      <w:r>
        <w:rPr>
          <w:spacing w:val="-4"/>
        </w:rPr>
        <w:t xml:space="preserve"> </w:t>
      </w:r>
      <w:r>
        <w:t>of</w:t>
      </w:r>
      <w:r>
        <w:rPr>
          <w:spacing w:val="-4"/>
        </w:rPr>
        <w:t xml:space="preserve"> </w:t>
      </w:r>
      <w:r>
        <w:t>Change</w:t>
      </w:r>
      <w:r>
        <w:rPr>
          <w:spacing w:val="-2"/>
        </w:rPr>
        <w:t xml:space="preserve"> </w:t>
      </w:r>
      <w:hyperlink r:id="rId36">
        <w:r>
          <w:rPr>
            <w:color w:val="0462C1"/>
            <w:u w:val="single" w:color="0462C1"/>
          </w:rPr>
          <w:t>https://blogs.ncvo.org.uk/2019/05/22/10-</w:t>
        </w:r>
      </w:hyperlink>
      <w:r>
        <w:rPr>
          <w:color w:val="0462C1"/>
        </w:rPr>
        <w:t xml:space="preserve"> </w:t>
      </w:r>
      <w:hyperlink r:id="rId37">
        <w:r>
          <w:rPr>
            <w:color w:val="0462C1"/>
            <w:spacing w:val="-2"/>
            <w:u w:val="single" w:color="0462C1"/>
          </w:rPr>
          <w:t>tips-for-developing-a-theory-of-change/</w:t>
        </w:r>
      </w:hyperlink>
    </w:p>
    <w:p w14:paraId="6A7E9F80" w14:textId="77777777" w:rsidR="009F14B7" w:rsidRDefault="00476A21">
      <w:pPr>
        <w:pStyle w:val="BodyText"/>
        <w:spacing w:before="162"/>
      </w:pPr>
      <w:r>
        <w:t>NPC</w:t>
      </w:r>
      <w:r>
        <w:rPr>
          <w:spacing w:val="-10"/>
        </w:rPr>
        <w:t xml:space="preserve"> </w:t>
      </w:r>
      <w:r>
        <w:t>(2019)</w:t>
      </w:r>
      <w:r>
        <w:rPr>
          <w:spacing w:val="-9"/>
        </w:rPr>
        <w:t xml:space="preserve"> </w:t>
      </w:r>
      <w:r>
        <w:t>Theory</w:t>
      </w:r>
      <w:r>
        <w:rPr>
          <w:spacing w:val="-9"/>
        </w:rPr>
        <w:t xml:space="preserve"> </w:t>
      </w:r>
      <w:r>
        <w:t>of</w:t>
      </w:r>
      <w:r>
        <w:rPr>
          <w:spacing w:val="-9"/>
        </w:rPr>
        <w:t xml:space="preserve"> </w:t>
      </w:r>
      <w:r>
        <w:t>change</w:t>
      </w:r>
      <w:r>
        <w:rPr>
          <w:spacing w:val="-8"/>
        </w:rPr>
        <w:t xml:space="preserve"> </w:t>
      </w:r>
      <w:r>
        <w:t>in</w:t>
      </w:r>
      <w:r>
        <w:rPr>
          <w:spacing w:val="-8"/>
        </w:rPr>
        <w:t xml:space="preserve"> </w:t>
      </w:r>
      <w:r>
        <w:t>ten</w:t>
      </w:r>
      <w:r>
        <w:rPr>
          <w:spacing w:val="-9"/>
        </w:rPr>
        <w:t xml:space="preserve"> </w:t>
      </w:r>
      <w:r>
        <w:t>steps</w:t>
      </w:r>
      <w:r>
        <w:rPr>
          <w:spacing w:val="-7"/>
        </w:rPr>
        <w:t xml:space="preserve"> </w:t>
      </w:r>
      <w:hyperlink r:id="rId38">
        <w:r>
          <w:rPr>
            <w:color w:val="0462C1"/>
            <w:u w:val="single" w:color="0462C1"/>
          </w:rPr>
          <w:t>https://www.thinknpc.org/resource-hub/ten-</w:t>
        </w:r>
        <w:r>
          <w:rPr>
            <w:color w:val="0462C1"/>
            <w:spacing w:val="-2"/>
            <w:u w:val="single" w:color="0462C1"/>
          </w:rPr>
          <w:t>steps/</w:t>
        </w:r>
      </w:hyperlink>
    </w:p>
    <w:sectPr w:rsidR="009F14B7">
      <w:pgSz w:w="12240" w:h="15840"/>
      <w:pgMar w:top="1360" w:right="134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2FA61" w14:textId="77777777" w:rsidR="00415E26" w:rsidRDefault="00415E26" w:rsidP="00D63820">
      <w:r>
        <w:separator/>
      </w:r>
    </w:p>
  </w:endnote>
  <w:endnote w:type="continuationSeparator" w:id="0">
    <w:p w14:paraId="698BD8DD" w14:textId="77777777" w:rsidR="00415E26" w:rsidRDefault="00415E26" w:rsidP="00D63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B2B3C" w14:textId="77777777" w:rsidR="00D63820" w:rsidRDefault="00D638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9552444"/>
      <w:docPartObj>
        <w:docPartGallery w:val="Page Numbers (Bottom of Page)"/>
        <w:docPartUnique/>
      </w:docPartObj>
    </w:sdtPr>
    <w:sdtEndPr>
      <w:rPr>
        <w:noProof/>
      </w:rPr>
    </w:sdtEndPr>
    <w:sdtContent>
      <w:p w14:paraId="6DA2580E" w14:textId="7DD72330" w:rsidR="00D63820" w:rsidRDefault="00D6382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43FD01A" w14:textId="77777777" w:rsidR="00D63820" w:rsidRDefault="00D638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A7D36" w14:textId="77777777" w:rsidR="00D63820" w:rsidRDefault="00D638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3E824" w14:textId="77777777" w:rsidR="00415E26" w:rsidRDefault="00415E26" w:rsidP="00D63820">
      <w:r>
        <w:separator/>
      </w:r>
    </w:p>
  </w:footnote>
  <w:footnote w:type="continuationSeparator" w:id="0">
    <w:p w14:paraId="70341EAC" w14:textId="77777777" w:rsidR="00415E26" w:rsidRDefault="00415E26" w:rsidP="00D638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7B143" w14:textId="77777777" w:rsidR="00D63820" w:rsidRDefault="00D638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D7D2E" w14:textId="77777777" w:rsidR="00D63820" w:rsidRDefault="00D638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9DFFE" w14:textId="77777777" w:rsidR="00D63820" w:rsidRDefault="00D638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9C0F5C"/>
    <w:multiLevelType w:val="hybridMultilevel"/>
    <w:tmpl w:val="D96EF9AC"/>
    <w:lvl w:ilvl="0" w:tplc="D702DF6A">
      <w:numFmt w:val="bullet"/>
      <w:lvlText w:val=""/>
      <w:lvlJc w:val="left"/>
      <w:pPr>
        <w:ind w:left="820" w:hanging="360"/>
      </w:pPr>
      <w:rPr>
        <w:rFonts w:ascii="Symbol" w:eastAsia="Symbol" w:hAnsi="Symbol" w:cs="Symbol" w:hint="default"/>
        <w:b w:val="0"/>
        <w:bCs w:val="0"/>
        <w:i w:val="0"/>
        <w:iCs w:val="0"/>
        <w:spacing w:val="0"/>
        <w:w w:val="100"/>
        <w:sz w:val="21"/>
        <w:szCs w:val="21"/>
        <w:lang w:val="en-US" w:eastAsia="en-US" w:bidi="ar-SA"/>
      </w:rPr>
    </w:lvl>
    <w:lvl w:ilvl="1" w:tplc="7CC4FD1E">
      <w:numFmt w:val="bullet"/>
      <w:lvlText w:val="•"/>
      <w:lvlJc w:val="left"/>
      <w:pPr>
        <w:ind w:left="1694" w:hanging="360"/>
      </w:pPr>
      <w:rPr>
        <w:rFonts w:hint="default"/>
        <w:lang w:val="en-US" w:eastAsia="en-US" w:bidi="ar-SA"/>
      </w:rPr>
    </w:lvl>
    <w:lvl w:ilvl="2" w:tplc="F014CE6C">
      <w:numFmt w:val="bullet"/>
      <w:lvlText w:val="•"/>
      <w:lvlJc w:val="left"/>
      <w:pPr>
        <w:ind w:left="2568" w:hanging="360"/>
      </w:pPr>
      <w:rPr>
        <w:rFonts w:hint="default"/>
        <w:lang w:val="en-US" w:eastAsia="en-US" w:bidi="ar-SA"/>
      </w:rPr>
    </w:lvl>
    <w:lvl w:ilvl="3" w:tplc="8D4AEA84">
      <w:numFmt w:val="bullet"/>
      <w:lvlText w:val="•"/>
      <w:lvlJc w:val="left"/>
      <w:pPr>
        <w:ind w:left="3442" w:hanging="360"/>
      </w:pPr>
      <w:rPr>
        <w:rFonts w:hint="default"/>
        <w:lang w:val="en-US" w:eastAsia="en-US" w:bidi="ar-SA"/>
      </w:rPr>
    </w:lvl>
    <w:lvl w:ilvl="4" w:tplc="5914BA80">
      <w:numFmt w:val="bullet"/>
      <w:lvlText w:val="•"/>
      <w:lvlJc w:val="left"/>
      <w:pPr>
        <w:ind w:left="4316" w:hanging="360"/>
      </w:pPr>
      <w:rPr>
        <w:rFonts w:hint="default"/>
        <w:lang w:val="en-US" w:eastAsia="en-US" w:bidi="ar-SA"/>
      </w:rPr>
    </w:lvl>
    <w:lvl w:ilvl="5" w:tplc="48345C64">
      <w:numFmt w:val="bullet"/>
      <w:lvlText w:val="•"/>
      <w:lvlJc w:val="left"/>
      <w:pPr>
        <w:ind w:left="5190" w:hanging="360"/>
      </w:pPr>
      <w:rPr>
        <w:rFonts w:hint="default"/>
        <w:lang w:val="en-US" w:eastAsia="en-US" w:bidi="ar-SA"/>
      </w:rPr>
    </w:lvl>
    <w:lvl w:ilvl="6" w:tplc="DC9AA0C2">
      <w:numFmt w:val="bullet"/>
      <w:lvlText w:val="•"/>
      <w:lvlJc w:val="left"/>
      <w:pPr>
        <w:ind w:left="6064" w:hanging="360"/>
      </w:pPr>
      <w:rPr>
        <w:rFonts w:hint="default"/>
        <w:lang w:val="en-US" w:eastAsia="en-US" w:bidi="ar-SA"/>
      </w:rPr>
    </w:lvl>
    <w:lvl w:ilvl="7" w:tplc="AB0EBAB8">
      <w:numFmt w:val="bullet"/>
      <w:lvlText w:val="•"/>
      <w:lvlJc w:val="left"/>
      <w:pPr>
        <w:ind w:left="6938" w:hanging="360"/>
      </w:pPr>
      <w:rPr>
        <w:rFonts w:hint="default"/>
        <w:lang w:val="en-US" w:eastAsia="en-US" w:bidi="ar-SA"/>
      </w:rPr>
    </w:lvl>
    <w:lvl w:ilvl="8" w:tplc="B2F03026">
      <w:numFmt w:val="bullet"/>
      <w:lvlText w:val="•"/>
      <w:lvlJc w:val="left"/>
      <w:pPr>
        <w:ind w:left="7812" w:hanging="360"/>
      </w:pPr>
      <w:rPr>
        <w:rFonts w:hint="default"/>
        <w:lang w:val="en-US" w:eastAsia="en-US" w:bidi="ar-SA"/>
      </w:rPr>
    </w:lvl>
  </w:abstractNum>
  <w:num w:numId="1" w16cid:durableId="1655988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4B7"/>
    <w:rsid w:val="0002057C"/>
    <w:rsid w:val="00023D9B"/>
    <w:rsid w:val="000956D2"/>
    <w:rsid w:val="000C4090"/>
    <w:rsid w:val="000E796D"/>
    <w:rsid w:val="000F34BF"/>
    <w:rsid w:val="00144F34"/>
    <w:rsid w:val="00165D93"/>
    <w:rsid w:val="00185CA6"/>
    <w:rsid w:val="001A385D"/>
    <w:rsid w:val="001B749A"/>
    <w:rsid w:val="001E58C0"/>
    <w:rsid w:val="001F3BA8"/>
    <w:rsid w:val="00216A5C"/>
    <w:rsid w:val="00263FDD"/>
    <w:rsid w:val="00381389"/>
    <w:rsid w:val="00392DF4"/>
    <w:rsid w:val="00394B24"/>
    <w:rsid w:val="003B0360"/>
    <w:rsid w:val="003C47E0"/>
    <w:rsid w:val="00415E26"/>
    <w:rsid w:val="00426076"/>
    <w:rsid w:val="00476A21"/>
    <w:rsid w:val="004B2A41"/>
    <w:rsid w:val="004F589E"/>
    <w:rsid w:val="00566855"/>
    <w:rsid w:val="005E394C"/>
    <w:rsid w:val="00686768"/>
    <w:rsid w:val="00731667"/>
    <w:rsid w:val="00760911"/>
    <w:rsid w:val="007A2059"/>
    <w:rsid w:val="007A3F75"/>
    <w:rsid w:val="0082707F"/>
    <w:rsid w:val="00890060"/>
    <w:rsid w:val="008C235D"/>
    <w:rsid w:val="00913458"/>
    <w:rsid w:val="00960F9D"/>
    <w:rsid w:val="009842D4"/>
    <w:rsid w:val="00995565"/>
    <w:rsid w:val="009C3217"/>
    <w:rsid w:val="009F14B7"/>
    <w:rsid w:val="00A7626E"/>
    <w:rsid w:val="00AD2054"/>
    <w:rsid w:val="00B92490"/>
    <w:rsid w:val="00BF1BD8"/>
    <w:rsid w:val="00C06004"/>
    <w:rsid w:val="00C254D1"/>
    <w:rsid w:val="00C8582C"/>
    <w:rsid w:val="00CB0D60"/>
    <w:rsid w:val="00D63820"/>
    <w:rsid w:val="00E90460"/>
    <w:rsid w:val="00EC6E5D"/>
    <w:rsid w:val="00F57202"/>
    <w:rsid w:val="00F91E04"/>
    <w:rsid w:val="00FB2FB4"/>
    <w:rsid w:val="00FF6057"/>
    <w:rsid w:val="075AB692"/>
    <w:rsid w:val="09276C1A"/>
    <w:rsid w:val="0BB41144"/>
    <w:rsid w:val="0BFE68C6"/>
    <w:rsid w:val="0C5DFB27"/>
    <w:rsid w:val="14B3F714"/>
    <w:rsid w:val="19090C2C"/>
    <w:rsid w:val="1F553DE1"/>
    <w:rsid w:val="288720C7"/>
    <w:rsid w:val="2AE4F104"/>
    <w:rsid w:val="3A2F1116"/>
    <w:rsid w:val="43DA197D"/>
    <w:rsid w:val="4EB514D4"/>
    <w:rsid w:val="55D0F74B"/>
    <w:rsid w:val="5D950279"/>
    <w:rsid w:val="710DF266"/>
    <w:rsid w:val="7824E44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E9EBC"/>
  <w15:docId w15:val="{E33EFED5-A29C-491D-8AFD-98B39BCC8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80"/>
      <w:ind w:left="100"/>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59"/>
      <w:ind w:left="100"/>
    </w:pPr>
    <w:rPr>
      <w:sz w:val="21"/>
      <w:szCs w:val="21"/>
    </w:rPr>
  </w:style>
  <w:style w:type="paragraph" w:styleId="ListParagraph">
    <w:name w:val="List Paragraph"/>
    <w:basedOn w:val="Normal"/>
    <w:uiPriority w:val="1"/>
    <w:qFormat/>
    <w:pPr>
      <w:spacing w:before="159"/>
      <w:ind w:left="820" w:hanging="360"/>
    </w:pPr>
  </w:style>
  <w:style w:type="paragraph" w:customStyle="1" w:styleId="TableParagraph">
    <w:name w:val="Table Paragraph"/>
    <w:basedOn w:val="Normal"/>
    <w:uiPriority w:val="1"/>
    <w:qFormat/>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eastAsia="Arial" w:hAnsi="Arial" w:cs="Arial"/>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D63820"/>
    <w:pPr>
      <w:tabs>
        <w:tab w:val="center" w:pos="4513"/>
        <w:tab w:val="right" w:pos="9026"/>
      </w:tabs>
    </w:pPr>
  </w:style>
  <w:style w:type="character" w:customStyle="1" w:styleId="HeaderChar">
    <w:name w:val="Header Char"/>
    <w:basedOn w:val="DefaultParagraphFont"/>
    <w:link w:val="Header"/>
    <w:uiPriority w:val="99"/>
    <w:rsid w:val="00D63820"/>
    <w:rPr>
      <w:rFonts w:ascii="Arial" w:eastAsia="Arial" w:hAnsi="Arial" w:cs="Arial"/>
    </w:rPr>
  </w:style>
  <w:style w:type="paragraph" w:styleId="Footer">
    <w:name w:val="footer"/>
    <w:basedOn w:val="Normal"/>
    <w:link w:val="FooterChar"/>
    <w:uiPriority w:val="99"/>
    <w:unhideWhenUsed/>
    <w:rsid w:val="00D63820"/>
    <w:pPr>
      <w:tabs>
        <w:tab w:val="center" w:pos="4513"/>
        <w:tab w:val="right" w:pos="9026"/>
      </w:tabs>
    </w:pPr>
  </w:style>
  <w:style w:type="character" w:customStyle="1" w:styleId="FooterChar">
    <w:name w:val="Footer Char"/>
    <w:basedOn w:val="DefaultParagraphFont"/>
    <w:link w:val="Footer"/>
    <w:uiPriority w:val="99"/>
    <w:rsid w:val="00D63820"/>
    <w:rPr>
      <w:rFonts w:ascii="Arial" w:eastAsia="Arial" w:hAnsi="Arial" w:cs="Arial"/>
    </w:rPr>
  </w:style>
  <w:style w:type="paragraph" w:styleId="CommentSubject">
    <w:name w:val="annotation subject"/>
    <w:basedOn w:val="CommentText"/>
    <w:next w:val="CommentText"/>
    <w:link w:val="CommentSubjectChar"/>
    <w:uiPriority w:val="99"/>
    <w:semiHidden/>
    <w:unhideWhenUsed/>
    <w:rsid w:val="003C47E0"/>
    <w:rPr>
      <w:b/>
      <w:bCs/>
    </w:rPr>
  </w:style>
  <w:style w:type="character" w:customStyle="1" w:styleId="CommentSubjectChar">
    <w:name w:val="Comment Subject Char"/>
    <w:basedOn w:val="CommentTextChar"/>
    <w:link w:val="CommentSubject"/>
    <w:uiPriority w:val="99"/>
    <w:semiHidden/>
    <w:rsid w:val="003C47E0"/>
    <w:rPr>
      <w:rFonts w:ascii="Arial" w:eastAsia="Arial" w:hAnsi="Arial" w:cs="Arial"/>
      <w:b/>
      <w:bCs/>
      <w:sz w:val="20"/>
      <w:szCs w:val="20"/>
    </w:rPr>
  </w:style>
  <w:style w:type="character" w:styleId="Mention">
    <w:name w:val="Mention"/>
    <w:basedOn w:val="DefaultParagraphFont"/>
    <w:uiPriority w:val="99"/>
    <w:unhideWhenUsed/>
    <w:rsid w:val="0042607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ukri.org/councils/esrc/impact-toolkit-for-economic-and-social-sciences/defining-impact/" TargetMode="External"/><Relationship Id="rId26" Type="http://schemas.openxmlformats.org/officeDocument/2006/relationships/hyperlink" Target="https://assets.publishing.service.gov.uk/government/uploads/system/uploads/attachment_data/file/3817/logicmapping.pdf" TargetMode="External"/><Relationship Id="rId39" Type="http://schemas.openxmlformats.org/officeDocument/2006/relationships/fontTable" Target="fontTable.xml"/><Relationship Id="rId21" Type="http://schemas.openxmlformats.org/officeDocument/2006/relationships/hyperlink" Target="https://www.gov.uk/government/publications/the-magenta-book" TargetMode="External"/><Relationship Id="rId34" Type="http://schemas.openxmlformats.org/officeDocument/2006/relationships/hyperlink" Target="https://www.evaluationinnovation.org/publication/pathways-for-change-10-theories-to-inform-advocacy-and-policy-change-efforts/"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ukri.org/councils/esrc/impact-toolkit-for-economic-and-social-sciences/defining-impact/" TargetMode="External"/><Relationship Id="rId25" Type="http://schemas.openxmlformats.org/officeDocument/2006/relationships/hyperlink" Target="https://assets.publishing.service.gov.uk/government/uploads/system/uploads/attachment_data/file/3817/logicmapping.pdf" TargetMode="External"/><Relationship Id="rId33" Type="http://schemas.openxmlformats.org/officeDocument/2006/relationships/hyperlink" Target="https://www.betterevaluation.org/en/resources/guides/contribution_analysis/ilac_brief" TargetMode="External"/><Relationship Id="rId38" Type="http://schemas.openxmlformats.org/officeDocument/2006/relationships/hyperlink" Target="https://www.thinknpc.org/resource-hub/ten-step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gov.uk/government/publications/the-green-book-appraisal-and-evaluation-in-central-governent" TargetMode="External"/><Relationship Id="rId29" Type="http://schemas.openxmlformats.org/officeDocument/2006/relationships/hyperlink" Target="http://www.theoryofchange.org/wp-content/uploads/toco_library/pdf/TOCs_and_Logic_Models_forAE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betterevaluation.org/blog/using-logic-models-theories-change-better-evaluation" TargetMode="External"/><Relationship Id="rId32" Type="http://schemas.openxmlformats.org/officeDocument/2006/relationships/hyperlink" Target="https://www.ncvo.org.uk/images/documents/practical_support/campaigning/campaigning_for_change_learning_from_the_US.pdf" TargetMode="External"/><Relationship Id="rId37" Type="http://schemas.openxmlformats.org/officeDocument/2006/relationships/hyperlink" Target="https://blogs.ncvo.org.uk/2019/05/22/10-tips-for-developing-a-theory-of-change/"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gov.uk/government/publications/evaluation-in-health-and-well-being-overview/introduction-to-logic-models" TargetMode="External"/><Relationship Id="rId28" Type="http://schemas.openxmlformats.org/officeDocument/2006/relationships/hyperlink" Target="http://sc4ccm.jsi.com/wp-content/uploads/2016/07/The-Power-Of-Theories-Of-Change.pdf" TargetMode="External"/><Relationship Id="rId36" Type="http://schemas.openxmlformats.org/officeDocument/2006/relationships/hyperlink" Target="https://blogs.ncvo.org.uk/2019/05/22/10-tips-for-developing-a-theory-of-change/" TargetMode="External"/><Relationship Id="rId10" Type="http://schemas.openxmlformats.org/officeDocument/2006/relationships/endnotes" Target="endnotes.xml"/><Relationship Id="rId19" Type="http://schemas.openxmlformats.org/officeDocument/2006/relationships/hyperlink" Target="https://www.gov.uk/government/publications/the-green-book-appraisal-and-evaluation-in-central-governent" TargetMode="External"/><Relationship Id="rId31" Type="http://schemas.openxmlformats.org/officeDocument/2006/relationships/hyperlink" Target="https://www.ncvo.org.uk/images/documents/practical_support/campaigning/campaigning_for_change_learning_from_the_U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gov.uk/government/publications/evaluation-in-health-and-well-being-overview/introduction-to-logic-models" TargetMode="External"/><Relationship Id="rId27" Type="http://schemas.openxmlformats.org/officeDocument/2006/relationships/hyperlink" Target="http://sc4ccm.jsi.com/wp-content/uploads/2016/07/The-Power-Of-Theories-Of-Change.pdf" TargetMode="External"/><Relationship Id="rId30" Type="http://schemas.openxmlformats.org/officeDocument/2006/relationships/hyperlink" Target="http://www.theoryofchange.org/wp-content/uploads/toco_library/pdf/TOCs_and_Logic_Models_forAEA.pdf" TargetMode="External"/><Relationship Id="rId35" Type="http://schemas.openxmlformats.org/officeDocument/2006/relationships/hyperlink" Target="https://www.evaluationinnovation.org/publication/pathways-for-change-10-theories-to-inform-advocacy-and-policy-change-efforts/"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13C95F399BFE4B80E7DA465558D108" ma:contentTypeVersion="22" ma:contentTypeDescription="Create a new document." ma:contentTypeScope="" ma:versionID="c24a81449f5f32ef37f3e0b1b71880ba">
  <xsd:schema xmlns:xsd="http://www.w3.org/2001/XMLSchema" xmlns:xs="http://www.w3.org/2001/XMLSchema" xmlns:p="http://schemas.microsoft.com/office/2006/metadata/properties" xmlns:ns2="36ebd4db-6f78-4d9b-a8bd-dda683c55855" xmlns:ns3="4069d3dd-aad9-4e38-b1c0-16c2c423882e" xmlns:ns4="2e24dfb7-a69e-40eb-b94f-44b9ca9c25ed" targetNamespace="http://schemas.microsoft.com/office/2006/metadata/properties" ma:root="true" ma:fieldsID="a6e1b5feecc4dadcec4d6824663209d9" ns2:_="" ns3:_="" ns4:_="">
    <xsd:import namespace="36ebd4db-6f78-4d9b-a8bd-dda683c55855"/>
    <xsd:import namespace="4069d3dd-aad9-4e38-b1c0-16c2c423882e"/>
    <xsd:import namespace="2e24dfb7-a69e-40eb-b94f-44b9ca9c25e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DateTaken" minOccurs="0"/>
                <xsd:element ref="ns3:MediaLengthInSeconds" minOccurs="0"/>
                <xsd:element ref="ns3:Tobecompletedby" minOccurs="0"/>
                <xsd:element ref="ns3:CompletedBy" minOccurs="0"/>
                <xsd:element ref="ns3:SignedOffBy" minOccurs="0"/>
                <xsd:element ref="ns3:Number" minOccurs="0"/>
                <xsd:element ref="ns3:Description" minOccurs="0"/>
                <xsd:element ref="ns3:RouteQueriesTo" minOccurs="0"/>
                <xsd:element ref="ns3:MediaServiceObjectDetectorVersion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ebd4db-6f78-4d9b-a8bd-dda683c5585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69d3dd-aad9-4e38-b1c0-16c2c42388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Tobecompletedby" ma:index="19" nillable="true" ma:displayName="To be completed by" ma:format="Dropdown" ma:internalName="Tobecompletedby">
      <xsd:simpleType>
        <xsd:restriction base="dms:Choice">
          <xsd:enumeration value="Research Council"/>
          <xsd:enumeration value="Choice 2"/>
          <xsd:enumeration value="Choice 3"/>
        </xsd:restriction>
      </xsd:simpleType>
    </xsd:element>
    <xsd:element name="CompletedBy" ma:index="20" nillable="true" ma:displayName="Completed By" ma:format="Dropdown" ma:internalName="CompletedBy">
      <xsd:simpleType>
        <xsd:restriction base="dms:Choice">
          <xsd:enumeration value="Research Council"/>
          <xsd:enumeration value="All"/>
          <xsd:enumeration value="Choice 3"/>
          <xsd:enumeration value="AHRC"/>
          <xsd:enumeration value="BBSRC"/>
          <xsd:enumeration value="EPSRC"/>
          <xsd:enumeration value="ESRC"/>
          <xsd:enumeration value="MRC"/>
          <xsd:enumeration value="NERC"/>
          <xsd:enumeration value="STFC"/>
        </xsd:restriction>
      </xsd:simpleType>
    </xsd:element>
    <xsd:element name="SignedOffBy" ma:index="21" nillable="true" ma:displayName="Signed Off By" ma:format="Dropdown" ma:internalName="SignedOffBy">
      <xsd:complexType>
        <xsd:complexContent>
          <xsd:extension base="dms:MultiChoice">
            <xsd:sequence>
              <xsd:element name="Value" maxOccurs="unbounded" minOccurs="0" nillable="true">
                <xsd:simpleType>
                  <xsd:restriction base="dms:Choice">
                    <xsd:enumeration value="SBF Business Partner"/>
                    <xsd:enumeration value="SBF Content Designer"/>
                    <xsd:enumeration value="CFS Calls and Schemes"/>
                    <xsd:enumeration value="TFS Helpdesk"/>
                    <xsd:enumeration value="SBF Business Partner - Stephanie Dey"/>
                    <xsd:enumeration value="SBF Business Partner - Matthew Weaver"/>
                    <xsd:enumeration value="SBF Business Partner - Renee van de Locht"/>
                    <xsd:enumeration value="SBF Content Designer - Alison Evans"/>
                    <xsd:enumeration value="SBF Content Designer - Michael Branson"/>
                    <xsd:enumeration value="SBF Content Designer - Emma Challinor"/>
                    <xsd:enumeration value="SBF Business Partner - Mike Bird"/>
                  </xsd:restriction>
                </xsd:simpleType>
              </xsd:element>
            </xsd:sequence>
          </xsd:extension>
        </xsd:complexContent>
      </xsd:complexType>
    </xsd:element>
    <xsd:element name="Number" ma:index="22" nillable="true" ma:displayName="Number" ma:decimals="0" ma:format="Dropdown" ma:internalName="Number" ma:percentage="FALSE">
      <xsd:simpleType>
        <xsd:restriction base="dms:Number"/>
      </xsd:simpleType>
    </xsd:element>
    <xsd:element name="Description" ma:index="23" nillable="true" ma:displayName="Description " ma:format="Dropdown" ma:internalName="Description">
      <xsd:simpleType>
        <xsd:restriction base="dms:Note">
          <xsd:maxLength value="255"/>
        </xsd:restriction>
      </xsd:simpleType>
    </xsd:element>
    <xsd:element name="RouteQueriesTo" ma:index="24" nillable="true" ma:displayName="Route Queries To" ma:format="Dropdown" ma:internalName="RouteQueriesTo">
      <xsd:complexType>
        <xsd:complexContent>
          <xsd:extension base="dms:MultiChoice">
            <xsd:sequence>
              <xsd:element name="Value" maxOccurs="unbounded" minOccurs="0" nillable="true">
                <xsd:simpleType>
                  <xsd:restriction base="dms:Choice">
                    <xsd:enumeration value="SBF Business Partner"/>
                    <xsd:enumeration value="SBF Content Designer"/>
                    <xsd:enumeration value="CFS Calls and Schemes"/>
                    <xsd:enumeration value="TFS Helpdesk"/>
                    <xsd:enumeration value="SBF Business Partner - Matthew Weaver"/>
                    <xsd:enumeration value="SBF Business Partner - Renee van de Locht"/>
                    <xsd:enumeration value="SBF Business Partner - Stephanie Dey"/>
                    <xsd:enumeration value="SBF Content Designer - Emma Challinor"/>
                    <xsd:enumeration value="SBF Content Designer - Alison Evans"/>
                    <xsd:enumeration value="SBF Content Designer - Michael Branson"/>
                    <xsd:enumeration value="SBF Business Partner - Mike Bird"/>
                  </xsd:restriction>
                </xsd:simpleType>
              </xsd:element>
            </xsd:sequence>
          </xsd:extension>
        </xsd:complexContent>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2f5dd817-92c5-4985-aefa-795407915ae2"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24dfb7-a69e-40eb-b94f-44b9ca9c25ed"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22b68955-90cd-4c71-b244-63b26698345a}" ma:internalName="TaxCatchAll" ma:showField="CatchAllData" ma:web="36ebd4db-6f78-4d9b-a8bd-dda683c558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2e24dfb7-a69e-40eb-b94f-44b9ca9c25ed" xsi:nil="true"/>
    <lcf76f155ced4ddcb4097134ff3c332f xmlns="4069d3dd-aad9-4e38-b1c0-16c2c423882e">
      <Terms xmlns="http://schemas.microsoft.com/office/infopath/2007/PartnerControls"/>
    </lcf76f155ced4ddcb4097134ff3c332f>
    <_dlc_DocId xmlns="36ebd4db-6f78-4d9b-a8bd-dda683c55855">SSVJ533UJCM2-2088875932-27114</_dlc_DocId>
    <_dlc_DocIdUrl xmlns="36ebd4db-6f78-4d9b-a8bd-dda683c55855">
      <Url>https://ukri.sharepoint.com/sites/og_SP-Grants/_layouts/15/DocIdRedir.aspx?ID=SSVJ533UJCM2-2088875932-27114</Url>
      <Description>SSVJ533UJCM2-2088875932-27114</Description>
    </_dlc_DocIdUrl>
    <Tobecompletedby xmlns="4069d3dd-aad9-4e38-b1c0-16c2c423882e" xsi:nil="true"/>
    <SignedOffBy xmlns="4069d3dd-aad9-4e38-b1c0-16c2c423882e" xsi:nil="true"/>
    <Number xmlns="4069d3dd-aad9-4e38-b1c0-16c2c423882e" xsi:nil="true"/>
    <RouteQueriesTo xmlns="4069d3dd-aad9-4e38-b1c0-16c2c423882e" xsi:nil="true"/>
    <CompletedBy xmlns="4069d3dd-aad9-4e38-b1c0-16c2c423882e" xsi:nil="true"/>
    <Description xmlns="4069d3dd-aad9-4e38-b1c0-16c2c423882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4CF6C6-7D57-412D-8711-8A88F8BAFB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ebd4db-6f78-4d9b-a8bd-dda683c55855"/>
    <ds:schemaRef ds:uri="4069d3dd-aad9-4e38-b1c0-16c2c423882e"/>
    <ds:schemaRef ds:uri="2e24dfb7-a69e-40eb-b94f-44b9ca9c2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1F2552-18F9-4715-84EF-8636E4F023D4}">
  <ds:schemaRefs>
    <ds:schemaRef ds:uri="http://schemas.microsoft.com/sharepoint/events"/>
  </ds:schemaRefs>
</ds:datastoreItem>
</file>

<file path=customXml/itemProps3.xml><?xml version="1.0" encoding="utf-8"?>
<ds:datastoreItem xmlns:ds="http://schemas.openxmlformats.org/officeDocument/2006/customXml" ds:itemID="{3D19321B-0550-46D7-BF00-9DAEBE3D6AA4}">
  <ds:schemaRefs>
    <ds:schemaRef ds:uri="http://schemas.microsoft.com/office/2006/metadata/properties"/>
    <ds:schemaRef ds:uri="http://schemas.microsoft.com/office/infopath/2007/PartnerControls"/>
    <ds:schemaRef ds:uri="2e24dfb7-a69e-40eb-b94f-44b9ca9c25ed"/>
    <ds:schemaRef ds:uri="4069d3dd-aad9-4e38-b1c0-16c2c423882e"/>
    <ds:schemaRef ds:uri="36ebd4db-6f78-4d9b-a8bd-dda683c55855"/>
  </ds:schemaRefs>
</ds:datastoreItem>
</file>

<file path=customXml/itemProps4.xml><?xml version="1.0" encoding="utf-8"?>
<ds:datastoreItem xmlns:ds="http://schemas.openxmlformats.org/officeDocument/2006/customXml" ds:itemID="{59BC4A6D-8905-4F86-AB37-3744D851B0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1382</Words>
  <Characters>7882</Characters>
  <Application>Microsoft Office Word</Application>
  <DocSecurity>0</DocSecurity>
  <Lines>65</Lines>
  <Paragraphs>18</Paragraphs>
  <ScaleCrop>false</ScaleCrop>
  <Company/>
  <LinksUpToDate>false</LinksUpToDate>
  <CharactersWithSpaces>9246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Allan Williams - ESRC UKRI</dc:creator>
  <cp:keywords/>
  <cp:lastModifiedBy>Angela Gurung - UKRI</cp:lastModifiedBy>
  <cp:revision>2</cp:revision>
  <dcterms:created xsi:type="dcterms:W3CDTF">2024-06-11T10:26:00Z</dcterms:created>
  <dcterms:modified xsi:type="dcterms:W3CDTF">2024-06-11T10:26:00Z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2023-01-17T00:00:00Z</vt:filetime>
  </property>
  <property fmtid="{D5CDD505-2E9C-101B-9397-08002B2CF9AE}" pid="3" name="Creator">
    <vt:lpwstr>Microsoft® Word for Microsoft 365</vt:lpwstr>
  </property>
  <property fmtid="{D5CDD505-2E9C-101B-9397-08002B2CF9AE}" pid="4" name="LastSaved">
    <vt:filetime>2024-05-17T00:00:00Z</vt:filetime>
  </property>
  <property fmtid="{D5CDD505-2E9C-101B-9397-08002B2CF9AE}" pid="5" name="Producer">
    <vt:lpwstr>Microsoft® Word for Microsoft 365</vt:lpwstr>
  </property>
  <property fmtid="{D5CDD505-2E9C-101B-9397-08002B2CF9AE}" pid="6" name="ContentTypeId">
    <vt:lpwstr>0x010100D713C95F399BFE4B80E7DA465558D108</vt:lpwstr>
  </property>
  <property fmtid="{D5CDD505-2E9C-101B-9397-08002B2CF9AE}" pid="7" name="_dlc_policyId">
    <vt:lpwstr/>
  </property>
  <property fmtid="{D5CDD505-2E9C-101B-9397-08002B2CF9AE}" pid="8" name="ItemRetentionFormula">
    <vt:lpwstr/>
  </property>
  <property fmtid="{D5CDD505-2E9C-101B-9397-08002B2CF9AE}" pid="9" name="_dlc_DocIdItemGuid">
    <vt:lpwstr>fc8849f6-079d-4ed1-b2d8-1bc18646c225</vt:lpwstr>
  </property>
  <property fmtid="{D5CDD505-2E9C-101B-9397-08002B2CF9AE}" pid="10" name="MediaServiceImageTags">
    <vt:lpwstr/>
  </property>
</Properties>
</file>