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5DDED72C">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5DDED72C">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7882482E" w14:textId="7DF690BD" w:rsidR="00E03F66" w:rsidRPr="00FF6147" w:rsidRDefault="00ED09A1" w:rsidP="00623DB3">
            <w:pPr>
              <w:rPr>
                <w:color w:val="3B3838" w:themeColor="background2" w:themeShade="40"/>
              </w:rPr>
            </w:pPr>
            <w:r>
              <w:rPr>
                <w:color w:val="3B3838" w:themeColor="background2" w:themeShade="40"/>
              </w:rPr>
              <w:t>ADR England Research Fellowship 2025</w:t>
            </w:r>
          </w:p>
          <w:p w14:paraId="3F331A70" w14:textId="776298FB" w:rsidR="004E0F63" w:rsidRPr="00E03F66" w:rsidRDefault="004E0F63" w:rsidP="004E0F63">
            <w:pPr>
              <w:rPr>
                <w:color w:val="3B3838" w:themeColor="background2" w:themeShade="40"/>
              </w:rPr>
            </w:pPr>
          </w:p>
        </w:tc>
      </w:tr>
      <w:tr w:rsidR="00E03F66" w:rsidRPr="00E03F66" w14:paraId="606DF4F7" w14:textId="77777777" w:rsidTr="5DDED72C">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423556C7" w:rsidR="00E03F66" w:rsidRPr="00FF6147" w:rsidRDefault="009C5AF1" w:rsidP="00623DB3">
            <w:pPr>
              <w:rPr>
                <w:color w:val="3B3838" w:themeColor="background2" w:themeShade="40"/>
              </w:rPr>
            </w:pPr>
            <w:r>
              <w:rPr>
                <w:color w:val="3B3838" w:themeColor="background2" w:themeShade="40"/>
              </w:rPr>
              <w:t>ESRC, ADR UK</w:t>
            </w:r>
          </w:p>
        </w:tc>
      </w:tr>
      <w:tr w:rsidR="00E03F66" w:rsidRPr="00E03F66" w14:paraId="04B491D4" w14:textId="77777777" w:rsidTr="5DDED72C">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09D1B92E" w14:textId="5CA150C6" w:rsidR="00BE36F0" w:rsidRPr="00893D8A" w:rsidRDefault="00BE36F0" w:rsidP="00756253">
            <w:pPr>
              <w:pStyle w:val="paragraph"/>
              <w:spacing w:before="0" w:beforeAutospacing="0" w:after="0" w:afterAutospacing="0"/>
              <w:textAlignment w:val="baseline"/>
              <w:rPr>
                <w:rStyle w:val="normaltextrun"/>
                <w:rFonts w:asciiTheme="minorHAnsi" w:hAnsiTheme="minorHAnsi" w:cstheme="minorHAnsi"/>
                <w:color w:val="595959" w:themeColor="text1" w:themeTint="A6"/>
              </w:rPr>
            </w:pPr>
            <w:r w:rsidRPr="00893D8A">
              <w:rPr>
                <w:rStyle w:val="normaltextrun"/>
                <w:rFonts w:asciiTheme="minorHAnsi" w:hAnsiTheme="minorHAnsi" w:cstheme="minorHAnsi"/>
                <w:color w:val="595959" w:themeColor="text1" w:themeTint="A6"/>
              </w:rPr>
              <w:t>Aims</w:t>
            </w:r>
            <w:r w:rsidR="001D5CFE" w:rsidRPr="00893D8A">
              <w:rPr>
                <w:rStyle w:val="normaltextrun"/>
                <w:rFonts w:asciiTheme="minorHAnsi" w:hAnsiTheme="minorHAnsi" w:cstheme="minorHAnsi"/>
                <w:color w:val="595959" w:themeColor="text1" w:themeTint="A6"/>
              </w:rPr>
              <w:t xml:space="preserve"> and Objectives</w:t>
            </w:r>
          </w:p>
          <w:p w14:paraId="282A169F" w14:textId="77777777" w:rsidR="00BE36F0" w:rsidRPr="00893D8A" w:rsidRDefault="00BE36F0" w:rsidP="00756253">
            <w:pPr>
              <w:pStyle w:val="paragraph"/>
              <w:spacing w:before="0" w:beforeAutospacing="0" w:after="0" w:afterAutospacing="0"/>
              <w:textAlignment w:val="baseline"/>
              <w:rPr>
                <w:rStyle w:val="normaltextrun"/>
                <w:rFonts w:cstheme="minorHAnsi"/>
                <w:color w:val="595959" w:themeColor="text1" w:themeTint="A6"/>
              </w:rPr>
            </w:pPr>
          </w:p>
          <w:p w14:paraId="0BA2E03A" w14:textId="0AEB58B5" w:rsidR="00756253" w:rsidRPr="00893D8A" w:rsidRDefault="00756253" w:rsidP="616489D8">
            <w:pPr>
              <w:pStyle w:val="paragraph"/>
              <w:spacing w:before="0" w:beforeAutospacing="0" w:after="0" w:afterAutospacing="0"/>
              <w:textAlignment w:val="baseline"/>
              <w:rPr>
                <w:rFonts w:asciiTheme="minorHAnsi" w:hAnsiTheme="minorHAnsi" w:cstheme="minorBidi"/>
                <w:color w:val="595959" w:themeColor="text1" w:themeTint="A6"/>
                <w:sz w:val="18"/>
                <w:szCs w:val="18"/>
              </w:rPr>
            </w:pPr>
            <w:r w:rsidRPr="00893D8A">
              <w:rPr>
                <w:rStyle w:val="normaltextrun"/>
                <w:rFonts w:asciiTheme="minorHAnsi" w:hAnsiTheme="minorHAnsi" w:cstheme="minorBidi"/>
                <w:color w:val="595959" w:themeColor="text1" w:themeTint="A6"/>
              </w:rPr>
              <w:t xml:space="preserve">ADR UK </w:t>
            </w:r>
            <w:r w:rsidR="007015CB" w:rsidRPr="00893D8A">
              <w:rPr>
                <w:rStyle w:val="normaltextrun"/>
                <w:rFonts w:asciiTheme="minorHAnsi" w:hAnsiTheme="minorHAnsi" w:cstheme="minorBidi"/>
                <w:color w:val="595959" w:themeColor="text1" w:themeTint="A6"/>
              </w:rPr>
              <w:t xml:space="preserve">has successfully </w:t>
            </w:r>
            <w:r w:rsidRPr="00893D8A">
              <w:rPr>
                <w:rStyle w:val="normaltextrun"/>
                <w:rFonts w:asciiTheme="minorHAnsi" w:hAnsiTheme="minorHAnsi" w:cstheme="minorBidi"/>
                <w:color w:val="595959" w:themeColor="text1" w:themeTint="A6"/>
              </w:rPr>
              <w:t>held multiple</w:t>
            </w:r>
            <w:r w:rsidR="007015CB" w:rsidRPr="00893D8A">
              <w:rPr>
                <w:rStyle w:val="normaltextrun"/>
                <w:rFonts w:asciiTheme="minorHAnsi" w:hAnsiTheme="minorHAnsi" w:cstheme="minorBidi"/>
                <w:color w:val="595959" w:themeColor="text1" w:themeTint="A6"/>
              </w:rPr>
              <w:t xml:space="preserve"> </w:t>
            </w:r>
            <w:r w:rsidRPr="00893D8A">
              <w:rPr>
                <w:rStyle w:val="normaltextrun"/>
                <w:rFonts w:asciiTheme="minorHAnsi" w:hAnsiTheme="minorHAnsi" w:cstheme="minorBidi"/>
                <w:color w:val="595959" w:themeColor="text1" w:themeTint="A6"/>
              </w:rPr>
              <w:t>open calls seeking applications from individual researchers to be some of the first users of newly available, research-ready administrative data.</w:t>
            </w:r>
            <w:r w:rsidRPr="00893D8A">
              <w:rPr>
                <w:rStyle w:val="normaltextrun"/>
                <w:rFonts w:asciiTheme="minorHAnsi" w:hAnsiTheme="minorHAnsi" w:cstheme="minorBidi"/>
                <w:color w:val="595959" w:themeColor="text1" w:themeTint="A6"/>
                <w:lang w:val="en-US"/>
              </w:rPr>
              <w:t> </w:t>
            </w:r>
            <w:r w:rsidR="00446CC7" w:rsidRPr="00893D8A">
              <w:rPr>
                <w:rStyle w:val="normaltextrun"/>
                <w:rFonts w:asciiTheme="minorHAnsi" w:hAnsiTheme="minorHAnsi" w:cstheme="minorBidi"/>
                <w:color w:val="595959" w:themeColor="text1" w:themeTint="A6"/>
                <w:lang w:val="en-US"/>
              </w:rPr>
              <w:t xml:space="preserve">These fellowships have worked on </w:t>
            </w:r>
            <w:r w:rsidR="008363D4" w:rsidRPr="00893D8A">
              <w:rPr>
                <w:rStyle w:val="normaltextrun"/>
                <w:rFonts w:asciiTheme="minorHAnsi" w:hAnsiTheme="minorHAnsi" w:cstheme="minorBidi"/>
                <w:color w:val="595959" w:themeColor="text1" w:themeTint="A6"/>
                <w:lang w:val="en-US"/>
              </w:rPr>
              <w:t>crucial</w:t>
            </w:r>
            <w:r w:rsidR="00446CC7" w:rsidRPr="00893D8A">
              <w:rPr>
                <w:rStyle w:val="normaltextrun"/>
                <w:rFonts w:asciiTheme="minorHAnsi" w:hAnsiTheme="minorHAnsi" w:cstheme="minorBidi"/>
                <w:color w:val="595959" w:themeColor="text1" w:themeTint="A6"/>
                <w:lang w:val="en-US"/>
              </w:rPr>
              <w:t xml:space="preserve"> social-</w:t>
            </w:r>
            <w:r w:rsidR="008363D4" w:rsidRPr="00893D8A">
              <w:rPr>
                <w:rStyle w:val="normaltextrun"/>
                <w:rFonts w:asciiTheme="minorHAnsi" w:hAnsiTheme="minorHAnsi" w:cstheme="minorBidi"/>
                <w:color w:val="595959" w:themeColor="text1" w:themeTint="A6"/>
                <w:lang w:val="en-US"/>
              </w:rPr>
              <w:t>economic</w:t>
            </w:r>
            <w:r w:rsidR="00446CC7" w:rsidRPr="00893D8A">
              <w:rPr>
                <w:rStyle w:val="normaltextrun"/>
                <w:rFonts w:asciiTheme="minorHAnsi" w:hAnsiTheme="minorHAnsi" w:cstheme="minorBidi"/>
                <w:color w:val="595959" w:themeColor="text1" w:themeTint="A6"/>
                <w:lang w:val="en-US"/>
              </w:rPr>
              <w:t xml:space="preserve"> areas of interest </w:t>
            </w:r>
            <w:r w:rsidR="008363D4" w:rsidRPr="00893D8A">
              <w:rPr>
                <w:rStyle w:val="normaltextrun"/>
                <w:rFonts w:asciiTheme="minorHAnsi" w:hAnsiTheme="minorHAnsi" w:cstheme="minorBidi"/>
                <w:color w:val="595959" w:themeColor="text1" w:themeTint="A6"/>
                <w:lang w:val="en-US"/>
              </w:rPr>
              <w:t xml:space="preserve">to different Government departments. </w:t>
            </w:r>
            <w:r w:rsidRPr="00893D8A">
              <w:rPr>
                <w:rStyle w:val="normaltextrun"/>
                <w:rFonts w:asciiTheme="minorHAnsi" w:hAnsiTheme="minorHAnsi" w:cstheme="minorBidi"/>
                <w:color w:val="595959" w:themeColor="text1" w:themeTint="A6"/>
                <w:lang w:val="en-US"/>
              </w:rPr>
              <w:t>The ADR UK Research Fellowships scheme has been developed to meet the following three objectives with associated expectations of researchers and research projects:</w:t>
            </w:r>
            <w:r w:rsidRPr="00893D8A">
              <w:rPr>
                <w:rStyle w:val="normaltextrun"/>
                <w:rFonts w:asciiTheme="minorHAnsi" w:hAnsiTheme="minorHAnsi" w:cstheme="minorBidi"/>
                <w:color w:val="595959" w:themeColor="text1" w:themeTint="A6"/>
              </w:rPr>
              <w:t> </w:t>
            </w:r>
            <w:r w:rsidRPr="00893D8A">
              <w:rPr>
                <w:rStyle w:val="eop"/>
                <w:rFonts w:asciiTheme="minorHAnsi" w:hAnsiTheme="minorHAnsi" w:cstheme="minorBidi"/>
                <w:color w:val="595959" w:themeColor="text1" w:themeTint="A6"/>
              </w:rPr>
              <w:t> </w:t>
            </w:r>
          </w:p>
          <w:p w14:paraId="0280D1AA" w14:textId="77777777" w:rsidR="00756253" w:rsidRPr="00893D8A" w:rsidRDefault="00756253" w:rsidP="00E3728B">
            <w:pPr>
              <w:pStyle w:val="paragraph"/>
              <w:numPr>
                <w:ilvl w:val="0"/>
                <w:numId w:val="32"/>
              </w:numPr>
              <w:spacing w:before="0" w:beforeAutospacing="0" w:after="0" w:afterAutospacing="0"/>
              <w:textAlignment w:val="baseline"/>
              <w:rPr>
                <w:rFonts w:asciiTheme="minorHAnsi" w:eastAsiaTheme="minorEastAsia" w:hAnsiTheme="minorHAnsi" w:cstheme="minorHAnsi"/>
                <w:b/>
                <w:bCs/>
                <w:color w:val="595959" w:themeColor="text1" w:themeTint="A6"/>
              </w:rPr>
            </w:pPr>
            <w:r w:rsidRPr="00893D8A">
              <w:rPr>
                <w:rStyle w:val="normaltextrun"/>
                <w:rFonts w:asciiTheme="minorHAnsi" w:hAnsiTheme="minorHAnsi" w:cstheme="minorHAnsi"/>
                <w:color w:val="595959" w:themeColor="text1" w:themeTint="A6"/>
              </w:rPr>
              <w:t> </w:t>
            </w:r>
            <w:r w:rsidRPr="00893D8A">
              <w:rPr>
                <w:rStyle w:val="normaltextrun"/>
                <w:rFonts w:asciiTheme="minorHAnsi" w:hAnsiTheme="minorHAnsi" w:cstheme="minorHAnsi"/>
                <w:b/>
                <w:bCs/>
                <w:color w:val="595959" w:themeColor="text1" w:themeTint="A6"/>
                <w:lang w:val="en-US"/>
              </w:rPr>
              <w:t>Useful research: </w:t>
            </w:r>
            <w:r w:rsidRPr="00893D8A">
              <w:rPr>
                <w:rStyle w:val="normaltextrun"/>
                <w:rFonts w:asciiTheme="minorHAnsi" w:hAnsiTheme="minorHAnsi" w:cstheme="minorHAnsi"/>
                <w:color w:val="595959" w:themeColor="text1" w:themeTint="A6"/>
                <w:lang w:val="en-US"/>
              </w:rPr>
              <w:t>to demonstrate the potential of administrative data research for public policy impact within the timeframes.</w:t>
            </w:r>
            <w:r w:rsidRPr="00893D8A">
              <w:rPr>
                <w:rStyle w:val="normaltextrun"/>
                <w:rFonts w:asciiTheme="minorHAnsi" w:hAnsiTheme="minorHAnsi" w:cstheme="minorHAnsi"/>
                <w:color w:val="595959" w:themeColor="text1" w:themeTint="A6"/>
              </w:rPr>
              <w:t> </w:t>
            </w:r>
            <w:r w:rsidRPr="00893D8A">
              <w:rPr>
                <w:rStyle w:val="eop"/>
                <w:rFonts w:asciiTheme="minorHAnsi" w:hAnsiTheme="minorHAnsi" w:cstheme="minorHAnsi"/>
                <w:color w:val="595959" w:themeColor="text1" w:themeTint="A6"/>
              </w:rPr>
              <w:t> </w:t>
            </w:r>
          </w:p>
          <w:p w14:paraId="22F809E7" w14:textId="77777777" w:rsidR="00756253" w:rsidRPr="00893D8A" w:rsidRDefault="00756253" w:rsidP="00E3728B">
            <w:pPr>
              <w:pStyle w:val="paragraph"/>
              <w:numPr>
                <w:ilvl w:val="0"/>
                <w:numId w:val="32"/>
              </w:numPr>
              <w:spacing w:before="0" w:beforeAutospacing="0" w:after="0" w:afterAutospacing="0"/>
              <w:textAlignment w:val="baseline"/>
              <w:rPr>
                <w:rFonts w:asciiTheme="minorHAnsi" w:hAnsiTheme="minorHAnsi" w:cstheme="minorHAnsi"/>
                <w:b/>
                <w:bCs/>
                <w:color w:val="595959" w:themeColor="text1" w:themeTint="A6"/>
              </w:rPr>
            </w:pPr>
            <w:r w:rsidRPr="00893D8A">
              <w:rPr>
                <w:rStyle w:val="normaltextrun"/>
                <w:rFonts w:asciiTheme="minorHAnsi" w:hAnsiTheme="minorHAnsi" w:cstheme="minorHAnsi"/>
                <w:b/>
                <w:bCs/>
                <w:color w:val="595959" w:themeColor="text1" w:themeTint="A6"/>
                <w:lang w:val="en-US"/>
              </w:rPr>
              <w:t>Useful data:</w:t>
            </w:r>
            <w:r w:rsidRPr="00893D8A">
              <w:rPr>
                <w:rStyle w:val="normaltextrun"/>
                <w:rFonts w:asciiTheme="minorHAnsi" w:hAnsiTheme="minorHAnsi" w:cstheme="minorHAnsi"/>
                <w:color w:val="595959" w:themeColor="text1" w:themeTint="A6"/>
                <w:lang w:val="en-US"/>
              </w:rPr>
              <w:t> to develop the data as a useful research resource for future users.</w:t>
            </w:r>
            <w:r w:rsidRPr="00893D8A">
              <w:rPr>
                <w:rStyle w:val="normaltextrun"/>
                <w:rFonts w:asciiTheme="minorHAnsi" w:hAnsiTheme="minorHAnsi" w:cstheme="minorHAnsi"/>
                <w:color w:val="595959" w:themeColor="text1" w:themeTint="A6"/>
              </w:rPr>
              <w:t> </w:t>
            </w:r>
            <w:r w:rsidRPr="00893D8A">
              <w:rPr>
                <w:rStyle w:val="eop"/>
                <w:rFonts w:asciiTheme="minorHAnsi" w:hAnsiTheme="minorHAnsi" w:cstheme="minorHAnsi"/>
                <w:color w:val="595959" w:themeColor="text1" w:themeTint="A6"/>
              </w:rPr>
              <w:t> </w:t>
            </w:r>
          </w:p>
          <w:p w14:paraId="20A09DAB" w14:textId="77777777" w:rsidR="00756253" w:rsidRPr="00893D8A" w:rsidRDefault="00756253" w:rsidP="5DDED72C">
            <w:pPr>
              <w:pStyle w:val="paragraph"/>
              <w:numPr>
                <w:ilvl w:val="0"/>
                <w:numId w:val="32"/>
              </w:numPr>
              <w:spacing w:before="0" w:beforeAutospacing="0" w:after="0" w:afterAutospacing="0"/>
              <w:textAlignment w:val="baseline"/>
              <w:rPr>
                <w:rStyle w:val="eop"/>
                <w:rFonts w:asciiTheme="minorHAnsi" w:hAnsiTheme="minorHAnsi" w:cstheme="minorBidi"/>
                <w:color w:val="595959" w:themeColor="text1" w:themeTint="A6"/>
              </w:rPr>
            </w:pPr>
            <w:r w:rsidRPr="5DDED72C">
              <w:rPr>
                <w:rStyle w:val="normaltextrun"/>
                <w:rFonts w:asciiTheme="minorHAnsi" w:hAnsiTheme="minorHAnsi" w:cstheme="minorBidi"/>
                <w:b/>
                <w:bCs/>
                <w:color w:val="595959" w:themeColor="text1" w:themeTint="A6"/>
                <w:lang w:val="en-US"/>
              </w:rPr>
              <w:t>Useful engagement:</w:t>
            </w:r>
            <w:r w:rsidRPr="5DDED72C">
              <w:rPr>
                <w:rStyle w:val="normaltextrun"/>
                <w:rFonts w:asciiTheme="minorHAnsi" w:hAnsiTheme="minorHAnsi" w:cstheme="minorBidi"/>
                <w:color w:val="595959" w:themeColor="text1" w:themeTint="A6"/>
                <w:lang w:val="en-US"/>
              </w:rPr>
              <w:t> to foster opportunities between academia and government that allow fresh thinking to flourish, and to maintain public acceptance for the use of data for research purposes.</w:t>
            </w:r>
            <w:r w:rsidRPr="5DDED72C">
              <w:rPr>
                <w:rStyle w:val="normaltextrun"/>
                <w:rFonts w:asciiTheme="minorHAnsi" w:hAnsiTheme="minorHAnsi" w:cstheme="minorBidi"/>
                <w:color w:val="595959" w:themeColor="text1" w:themeTint="A6"/>
              </w:rPr>
              <w:t> </w:t>
            </w:r>
            <w:r w:rsidRPr="5DDED72C">
              <w:rPr>
                <w:rStyle w:val="eop"/>
                <w:rFonts w:asciiTheme="minorHAnsi" w:hAnsiTheme="minorHAnsi" w:cstheme="minorBidi"/>
                <w:color w:val="595959" w:themeColor="text1" w:themeTint="A6"/>
              </w:rPr>
              <w:t> </w:t>
            </w:r>
          </w:p>
          <w:p w14:paraId="7703BF0E" w14:textId="360944DC" w:rsidR="23FA7C11" w:rsidRDefault="23FA7C11" w:rsidP="5DDED72C">
            <w:pPr>
              <w:pStyle w:val="paragraph"/>
              <w:numPr>
                <w:ilvl w:val="0"/>
                <w:numId w:val="32"/>
              </w:numPr>
              <w:spacing w:before="0" w:beforeAutospacing="0" w:after="0" w:afterAutospacing="0"/>
              <w:rPr>
                <w:rStyle w:val="eop"/>
                <w:rFonts w:asciiTheme="minorHAnsi" w:hAnsiTheme="minorHAnsi" w:cstheme="minorBidi"/>
                <w:color w:val="595959" w:themeColor="text1" w:themeTint="A6"/>
              </w:rPr>
            </w:pPr>
            <w:r w:rsidRPr="5DDED72C">
              <w:rPr>
                <w:rStyle w:val="eop"/>
                <w:rFonts w:asciiTheme="minorHAnsi" w:hAnsiTheme="minorHAnsi" w:cstheme="minorBidi"/>
                <w:color w:val="595959" w:themeColor="text1" w:themeTint="A6"/>
              </w:rPr>
              <w:t xml:space="preserve">Community Building: to boost </w:t>
            </w:r>
            <w:r w:rsidR="00500B16" w:rsidRPr="5DDED72C">
              <w:rPr>
                <w:rStyle w:val="eop"/>
                <w:rFonts w:asciiTheme="minorHAnsi" w:hAnsiTheme="minorHAnsi" w:cstheme="minorBidi"/>
                <w:color w:val="595959" w:themeColor="text1" w:themeTint="A6"/>
              </w:rPr>
              <w:t>the</w:t>
            </w:r>
            <w:r w:rsidRPr="5DDED72C">
              <w:rPr>
                <w:rStyle w:val="eop"/>
                <w:rFonts w:asciiTheme="minorHAnsi" w:hAnsiTheme="minorHAnsi" w:cstheme="minorBidi"/>
                <w:color w:val="595959" w:themeColor="text1" w:themeTint="A6"/>
              </w:rPr>
              <w:t xml:space="preserve"> applicant’s development as a research leader </w:t>
            </w:r>
            <w:r w:rsidR="00500B16" w:rsidRPr="5DDED72C">
              <w:rPr>
                <w:rStyle w:val="eop"/>
                <w:rFonts w:asciiTheme="minorHAnsi" w:hAnsiTheme="minorHAnsi" w:cstheme="minorBidi"/>
                <w:color w:val="595959" w:themeColor="text1" w:themeTint="A6"/>
              </w:rPr>
              <w:t>using</w:t>
            </w:r>
            <w:r w:rsidRPr="5DDED72C">
              <w:rPr>
                <w:rStyle w:val="eop"/>
                <w:rFonts w:asciiTheme="minorHAnsi" w:hAnsiTheme="minorHAnsi" w:cstheme="minorBidi"/>
                <w:color w:val="595959" w:themeColor="text1" w:themeTint="A6"/>
              </w:rPr>
              <w:t xml:space="preserve"> administrative data, and to personally </w:t>
            </w:r>
            <w:r w:rsidR="30F12584" w:rsidRPr="5DDED72C">
              <w:rPr>
                <w:rStyle w:val="eop"/>
                <w:rFonts w:asciiTheme="minorHAnsi" w:hAnsiTheme="minorHAnsi" w:cstheme="minorBidi"/>
                <w:color w:val="595959" w:themeColor="text1" w:themeTint="A6"/>
              </w:rPr>
              <w:t>contribute</w:t>
            </w:r>
            <w:r w:rsidRPr="5DDED72C">
              <w:rPr>
                <w:rStyle w:val="eop"/>
                <w:rFonts w:asciiTheme="minorHAnsi" w:hAnsiTheme="minorHAnsi" w:cstheme="minorBidi"/>
                <w:color w:val="595959" w:themeColor="text1" w:themeTint="A6"/>
              </w:rPr>
              <w:t xml:space="preserve"> to the create and development of a wider, self-sustaining </w:t>
            </w:r>
            <w:r w:rsidR="31279157" w:rsidRPr="5DDED72C">
              <w:rPr>
                <w:rStyle w:val="eop"/>
                <w:rFonts w:asciiTheme="minorHAnsi" w:hAnsiTheme="minorHAnsi" w:cstheme="minorBidi"/>
                <w:color w:val="595959" w:themeColor="text1" w:themeTint="A6"/>
              </w:rPr>
              <w:t xml:space="preserve">community around a particular dataset or </w:t>
            </w:r>
            <w:proofErr w:type="gramStart"/>
            <w:r w:rsidR="31279157" w:rsidRPr="5DDED72C">
              <w:rPr>
                <w:rStyle w:val="eop"/>
                <w:rFonts w:asciiTheme="minorHAnsi" w:hAnsiTheme="minorHAnsi" w:cstheme="minorBidi"/>
                <w:color w:val="595959" w:themeColor="text1" w:themeTint="A6"/>
              </w:rPr>
              <w:t>theme</w:t>
            </w:r>
            <w:proofErr w:type="gramEnd"/>
          </w:p>
          <w:p w14:paraId="56723604" w14:textId="77777777" w:rsidR="008363D4" w:rsidRPr="00A359AB" w:rsidRDefault="008363D4" w:rsidP="001441B2">
            <w:pPr>
              <w:pStyle w:val="paragraph"/>
              <w:spacing w:before="0" w:beforeAutospacing="0" w:after="0" w:afterAutospacing="0"/>
              <w:ind w:left="1080"/>
              <w:textAlignment w:val="baseline"/>
              <w:rPr>
                <w:rFonts w:asciiTheme="minorHAnsi" w:hAnsiTheme="minorHAnsi" w:cstheme="minorHAnsi"/>
                <w:color w:val="808080" w:themeColor="background1" w:themeShade="80"/>
              </w:rPr>
            </w:pPr>
          </w:p>
          <w:p w14:paraId="0125FA6F" w14:textId="5FF62A9C" w:rsidR="008363D4" w:rsidRPr="00A359AB" w:rsidRDefault="008363D4" w:rsidP="008363D4">
            <w:pPr>
              <w:rPr>
                <w:color w:val="808080" w:themeColor="background1" w:themeShade="80"/>
              </w:rPr>
            </w:pPr>
            <w:proofErr w:type="gramStart"/>
            <w:r w:rsidRPr="00A359AB">
              <w:rPr>
                <w:color w:val="808080" w:themeColor="background1" w:themeShade="80"/>
              </w:rPr>
              <w:t>ADR England Research Fellowship</w:t>
            </w:r>
            <w:r w:rsidR="7A6DDF00" w:rsidRPr="00A359AB">
              <w:rPr>
                <w:color w:val="808080" w:themeColor="background1" w:themeShade="80"/>
              </w:rPr>
              <w:t>s</w:t>
            </w:r>
            <w:r w:rsidRPr="00A359AB">
              <w:rPr>
                <w:color w:val="808080" w:themeColor="background1" w:themeShade="80"/>
              </w:rPr>
              <w:t xml:space="preserve"> 2025,</w:t>
            </w:r>
            <w:proofErr w:type="gramEnd"/>
            <w:r w:rsidRPr="00A359AB">
              <w:rPr>
                <w:color w:val="808080" w:themeColor="background1" w:themeShade="80"/>
              </w:rPr>
              <w:t xml:space="preserve"> will build on previous </w:t>
            </w:r>
            <w:r w:rsidR="001441B2" w:rsidRPr="00A359AB">
              <w:rPr>
                <w:color w:val="808080" w:themeColor="background1" w:themeShade="80"/>
              </w:rPr>
              <w:t xml:space="preserve">research using ADR England’s </w:t>
            </w:r>
            <w:r w:rsidR="00730451" w:rsidRPr="00A359AB">
              <w:rPr>
                <w:color w:val="808080" w:themeColor="background1" w:themeShade="80"/>
              </w:rPr>
              <w:t xml:space="preserve">Flagship data, </w:t>
            </w:r>
            <w:r w:rsidR="005D1B5C" w:rsidRPr="00A359AB">
              <w:rPr>
                <w:color w:val="808080" w:themeColor="background1" w:themeShade="80"/>
              </w:rPr>
              <w:t>which have been aligned to our Flagship Data Framework. These include:</w:t>
            </w:r>
          </w:p>
          <w:p w14:paraId="4E0F4CC3" w14:textId="014B306C" w:rsidR="0047096B" w:rsidRPr="00A359AB" w:rsidRDefault="0047096B" w:rsidP="616489D8">
            <w:pPr>
              <w:pStyle w:val="ListParagraph"/>
              <w:numPr>
                <w:ilvl w:val="0"/>
                <w:numId w:val="39"/>
              </w:numPr>
              <w:shd w:val="clear" w:color="auto" w:fill="FFFFFF" w:themeFill="background1"/>
              <w:spacing w:before="100" w:beforeAutospacing="1" w:after="100" w:afterAutospacing="1"/>
              <w:rPr>
                <w:rFonts w:asciiTheme="minorHAnsi" w:hAnsiTheme="minorHAnsi"/>
                <w:color w:val="808080" w:themeColor="background1" w:themeShade="80"/>
                <w:sz w:val="18"/>
                <w:szCs w:val="18"/>
              </w:rPr>
            </w:pPr>
            <w:r w:rsidRPr="00A359AB">
              <w:rPr>
                <w:rFonts w:asciiTheme="minorHAnsi" w:eastAsia="Times New Roman" w:hAnsiTheme="minorHAnsi"/>
                <w:color w:val="808080" w:themeColor="background1" w:themeShade="80"/>
                <w:lang w:eastAsia="en-GB"/>
              </w:rPr>
              <w:t xml:space="preserve">Annual Survey of Hours and Earnings (ASHE) linked to 2011 Census: </w:t>
            </w:r>
            <w:r w:rsidR="00DC47B9" w:rsidRPr="00A359AB">
              <w:rPr>
                <w:rFonts w:asciiTheme="minorHAnsi" w:eastAsia="Times New Roman" w:hAnsiTheme="minorHAnsi"/>
                <w:color w:val="808080" w:themeColor="background1" w:themeShade="80"/>
                <w:lang w:eastAsia="en-GB"/>
              </w:rPr>
              <w:t>th</w:t>
            </w:r>
            <w:r w:rsidR="00DC47B9" w:rsidRPr="00A359AB">
              <w:rPr>
                <w:rFonts w:eastAsia="Times New Roman"/>
                <w:color w:val="808080" w:themeColor="background1" w:themeShade="80"/>
                <w:lang w:eastAsia="en-GB"/>
              </w:rPr>
              <w:t>at enables</w:t>
            </w:r>
            <w:r w:rsidR="006A07AB" w:rsidRPr="00A359AB">
              <w:rPr>
                <w:rFonts w:eastAsia="Times New Roman"/>
                <w:color w:val="808080" w:themeColor="background1" w:themeShade="80"/>
                <w:lang w:eastAsia="en-GB"/>
              </w:rPr>
              <w:t xml:space="preserve"> investigations into</w:t>
            </w:r>
            <w:r w:rsidRPr="00A359AB">
              <w:rPr>
                <w:rFonts w:asciiTheme="minorHAnsi" w:eastAsia="Times New Roman" w:hAnsiTheme="minorHAnsi"/>
                <w:color w:val="808080" w:themeColor="background1" w:themeShade="80"/>
                <w:lang w:eastAsia="en-GB"/>
              </w:rPr>
              <w:t xml:space="preserve"> people’s earnings change throughout their career and </w:t>
            </w:r>
            <w:r w:rsidR="006A07AB" w:rsidRPr="00A359AB">
              <w:rPr>
                <w:rFonts w:asciiTheme="minorHAnsi" w:eastAsia="Times New Roman" w:hAnsiTheme="minorHAnsi"/>
                <w:color w:val="808080" w:themeColor="background1" w:themeShade="80"/>
                <w:lang w:eastAsia="en-GB"/>
              </w:rPr>
              <w:t>c</w:t>
            </w:r>
            <w:r w:rsidR="006A07AB" w:rsidRPr="00A359AB">
              <w:rPr>
                <w:rFonts w:eastAsia="Times New Roman"/>
                <w:color w:val="808080" w:themeColor="background1" w:themeShade="80"/>
                <w:lang w:eastAsia="en-GB"/>
              </w:rPr>
              <w:t>an be subjective to</w:t>
            </w:r>
            <w:r w:rsidRPr="00A359AB">
              <w:rPr>
                <w:rFonts w:asciiTheme="minorHAnsi" w:eastAsia="Times New Roman" w:hAnsiTheme="minorHAnsi"/>
                <w:color w:val="808080" w:themeColor="background1" w:themeShade="80"/>
                <w:lang w:eastAsia="en-GB"/>
              </w:rPr>
              <w:t xml:space="preserve"> </w:t>
            </w:r>
            <w:r w:rsidR="006A07AB" w:rsidRPr="00A359AB">
              <w:rPr>
                <w:rFonts w:asciiTheme="minorHAnsi" w:eastAsia="Times New Roman" w:hAnsiTheme="minorHAnsi"/>
                <w:color w:val="808080" w:themeColor="background1" w:themeShade="80"/>
                <w:lang w:eastAsia="en-GB"/>
              </w:rPr>
              <w:t>different</w:t>
            </w:r>
            <w:r w:rsidRPr="00A359AB">
              <w:rPr>
                <w:rFonts w:asciiTheme="minorHAnsi" w:eastAsia="Times New Roman" w:hAnsiTheme="minorHAnsi"/>
                <w:color w:val="808080" w:themeColor="background1" w:themeShade="80"/>
                <w:lang w:eastAsia="en-GB"/>
              </w:rPr>
              <w:t xml:space="preserve"> characteristics such as gender, disability, or ethnicity</w:t>
            </w:r>
            <w:r w:rsidR="006A07AB" w:rsidRPr="00A359AB">
              <w:rPr>
                <w:rFonts w:asciiTheme="minorHAnsi" w:eastAsia="Times New Roman" w:hAnsiTheme="minorHAnsi"/>
                <w:color w:val="808080" w:themeColor="background1" w:themeShade="80"/>
                <w:lang w:eastAsia="en-GB"/>
              </w:rPr>
              <w:t>.</w:t>
            </w:r>
          </w:p>
          <w:p w14:paraId="623B7665" w14:textId="52BD3A48" w:rsidR="0047096B" w:rsidRPr="00A359AB" w:rsidRDefault="0047096B" w:rsidP="001441B2">
            <w:pPr>
              <w:pStyle w:val="ListParagraph"/>
              <w:numPr>
                <w:ilvl w:val="0"/>
                <w:numId w:val="39"/>
              </w:numPr>
              <w:shd w:val="clear" w:color="auto" w:fill="FFFFFF"/>
              <w:spacing w:before="100" w:beforeAutospacing="1" w:after="100" w:afterAutospacing="1"/>
              <w:rPr>
                <w:rStyle w:val="normaltextrun"/>
                <w:rFonts w:asciiTheme="minorHAnsi" w:hAnsiTheme="minorHAnsi" w:cstheme="minorHAnsi"/>
                <w:color w:val="808080" w:themeColor="background1" w:themeShade="80"/>
                <w:sz w:val="18"/>
                <w:szCs w:val="18"/>
              </w:rPr>
            </w:pPr>
            <w:r w:rsidRPr="00A359AB">
              <w:rPr>
                <w:rStyle w:val="normaltextrun"/>
                <w:rFonts w:asciiTheme="minorHAnsi" w:hAnsiTheme="minorHAnsi" w:cstheme="minorHAnsi"/>
                <w:color w:val="808080" w:themeColor="background1" w:themeShade="80"/>
              </w:rPr>
              <w:t xml:space="preserve">Data First: Cross-Justice System: </w:t>
            </w:r>
            <w:r w:rsidR="006A07AB" w:rsidRPr="00A359AB">
              <w:rPr>
                <w:rFonts w:asciiTheme="minorHAnsi" w:eastAsia="Times New Roman" w:hAnsiTheme="minorHAnsi" w:cstheme="minorHAnsi"/>
                <w:color w:val="808080" w:themeColor="background1" w:themeShade="80"/>
                <w:lang w:eastAsia="en-GB"/>
              </w:rPr>
              <w:t>th</w:t>
            </w:r>
            <w:r w:rsidR="006A07AB" w:rsidRPr="00A359AB">
              <w:rPr>
                <w:rFonts w:eastAsia="Times New Roman"/>
                <w:color w:val="808080" w:themeColor="background1" w:themeShade="80"/>
                <w:lang w:eastAsia="en-GB"/>
              </w:rPr>
              <w:t>at enables investigations into</w:t>
            </w:r>
            <w:r w:rsidR="006A07AB" w:rsidRPr="00A359AB">
              <w:rPr>
                <w:rStyle w:val="normaltextrun"/>
                <w:rFonts w:asciiTheme="minorHAnsi" w:hAnsiTheme="minorHAnsi" w:cstheme="minorHAnsi"/>
                <w:color w:val="808080" w:themeColor="background1" w:themeShade="80"/>
                <w:shd w:val="clear" w:color="auto" w:fill="FFFFFF"/>
              </w:rPr>
              <w:t xml:space="preserve"> </w:t>
            </w:r>
            <w:r w:rsidRPr="00A359AB">
              <w:rPr>
                <w:rStyle w:val="normaltextrun"/>
                <w:rFonts w:asciiTheme="minorHAnsi" w:hAnsiTheme="minorHAnsi" w:cstheme="minorHAnsi"/>
                <w:color w:val="808080" w:themeColor="background1" w:themeShade="80"/>
                <w:shd w:val="clear" w:color="auto" w:fill="FFFFFF"/>
              </w:rPr>
              <w:t>overlaps and intersections between users of services in different justice jurisdictions and end-to-end user journeys across criminal justice services</w:t>
            </w:r>
            <w:r w:rsidR="006A07AB" w:rsidRPr="00A359AB">
              <w:rPr>
                <w:rStyle w:val="normaltextrun"/>
                <w:rFonts w:asciiTheme="minorHAnsi" w:hAnsiTheme="minorHAnsi" w:cstheme="minorHAnsi"/>
                <w:color w:val="808080" w:themeColor="background1" w:themeShade="80"/>
                <w:shd w:val="clear" w:color="auto" w:fill="FFFFFF"/>
              </w:rPr>
              <w:t>.</w:t>
            </w:r>
          </w:p>
          <w:p w14:paraId="17B87CD6" w14:textId="606337E4" w:rsidR="00D91C25" w:rsidRPr="00A359AB" w:rsidRDefault="007564BB" w:rsidP="2C406C69">
            <w:pPr>
              <w:pStyle w:val="ListParagraph"/>
              <w:numPr>
                <w:ilvl w:val="0"/>
                <w:numId w:val="39"/>
              </w:numPr>
              <w:shd w:val="clear" w:color="auto" w:fill="FFFFFF" w:themeFill="background1"/>
              <w:spacing w:before="100" w:beforeAutospacing="1" w:after="100" w:afterAutospacing="1"/>
              <w:rPr>
                <w:rFonts w:eastAsia="Arial" w:cs="Arial"/>
                <w:color w:val="808080" w:themeColor="background1" w:themeShade="80"/>
              </w:rPr>
            </w:pPr>
            <w:r w:rsidRPr="00A359AB">
              <w:rPr>
                <w:rStyle w:val="normaltextrun"/>
                <w:rFonts w:asciiTheme="minorHAnsi" w:hAnsiTheme="minorHAnsi"/>
                <w:color w:val="808080" w:themeColor="background1" w:themeShade="80"/>
              </w:rPr>
              <w:lastRenderedPageBreak/>
              <w:t>Min</w:t>
            </w:r>
            <w:r w:rsidR="005C31CD" w:rsidRPr="00A359AB">
              <w:rPr>
                <w:rStyle w:val="normaltextrun"/>
                <w:rFonts w:asciiTheme="minorHAnsi" w:hAnsiTheme="minorHAnsi"/>
                <w:color w:val="808080" w:themeColor="background1" w:themeShade="80"/>
              </w:rPr>
              <w:t xml:space="preserve">istry of Justice and Department of Education Linked </w:t>
            </w:r>
            <w:r w:rsidR="004924AC" w:rsidRPr="00A359AB">
              <w:rPr>
                <w:rStyle w:val="normaltextrun"/>
                <w:rFonts w:asciiTheme="minorHAnsi" w:hAnsiTheme="minorHAnsi"/>
                <w:color w:val="808080" w:themeColor="background1" w:themeShade="80"/>
              </w:rPr>
              <w:t>data</w:t>
            </w:r>
            <w:r w:rsidR="00A84C65" w:rsidRPr="00A359AB">
              <w:rPr>
                <w:rStyle w:val="normaltextrun"/>
                <w:rFonts w:asciiTheme="minorHAnsi" w:hAnsiTheme="minorHAnsi"/>
                <w:color w:val="808080" w:themeColor="background1" w:themeShade="80"/>
              </w:rPr>
              <w:t>:</w:t>
            </w:r>
            <w:r w:rsidR="3EEAD102" w:rsidRPr="00A359AB">
              <w:rPr>
                <w:rStyle w:val="normaltextrun"/>
                <w:rFonts w:asciiTheme="minorHAnsi" w:hAnsiTheme="minorHAnsi"/>
                <w:color w:val="808080" w:themeColor="background1" w:themeShade="80"/>
              </w:rPr>
              <w:t xml:space="preserve"> </w:t>
            </w:r>
            <w:r w:rsidR="3EEAD102" w:rsidRPr="00A359AB">
              <w:rPr>
                <w:rFonts w:eastAsia="Arial" w:cs="Arial"/>
                <w:color w:val="808080" w:themeColor="background1" w:themeShade="80"/>
                <w:sz w:val="24"/>
                <w:szCs w:val="24"/>
              </w:rPr>
              <w:t xml:space="preserve">The MoJ-DfE linked dataset allows analysis to understand links between childhood characteristics, educational outcomes and (re)offending. </w:t>
            </w:r>
          </w:p>
          <w:p w14:paraId="430C2CE4" w14:textId="0FF30794" w:rsidR="00062850" w:rsidRPr="00A359AB" w:rsidRDefault="00D91C25" w:rsidP="001441B2">
            <w:pPr>
              <w:pStyle w:val="ListParagraph"/>
              <w:numPr>
                <w:ilvl w:val="0"/>
                <w:numId w:val="39"/>
              </w:numPr>
              <w:shd w:val="clear" w:color="auto" w:fill="FFFFFF"/>
              <w:spacing w:before="100" w:beforeAutospacing="1" w:after="100" w:afterAutospacing="1"/>
              <w:rPr>
                <w:rFonts w:asciiTheme="minorHAnsi" w:hAnsiTheme="minorHAnsi" w:cstheme="minorHAnsi"/>
                <w:color w:val="808080" w:themeColor="background1" w:themeShade="80"/>
              </w:rPr>
            </w:pPr>
            <w:r w:rsidRPr="00A359AB">
              <w:rPr>
                <w:rFonts w:asciiTheme="minorHAnsi" w:hAnsiTheme="minorHAnsi" w:cstheme="minorHAnsi"/>
                <w:color w:val="808080" w:themeColor="background1" w:themeShade="80"/>
                <w:sz w:val="24"/>
                <w:szCs w:val="24"/>
              </w:rPr>
              <w:t xml:space="preserve">Administrative Data | Agricultural Research Collection (AD ARC) </w:t>
            </w:r>
            <w:r w:rsidRPr="00A359AB">
              <w:rPr>
                <w:rFonts w:asciiTheme="minorHAnsi" w:hAnsiTheme="minorHAnsi" w:cstheme="minorHAnsi"/>
                <w:color w:val="808080" w:themeColor="background1" w:themeShade="80"/>
                <w:sz w:val="24"/>
                <w:szCs w:val="24"/>
                <w:shd w:val="clear" w:color="auto" w:fill="FFFFFF"/>
              </w:rPr>
              <w:t xml:space="preserve">datasets link information on farming activities with de-identified data about the people in farm households. The datasets also include three control groups of non-farming individuals living in similarly rural areas. </w:t>
            </w:r>
          </w:p>
          <w:p w14:paraId="29620A5C" w14:textId="34DB5259" w:rsidR="007B67EB" w:rsidRPr="00A359AB" w:rsidRDefault="00B87E60" w:rsidP="001441B2">
            <w:pPr>
              <w:pStyle w:val="ListParagraph"/>
              <w:numPr>
                <w:ilvl w:val="0"/>
                <w:numId w:val="39"/>
              </w:numPr>
              <w:shd w:val="clear" w:color="auto" w:fill="FFFFFF"/>
              <w:spacing w:before="100" w:beforeAutospacing="1" w:after="100" w:afterAutospacing="1"/>
              <w:rPr>
                <w:rStyle w:val="eop"/>
                <w:rFonts w:asciiTheme="minorHAnsi" w:hAnsiTheme="minorHAnsi" w:cstheme="minorHAnsi"/>
                <w:color w:val="808080" w:themeColor="background1" w:themeShade="80"/>
                <w:sz w:val="24"/>
                <w:szCs w:val="24"/>
              </w:rPr>
            </w:pPr>
            <w:r w:rsidRPr="00A359AB">
              <w:rPr>
                <w:rFonts w:asciiTheme="minorHAnsi" w:hAnsiTheme="minorHAnsi" w:cstheme="minorHAnsi"/>
                <w:color w:val="808080" w:themeColor="background1" w:themeShade="80"/>
                <w:sz w:val="24"/>
                <w:szCs w:val="24"/>
                <w:shd w:val="clear" w:color="auto" w:fill="FFFFFF"/>
              </w:rPr>
              <w:t>The Data First family court - Cafcass linked dataset came about from a data sharing agreement between the </w:t>
            </w:r>
            <w:r w:rsidRPr="00A359AB">
              <w:rPr>
                <w:rFonts w:asciiTheme="minorHAnsi" w:hAnsiTheme="minorHAnsi" w:cstheme="minorHAnsi"/>
                <w:color w:val="808080" w:themeColor="background1" w:themeShade="80"/>
                <w:sz w:val="24"/>
                <w:szCs w:val="24"/>
              </w:rPr>
              <w:t>Secure Anonymised Information Linkage (SAIL) Databank</w:t>
            </w:r>
            <w:r w:rsidRPr="00A359AB">
              <w:rPr>
                <w:rFonts w:asciiTheme="minorHAnsi" w:hAnsiTheme="minorHAnsi" w:cstheme="minorHAnsi"/>
                <w:color w:val="808080" w:themeColor="background1" w:themeShade="80"/>
                <w:sz w:val="24"/>
                <w:szCs w:val="24"/>
                <w:shd w:val="clear" w:color="auto" w:fill="FFFFFF"/>
              </w:rPr>
              <w:t>, Ministry of Justice and Cafcass (Children and Family Court Advisory and Support Service). </w:t>
            </w:r>
          </w:p>
          <w:p w14:paraId="29E17454" w14:textId="77777777" w:rsidR="006F0AB7" w:rsidRPr="00A359AB" w:rsidRDefault="0047096B" w:rsidP="001441B2">
            <w:pPr>
              <w:pStyle w:val="ListParagraph"/>
              <w:numPr>
                <w:ilvl w:val="0"/>
                <w:numId w:val="39"/>
              </w:numPr>
              <w:shd w:val="clear" w:color="auto" w:fill="FFFFFF"/>
              <w:textAlignment w:val="baseline"/>
              <w:rPr>
                <w:rStyle w:val="normaltextrun"/>
                <w:rFonts w:asciiTheme="minorHAnsi" w:hAnsiTheme="minorHAnsi" w:cstheme="minorHAnsi"/>
                <w:color w:val="808080" w:themeColor="background1" w:themeShade="80"/>
              </w:rPr>
            </w:pPr>
            <w:r w:rsidRPr="00A359AB">
              <w:rPr>
                <w:rStyle w:val="normaltextrun"/>
                <w:rFonts w:asciiTheme="minorHAnsi" w:hAnsiTheme="minorHAnsi" w:cstheme="minorHAnsi"/>
                <w:color w:val="808080" w:themeColor="background1" w:themeShade="80"/>
              </w:rPr>
              <w:t>Education and Child Health Insights from Linked Data (ECHILD):</w:t>
            </w:r>
            <w:r w:rsidRPr="00A359AB">
              <w:rPr>
                <w:rStyle w:val="normaltextrun"/>
                <w:rFonts w:asciiTheme="minorHAnsi" w:hAnsiTheme="minorHAnsi" w:cstheme="minorHAnsi"/>
                <w:color w:val="808080" w:themeColor="background1" w:themeShade="80"/>
                <w:shd w:val="clear" w:color="auto" w:fill="FFFFFF"/>
              </w:rPr>
              <w:t xml:space="preserve"> </w:t>
            </w:r>
            <w:r w:rsidR="000C1529" w:rsidRPr="00A359AB">
              <w:rPr>
                <w:rFonts w:asciiTheme="minorHAnsi" w:eastAsia="Times New Roman" w:hAnsiTheme="minorHAnsi" w:cstheme="minorHAnsi"/>
                <w:color w:val="808080" w:themeColor="background1" w:themeShade="80"/>
                <w:lang w:eastAsia="en-GB"/>
              </w:rPr>
              <w:t>that enables investigations into</w:t>
            </w:r>
            <w:r w:rsidR="005359B3" w:rsidRPr="00A359AB">
              <w:rPr>
                <w:rFonts w:asciiTheme="minorHAnsi" w:eastAsia="Times New Roman" w:hAnsiTheme="minorHAnsi" w:cstheme="minorHAnsi"/>
                <w:color w:val="808080" w:themeColor="background1" w:themeShade="80"/>
                <w:lang w:eastAsia="en-GB"/>
              </w:rPr>
              <w:t xml:space="preserve"> </w:t>
            </w:r>
            <w:r w:rsidR="005359B3" w:rsidRPr="00A359AB">
              <w:rPr>
                <w:rStyle w:val="normaltextrun"/>
                <w:rFonts w:asciiTheme="minorHAnsi" w:hAnsiTheme="minorHAnsi" w:cstheme="minorHAnsi"/>
                <w:color w:val="808080" w:themeColor="background1" w:themeShade="80"/>
                <w:shd w:val="clear" w:color="auto" w:fill="FFFFFF"/>
              </w:rPr>
              <w:t>children’s education affects their health, and effects on education.</w:t>
            </w:r>
          </w:p>
          <w:p w14:paraId="004EF610" w14:textId="320CDEA6" w:rsidR="00DC47B9" w:rsidRPr="00A359AB" w:rsidRDefault="006F0AB7" w:rsidP="001441B2">
            <w:pPr>
              <w:pStyle w:val="ListParagraph"/>
              <w:numPr>
                <w:ilvl w:val="0"/>
                <w:numId w:val="39"/>
              </w:numPr>
              <w:shd w:val="clear" w:color="auto" w:fill="FFFFFF"/>
              <w:textAlignment w:val="baseline"/>
              <w:rPr>
                <w:rFonts w:asciiTheme="minorHAnsi" w:hAnsiTheme="minorHAnsi" w:cstheme="minorHAnsi"/>
                <w:color w:val="808080" w:themeColor="background1" w:themeShade="80"/>
              </w:rPr>
            </w:pPr>
            <w:r w:rsidRPr="00A359AB">
              <w:rPr>
                <w:rFonts w:asciiTheme="minorHAnsi" w:hAnsiTheme="minorHAnsi" w:cstheme="minorHAnsi"/>
                <w:color w:val="808080" w:themeColor="background1" w:themeShade="80"/>
                <w:shd w:val="clear" w:color="auto" w:fill="FFFFFF"/>
              </w:rPr>
              <w:t xml:space="preserve">Longitudinal Education Outcomes (LEO): </w:t>
            </w:r>
            <w:r w:rsidRPr="00A359AB">
              <w:rPr>
                <w:rFonts w:asciiTheme="minorHAnsi" w:eastAsia="Times New Roman" w:hAnsiTheme="minorHAnsi" w:cstheme="minorHAnsi"/>
                <w:color w:val="808080" w:themeColor="background1" w:themeShade="80"/>
                <w:lang w:eastAsia="en-GB"/>
              </w:rPr>
              <w:t>that enables investigations into</w:t>
            </w:r>
            <w:r w:rsidRPr="00A359AB">
              <w:rPr>
                <w:rFonts w:asciiTheme="minorHAnsi" w:hAnsiTheme="minorHAnsi" w:cstheme="minorHAnsi"/>
                <w:color w:val="808080" w:themeColor="background1" w:themeShade="80"/>
                <w:shd w:val="clear" w:color="auto" w:fill="FFFFFF"/>
              </w:rPr>
              <w:t xml:space="preserve"> the characteristics, education, employment, benefits, and earnings of members of the British public, gaining transformational insights about pathways within and after education, to enhance the life chances of current and future learners through the enhancement of evidence-based decision making.</w:t>
            </w:r>
          </w:p>
          <w:p w14:paraId="311F26C6" w14:textId="2A2C1CBA" w:rsidR="00DC47B9" w:rsidRPr="00A359AB" w:rsidRDefault="00DC47B9" w:rsidP="001441B2">
            <w:pPr>
              <w:pStyle w:val="paragraph"/>
              <w:numPr>
                <w:ilvl w:val="0"/>
                <w:numId w:val="39"/>
              </w:numPr>
              <w:spacing w:before="0" w:beforeAutospacing="0" w:after="0" w:afterAutospacing="0"/>
              <w:textAlignment w:val="baseline"/>
              <w:rPr>
                <w:rStyle w:val="eop"/>
                <w:rFonts w:asciiTheme="minorHAnsi" w:hAnsiTheme="minorHAnsi" w:cstheme="minorHAnsi"/>
                <w:color w:val="808080" w:themeColor="background1" w:themeShade="80"/>
              </w:rPr>
            </w:pPr>
            <w:r w:rsidRPr="00A359AB">
              <w:rPr>
                <w:rStyle w:val="eop"/>
                <w:rFonts w:asciiTheme="minorHAnsi" w:hAnsiTheme="minorHAnsi" w:cstheme="minorHAnsi"/>
                <w:color w:val="808080" w:themeColor="background1" w:themeShade="80"/>
              </w:rPr>
              <w:t>Ministry of Justice &amp; Department for Education: how does children’s education achievement relate to their involvement with the criminal justice system</w:t>
            </w:r>
            <w:r w:rsidR="001441B2" w:rsidRPr="00A359AB">
              <w:rPr>
                <w:rStyle w:val="eop"/>
                <w:rFonts w:asciiTheme="minorHAnsi" w:hAnsiTheme="minorHAnsi" w:cstheme="minorHAnsi"/>
                <w:color w:val="808080" w:themeColor="background1" w:themeShade="80"/>
              </w:rPr>
              <w:t>.</w:t>
            </w:r>
          </w:p>
          <w:p w14:paraId="45ED5C16" w14:textId="5F1ECFC1" w:rsidR="00DC47B9" w:rsidRPr="00A359AB" w:rsidRDefault="00DC47B9" w:rsidP="001441B2">
            <w:pPr>
              <w:pStyle w:val="paragraph"/>
              <w:numPr>
                <w:ilvl w:val="0"/>
                <w:numId w:val="39"/>
              </w:numPr>
              <w:spacing w:before="0" w:beforeAutospacing="0" w:after="0" w:afterAutospacing="0"/>
              <w:textAlignment w:val="baseline"/>
              <w:rPr>
                <w:rFonts w:asciiTheme="minorHAnsi" w:hAnsiTheme="minorHAnsi" w:cstheme="minorHAnsi"/>
                <w:color w:val="808080" w:themeColor="background1" w:themeShade="80"/>
              </w:rPr>
            </w:pPr>
            <w:r w:rsidRPr="00A359AB">
              <w:rPr>
                <w:rFonts w:asciiTheme="minorHAnsi" w:hAnsiTheme="minorHAnsi" w:cstheme="minorHAnsi"/>
                <w:color w:val="808080" w:themeColor="background1" w:themeShade="80"/>
              </w:rPr>
              <w:t xml:space="preserve">Annual Survey of Hours and Earnings (ASHE) linked to His Majesty’s Revenue &amp; Customs (HMRC) – England, </w:t>
            </w:r>
            <w:proofErr w:type="gramStart"/>
            <w:r w:rsidRPr="00A359AB">
              <w:rPr>
                <w:rFonts w:asciiTheme="minorHAnsi" w:hAnsiTheme="minorHAnsi" w:cstheme="minorHAnsi"/>
                <w:color w:val="808080" w:themeColor="background1" w:themeShade="80"/>
              </w:rPr>
              <w:t>Scotland</w:t>
            </w:r>
            <w:proofErr w:type="gramEnd"/>
            <w:r w:rsidRPr="00A359AB">
              <w:rPr>
                <w:rFonts w:asciiTheme="minorHAnsi" w:hAnsiTheme="minorHAnsi" w:cstheme="minorHAnsi"/>
                <w:color w:val="808080" w:themeColor="background1" w:themeShade="80"/>
              </w:rPr>
              <w:t xml:space="preserve"> and Wales: what role do employers play in wage inequality? What are the characteristics of those who do not progress out of low employment</w:t>
            </w:r>
            <w:r w:rsidR="00FD5545" w:rsidRPr="00A359AB">
              <w:rPr>
                <w:rFonts w:asciiTheme="minorHAnsi" w:hAnsiTheme="minorHAnsi" w:cstheme="minorHAnsi"/>
                <w:color w:val="808080" w:themeColor="background1" w:themeShade="80"/>
              </w:rPr>
              <w:t>.</w:t>
            </w:r>
          </w:p>
          <w:p w14:paraId="43503744" w14:textId="77777777" w:rsidR="005D1B5C" w:rsidRPr="00893D8A" w:rsidRDefault="005D1B5C" w:rsidP="008363D4">
            <w:pPr>
              <w:rPr>
                <w:color w:val="595959" w:themeColor="text1" w:themeTint="A6"/>
              </w:rPr>
            </w:pPr>
          </w:p>
          <w:p w14:paraId="63B0A77B" w14:textId="77777777" w:rsidR="00A76A3C" w:rsidRPr="00893D8A" w:rsidRDefault="00A76A3C" w:rsidP="008363D4">
            <w:pPr>
              <w:rPr>
                <w:color w:val="595959" w:themeColor="text1" w:themeTint="A6"/>
              </w:rPr>
            </w:pPr>
          </w:p>
          <w:p w14:paraId="3A7EA834" w14:textId="77777777" w:rsidR="00A76A3C" w:rsidRPr="00893D8A" w:rsidRDefault="00A76A3C" w:rsidP="00A76A3C">
            <w:pPr>
              <w:rPr>
                <w:rFonts w:asciiTheme="minorHAnsi" w:hAnsiTheme="minorHAnsi" w:cstheme="minorHAnsi"/>
                <w:b/>
                <w:color w:val="595959" w:themeColor="text1" w:themeTint="A6"/>
              </w:rPr>
            </w:pPr>
            <w:r w:rsidRPr="00893D8A">
              <w:rPr>
                <w:rFonts w:asciiTheme="minorHAnsi" w:hAnsiTheme="minorHAnsi" w:cstheme="minorHAnsi"/>
                <w:b/>
                <w:color w:val="595959" w:themeColor="text1" w:themeTint="A6"/>
              </w:rPr>
              <w:t>Eligibility and criteria:</w:t>
            </w:r>
          </w:p>
          <w:p w14:paraId="2807B02E" w14:textId="77777777" w:rsidR="00A76A3C" w:rsidRPr="00893D8A" w:rsidRDefault="00A76A3C" w:rsidP="00A76A3C">
            <w:pPr>
              <w:rPr>
                <w:rFonts w:asciiTheme="minorHAnsi" w:hAnsiTheme="minorHAnsi" w:cstheme="minorHAnsi"/>
                <w:b/>
                <w:color w:val="595959" w:themeColor="text1" w:themeTint="A6"/>
              </w:rPr>
            </w:pPr>
          </w:p>
          <w:p w14:paraId="49FE8DA8" w14:textId="7B1F72A1" w:rsidR="00A76A3C" w:rsidRPr="00893D8A" w:rsidRDefault="00A76A3C" w:rsidP="00E92128">
            <w:pPr>
              <w:pStyle w:val="ListParagraph"/>
              <w:numPr>
                <w:ilvl w:val="0"/>
                <w:numId w:val="37"/>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The scheme is open to all eligible research organisations (RO). Applicants are eligible for funding </w:t>
            </w:r>
            <w:proofErr w:type="gramStart"/>
            <w:r w:rsidRPr="00893D8A">
              <w:rPr>
                <w:rFonts w:asciiTheme="minorHAnsi" w:hAnsiTheme="minorHAnsi" w:cstheme="minorHAnsi"/>
                <w:color w:val="595959" w:themeColor="text1" w:themeTint="A6"/>
              </w:rPr>
              <w:t>whether or not</w:t>
            </w:r>
            <w:proofErr w:type="gramEnd"/>
            <w:r w:rsidRPr="00893D8A">
              <w:rPr>
                <w:rFonts w:asciiTheme="minorHAnsi" w:hAnsiTheme="minorHAnsi" w:cstheme="minorHAnsi"/>
                <w:color w:val="595959" w:themeColor="text1" w:themeTint="A6"/>
              </w:rPr>
              <w:t xml:space="preserve"> they are established members of a recognised RO, but applicants who are not an established member of a recognised RO must be accommodated by the RO and provided with appropriate facilities to carry out the research.  </w:t>
            </w:r>
          </w:p>
          <w:p w14:paraId="458D41AB" w14:textId="77347092" w:rsidR="00A76A3C" w:rsidRPr="00893D8A" w:rsidRDefault="00A76A3C" w:rsidP="00E92128">
            <w:pPr>
              <w:pStyle w:val="ListParagraph"/>
              <w:numPr>
                <w:ilvl w:val="0"/>
                <w:numId w:val="37"/>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Track record is not a funding criterion for the scheme, and panels are briefed that they should not pay particular attention to track record of applicants. Whilst track record should play into panel decisions it should not be emphasised to the extent that innovative / potentially high impact work by less established researchers is disadvantaged. Panels are instructed to assess the application in </w:t>
            </w:r>
            <w:r w:rsidRPr="00893D8A">
              <w:rPr>
                <w:rFonts w:asciiTheme="minorHAnsi" w:hAnsiTheme="minorHAnsi" w:cstheme="minorHAnsi"/>
                <w:color w:val="595959" w:themeColor="text1" w:themeTint="A6"/>
              </w:rPr>
              <w:lastRenderedPageBreak/>
              <w:t>front of them and not to ‘read between the lines’ or give the benefit of the doubt based on the reputation of the individual applicant or team, as this would be a form of confirmation bias.</w:t>
            </w:r>
          </w:p>
          <w:p w14:paraId="571D1C94" w14:textId="77777777" w:rsidR="00A76A3C" w:rsidRPr="00893D8A" w:rsidRDefault="00A76A3C" w:rsidP="00A76A3C">
            <w:pPr>
              <w:rPr>
                <w:rFonts w:asciiTheme="minorHAnsi" w:hAnsiTheme="minorHAnsi" w:cstheme="minorHAnsi"/>
                <w:color w:val="595959" w:themeColor="text1" w:themeTint="A6"/>
              </w:rPr>
            </w:pPr>
          </w:p>
          <w:p w14:paraId="12DE4358" w14:textId="77777777" w:rsidR="00A76A3C" w:rsidRPr="00893D8A" w:rsidRDefault="00A76A3C" w:rsidP="00A76A3C">
            <w:pPr>
              <w:rPr>
                <w:rFonts w:asciiTheme="minorHAnsi" w:hAnsiTheme="minorHAnsi" w:cstheme="minorHAnsi"/>
                <w:b/>
                <w:color w:val="595959" w:themeColor="text1" w:themeTint="A6"/>
              </w:rPr>
            </w:pPr>
            <w:r w:rsidRPr="00893D8A">
              <w:rPr>
                <w:rFonts w:asciiTheme="minorHAnsi" w:hAnsiTheme="minorHAnsi" w:cstheme="minorHAnsi"/>
                <w:b/>
                <w:color w:val="595959" w:themeColor="text1" w:themeTint="A6"/>
              </w:rPr>
              <w:t xml:space="preserve">Standard Grant Terms and Conditions:  </w:t>
            </w:r>
          </w:p>
          <w:p w14:paraId="73CA37D2" w14:textId="77777777" w:rsidR="00A76A3C" w:rsidRPr="00893D8A" w:rsidRDefault="00A76A3C" w:rsidP="00A76A3C">
            <w:pPr>
              <w:rPr>
                <w:rFonts w:asciiTheme="minorHAnsi" w:hAnsiTheme="minorHAnsi" w:cstheme="minorHAnsi"/>
                <w:b/>
                <w:color w:val="595959" w:themeColor="text1" w:themeTint="A6"/>
              </w:rPr>
            </w:pPr>
          </w:p>
          <w:p w14:paraId="2FCC5D9D" w14:textId="3C8D5868" w:rsidR="00A76A3C" w:rsidRPr="00893D8A" w:rsidRDefault="00A76A3C" w:rsidP="00E92128">
            <w:pPr>
              <w:pStyle w:val="ListParagraph"/>
              <w:numPr>
                <w:ilvl w:val="0"/>
                <w:numId w:val="36"/>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UKRI standard Grant Terms and Conditions comply with UK equality legislation and include provisions designed to mitigate against potential negative impacts (e.g.</w:t>
            </w:r>
            <w:r w:rsidR="00C927C9" w:rsidRPr="00893D8A">
              <w:rPr>
                <w:rFonts w:asciiTheme="minorHAnsi" w:hAnsiTheme="minorHAnsi" w:cstheme="minorHAnsi"/>
                <w:color w:val="595959" w:themeColor="text1" w:themeTint="A6"/>
              </w:rPr>
              <w:t>,</w:t>
            </w:r>
            <w:r w:rsidRPr="00893D8A">
              <w:rPr>
                <w:rFonts w:asciiTheme="minorHAnsi" w:hAnsiTheme="minorHAnsi" w:cstheme="minorHAnsi"/>
                <w:color w:val="595959" w:themeColor="text1" w:themeTint="A6"/>
              </w:rPr>
              <w:t xml:space="preserve"> sick pay, parental and adoption leave, the possibility of part-time and flexible working, and grant extensions).   </w:t>
            </w:r>
          </w:p>
          <w:p w14:paraId="4E302048" w14:textId="7EFC46EB" w:rsidR="00A76A3C" w:rsidRPr="00893D8A" w:rsidRDefault="00A76A3C" w:rsidP="00E92128">
            <w:pPr>
              <w:pStyle w:val="ListParagraph"/>
              <w:numPr>
                <w:ilvl w:val="0"/>
                <w:numId w:val="36"/>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2753589A" w14:textId="77777777" w:rsidR="00A76A3C" w:rsidRPr="00893D8A" w:rsidRDefault="00A76A3C" w:rsidP="00A76A3C">
            <w:pPr>
              <w:rPr>
                <w:rFonts w:asciiTheme="minorHAnsi" w:hAnsiTheme="minorHAnsi" w:cstheme="minorHAnsi"/>
                <w:color w:val="595959" w:themeColor="text1" w:themeTint="A6"/>
              </w:rPr>
            </w:pPr>
          </w:p>
          <w:p w14:paraId="437ADBBE" w14:textId="77777777" w:rsidR="00A76A3C" w:rsidRPr="00893D8A" w:rsidRDefault="00A76A3C" w:rsidP="00A76A3C">
            <w:pPr>
              <w:rPr>
                <w:rFonts w:asciiTheme="minorHAnsi" w:hAnsiTheme="minorHAnsi" w:cstheme="minorHAnsi"/>
                <w:b/>
                <w:color w:val="595959" w:themeColor="text1" w:themeTint="A6"/>
              </w:rPr>
            </w:pPr>
            <w:r w:rsidRPr="00893D8A">
              <w:rPr>
                <w:rFonts w:asciiTheme="minorHAnsi" w:hAnsiTheme="minorHAnsi" w:cstheme="minorHAnsi"/>
                <w:b/>
                <w:color w:val="595959" w:themeColor="text1" w:themeTint="A6"/>
              </w:rPr>
              <w:t xml:space="preserve">Panel recruitment:  </w:t>
            </w:r>
          </w:p>
          <w:p w14:paraId="5B4CF305" w14:textId="77777777" w:rsidR="00A76A3C" w:rsidRPr="00893D8A" w:rsidRDefault="00A76A3C" w:rsidP="00E92128">
            <w:pPr>
              <w:pStyle w:val="ListParagraph"/>
              <w:numPr>
                <w:ilvl w:val="0"/>
                <w:numId w:val="35"/>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We aim to ensure that the composition of panels is diverse, with each panel having at least a 60:40 gender </w:t>
            </w:r>
            <w:proofErr w:type="gramStart"/>
            <w:r w:rsidRPr="00893D8A">
              <w:rPr>
                <w:rFonts w:asciiTheme="minorHAnsi" w:hAnsiTheme="minorHAnsi" w:cstheme="minorHAnsi"/>
                <w:color w:val="595959" w:themeColor="text1" w:themeTint="A6"/>
              </w:rPr>
              <w:t>balance;</w:t>
            </w:r>
            <w:proofErr w:type="gramEnd"/>
            <w:r w:rsidRPr="00893D8A">
              <w:rPr>
                <w:rFonts w:asciiTheme="minorHAnsi" w:hAnsiTheme="minorHAnsi" w:cstheme="minorHAnsi"/>
                <w:color w:val="595959" w:themeColor="text1" w:themeTint="A6"/>
              </w:rPr>
              <w:t xml:space="preserve">  </w:t>
            </w:r>
          </w:p>
          <w:p w14:paraId="3213EF58" w14:textId="77777777" w:rsidR="00A76A3C" w:rsidRPr="00893D8A" w:rsidRDefault="00A76A3C" w:rsidP="00E92128">
            <w:pPr>
              <w:pStyle w:val="ListParagraph"/>
              <w:numPr>
                <w:ilvl w:val="0"/>
                <w:numId w:val="35"/>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Where possible we ensure that the chair and vice chair of each panel are not the same </w:t>
            </w:r>
            <w:proofErr w:type="gramStart"/>
            <w:r w:rsidRPr="00893D8A">
              <w:rPr>
                <w:rFonts w:asciiTheme="minorHAnsi" w:hAnsiTheme="minorHAnsi" w:cstheme="minorHAnsi"/>
                <w:color w:val="595959" w:themeColor="text1" w:themeTint="A6"/>
              </w:rPr>
              <w:t>gender;</w:t>
            </w:r>
            <w:proofErr w:type="gramEnd"/>
            <w:r w:rsidRPr="00893D8A">
              <w:rPr>
                <w:rFonts w:asciiTheme="minorHAnsi" w:hAnsiTheme="minorHAnsi" w:cstheme="minorHAnsi"/>
                <w:color w:val="595959" w:themeColor="text1" w:themeTint="A6"/>
              </w:rPr>
              <w:t xml:space="preserve">  </w:t>
            </w:r>
          </w:p>
          <w:p w14:paraId="41D1C55B" w14:textId="340B5C5F" w:rsidR="00A76A3C" w:rsidRPr="00893D8A" w:rsidRDefault="00A76A3C" w:rsidP="616489D8">
            <w:pPr>
              <w:pStyle w:val="ListParagraph"/>
              <w:numPr>
                <w:ilvl w:val="0"/>
                <w:numId w:val="35"/>
              </w:numPr>
              <w:rPr>
                <w:rFonts w:asciiTheme="minorHAnsi" w:hAnsiTheme="minorHAnsi"/>
                <w:color w:val="595959" w:themeColor="text1" w:themeTint="A6"/>
              </w:rPr>
            </w:pPr>
            <w:r w:rsidRPr="00893D8A">
              <w:rPr>
                <w:rFonts w:asciiTheme="minorHAnsi" w:hAnsiTheme="minorHAnsi"/>
                <w:color w:val="595959" w:themeColor="text1" w:themeTint="A6"/>
              </w:rPr>
              <w:t xml:space="preserve">We encourage applicants across the full range of protected </w:t>
            </w:r>
            <w:r w:rsidR="40C9C835" w:rsidRPr="00893D8A">
              <w:rPr>
                <w:rFonts w:asciiTheme="minorHAnsi" w:hAnsiTheme="minorHAnsi"/>
                <w:color w:val="595959" w:themeColor="text1" w:themeTint="A6"/>
              </w:rPr>
              <w:t>characteristics;</w:t>
            </w:r>
            <w:r w:rsidRPr="00893D8A">
              <w:rPr>
                <w:rFonts w:asciiTheme="minorHAnsi" w:hAnsiTheme="minorHAnsi"/>
                <w:color w:val="595959" w:themeColor="text1" w:themeTint="A6"/>
              </w:rPr>
              <w:t xml:space="preserve"> we look at panel composition by race/ethnicity and disability status. We do not impose </w:t>
            </w:r>
            <w:proofErr w:type="gramStart"/>
            <w:r w:rsidRPr="00893D8A">
              <w:rPr>
                <w:rFonts w:asciiTheme="minorHAnsi" w:hAnsiTheme="minorHAnsi"/>
                <w:color w:val="595959" w:themeColor="text1" w:themeTint="A6"/>
              </w:rPr>
              <w:t>quotas;</w:t>
            </w:r>
            <w:proofErr w:type="gramEnd"/>
          </w:p>
          <w:p w14:paraId="3C126871" w14:textId="77777777" w:rsidR="00517209" w:rsidRPr="00893D8A" w:rsidRDefault="00A76A3C" w:rsidP="00517209">
            <w:pPr>
              <w:pStyle w:val="ListParagraph"/>
              <w:numPr>
                <w:ilvl w:val="1"/>
                <w:numId w:val="35"/>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Funding Panel members are appointed, first and foremost, based on expertise. </w:t>
            </w:r>
          </w:p>
          <w:p w14:paraId="674B1D80" w14:textId="77777777" w:rsidR="00517209" w:rsidRPr="00893D8A" w:rsidRDefault="00A76A3C" w:rsidP="00517209">
            <w:pPr>
              <w:pStyle w:val="ListParagraph"/>
              <w:numPr>
                <w:ilvl w:val="1"/>
                <w:numId w:val="35"/>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Final decisions </w:t>
            </w:r>
            <w:proofErr w:type="gramStart"/>
            <w:r w:rsidRPr="00893D8A">
              <w:rPr>
                <w:rFonts w:asciiTheme="minorHAnsi" w:hAnsiTheme="minorHAnsi" w:cstheme="minorHAnsi"/>
                <w:color w:val="595959" w:themeColor="text1" w:themeTint="A6"/>
              </w:rPr>
              <w:t>take into account</w:t>
            </w:r>
            <w:proofErr w:type="gramEnd"/>
            <w:r w:rsidRPr="00893D8A">
              <w:rPr>
                <w:rFonts w:asciiTheme="minorHAnsi" w:hAnsiTheme="minorHAnsi" w:cstheme="minorHAnsi"/>
                <w:color w:val="595959" w:themeColor="text1" w:themeTint="A6"/>
              </w:rPr>
              <w:t xml:space="preserve"> trying to balance the panels by gender and geography and seek to ensure a diversity of career stage and institutions. </w:t>
            </w:r>
          </w:p>
          <w:p w14:paraId="278D0B5A" w14:textId="20A3D332" w:rsidR="00A76A3C" w:rsidRPr="00893D8A" w:rsidRDefault="00A76A3C" w:rsidP="00517209">
            <w:pPr>
              <w:pStyle w:val="ListParagraph"/>
              <w:numPr>
                <w:ilvl w:val="1"/>
                <w:numId w:val="35"/>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We will only make recruitment decisions which compromise diversity when it is objectively justified by the necessity to ensure the required breadth of subject expertise with high quality candidates.  </w:t>
            </w:r>
          </w:p>
          <w:p w14:paraId="68F9469F" w14:textId="77777777" w:rsidR="00A76A3C" w:rsidRPr="00893D8A" w:rsidRDefault="00A76A3C" w:rsidP="00A76A3C">
            <w:pPr>
              <w:rPr>
                <w:rFonts w:asciiTheme="minorHAnsi" w:hAnsiTheme="minorHAnsi" w:cstheme="minorHAnsi"/>
                <w:color w:val="595959" w:themeColor="text1" w:themeTint="A6"/>
              </w:rPr>
            </w:pPr>
          </w:p>
          <w:p w14:paraId="3E17342D" w14:textId="77777777" w:rsidR="00A76A3C" w:rsidRPr="00893D8A" w:rsidRDefault="00A76A3C" w:rsidP="00A76A3C">
            <w:pPr>
              <w:rPr>
                <w:rFonts w:asciiTheme="minorHAnsi" w:hAnsiTheme="minorHAnsi" w:cstheme="minorHAnsi"/>
                <w:b/>
                <w:color w:val="595959" w:themeColor="text1" w:themeTint="A6"/>
              </w:rPr>
            </w:pPr>
            <w:r w:rsidRPr="00893D8A">
              <w:rPr>
                <w:rFonts w:asciiTheme="minorHAnsi" w:hAnsiTheme="minorHAnsi" w:cstheme="minorHAnsi"/>
                <w:b/>
                <w:color w:val="595959" w:themeColor="text1" w:themeTint="A6"/>
              </w:rPr>
              <w:t>Process:</w:t>
            </w:r>
          </w:p>
          <w:p w14:paraId="1B398A33" w14:textId="5E0A7D7A" w:rsidR="00A76A3C" w:rsidRPr="00893D8A" w:rsidRDefault="00A76A3C" w:rsidP="00E92128">
            <w:pPr>
              <w:pStyle w:val="ListParagraph"/>
              <w:numPr>
                <w:ilvl w:val="0"/>
                <w:numId w:val="34"/>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 xml:space="preserve">All Funding Panellists </w:t>
            </w:r>
            <w:r w:rsidR="00E92128" w:rsidRPr="00893D8A">
              <w:rPr>
                <w:rFonts w:asciiTheme="minorHAnsi" w:hAnsiTheme="minorHAnsi" w:cstheme="minorHAnsi"/>
                <w:color w:val="595959" w:themeColor="text1" w:themeTint="A6"/>
              </w:rPr>
              <w:t>(a</w:t>
            </w:r>
            <w:r w:rsidR="00E92128" w:rsidRPr="00893D8A">
              <w:rPr>
                <w:rFonts w:asciiTheme="minorHAnsi" w:hAnsiTheme="minorHAnsi"/>
                <w:color w:val="595959" w:themeColor="text1" w:themeTint="A6"/>
              </w:rPr>
              <w:t xml:space="preserve">pplicant assessments and panel review personal) </w:t>
            </w:r>
            <w:r w:rsidRPr="00893D8A">
              <w:rPr>
                <w:rFonts w:asciiTheme="minorHAnsi" w:hAnsiTheme="minorHAnsi" w:cstheme="minorHAnsi"/>
                <w:color w:val="595959" w:themeColor="text1" w:themeTint="A6"/>
              </w:rPr>
              <w:t xml:space="preserve">participate in an induction which familiarises them with UKRI’s Principles of Assessment and Decision Making. All Panellists complete ESRC’s Conflict of Interest Form and proposals are allocated accordingly.  </w:t>
            </w:r>
          </w:p>
          <w:p w14:paraId="097796EE" w14:textId="71E3D388" w:rsidR="00A76A3C" w:rsidRPr="00893D8A" w:rsidRDefault="00A76A3C" w:rsidP="616489D8">
            <w:pPr>
              <w:pStyle w:val="ListParagraph"/>
              <w:numPr>
                <w:ilvl w:val="0"/>
                <w:numId w:val="34"/>
              </w:numPr>
              <w:rPr>
                <w:rFonts w:asciiTheme="minorHAnsi" w:hAnsiTheme="minorHAnsi"/>
                <w:color w:val="595959" w:themeColor="text1" w:themeTint="A6"/>
              </w:rPr>
            </w:pPr>
            <w:r w:rsidRPr="00893D8A">
              <w:rPr>
                <w:rFonts w:asciiTheme="minorHAnsi" w:hAnsiTheme="minorHAnsi"/>
                <w:color w:val="595959" w:themeColor="text1" w:themeTint="A6"/>
              </w:rPr>
              <w:t xml:space="preserve">Funding Panellists are drawn from the academic community, government departments and third sector organisations. The membership aims to reflect the community it </w:t>
            </w:r>
            <w:r w:rsidR="00B65A71" w:rsidRPr="00893D8A">
              <w:rPr>
                <w:rFonts w:asciiTheme="minorHAnsi" w:hAnsiTheme="minorHAnsi"/>
                <w:color w:val="595959" w:themeColor="text1" w:themeTint="A6"/>
              </w:rPr>
              <w:t>represents,</w:t>
            </w:r>
            <w:r w:rsidRPr="00893D8A">
              <w:rPr>
                <w:rFonts w:asciiTheme="minorHAnsi" w:hAnsiTheme="minorHAnsi"/>
                <w:color w:val="595959" w:themeColor="text1" w:themeTint="A6"/>
              </w:rPr>
              <w:t xml:space="preserve"> and effort is made to achieve an appropriately balanced membership in terms of gender, age, ethnic origin etc.  </w:t>
            </w:r>
          </w:p>
          <w:p w14:paraId="4BE5D81D" w14:textId="4944EC04" w:rsidR="00A76A3C" w:rsidRPr="00893D8A" w:rsidRDefault="00A76A3C" w:rsidP="616489D8">
            <w:pPr>
              <w:pStyle w:val="ListParagraph"/>
              <w:numPr>
                <w:ilvl w:val="0"/>
                <w:numId w:val="34"/>
              </w:numPr>
              <w:rPr>
                <w:rFonts w:asciiTheme="minorHAnsi" w:hAnsiTheme="minorHAnsi"/>
                <w:color w:val="595959" w:themeColor="text1" w:themeTint="A6"/>
              </w:rPr>
            </w:pPr>
            <w:r w:rsidRPr="00893D8A">
              <w:rPr>
                <w:rFonts w:asciiTheme="minorHAnsi" w:hAnsiTheme="minorHAnsi"/>
                <w:color w:val="595959" w:themeColor="text1" w:themeTint="A6"/>
              </w:rPr>
              <w:lastRenderedPageBreak/>
              <w:t xml:space="preserve">The Funding Panellists both review (and provide scores) and read (no formal score required) up to 10 applications. After all the scores and comments are submitted, Panellists are invited to participate in a discussion board </w:t>
            </w:r>
            <w:proofErr w:type="gramStart"/>
            <w:r w:rsidRPr="00893D8A">
              <w:rPr>
                <w:rFonts w:asciiTheme="minorHAnsi" w:hAnsiTheme="minorHAnsi"/>
                <w:color w:val="595959" w:themeColor="text1" w:themeTint="A6"/>
              </w:rPr>
              <w:t>in order to</w:t>
            </w:r>
            <w:proofErr w:type="gramEnd"/>
            <w:r w:rsidRPr="00893D8A">
              <w:rPr>
                <w:rFonts w:asciiTheme="minorHAnsi" w:hAnsiTheme="minorHAnsi"/>
                <w:color w:val="595959" w:themeColor="text1" w:themeTint="A6"/>
              </w:rPr>
              <w:t xml:space="preserve"> reach a consensus score. Data owners submit data feasibility assessments of each </w:t>
            </w:r>
            <w:r w:rsidR="405A1222" w:rsidRPr="00893D8A">
              <w:rPr>
                <w:rFonts w:asciiTheme="minorHAnsi" w:hAnsiTheme="minorHAnsi"/>
                <w:color w:val="595959" w:themeColor="text1" w:themeTint="A6"/>
              </w:rPr>
              <w:t>proposal,</w:t>
            </w:r>
            <w:r w:rsidRPr="00893D8A">
              <w:rPr>
                <w:rFonts w:asciiTheme="minorHAnsi" w:hAnsiTheme="minorHAnsi"/>
                <w:color w:val="595959" w:themeColor="text1" w:themeTint="A6"/>
              </w:rPr>
              <w:t xml:space="preserve"> and their reports are posted on the discussion board.  </w:t>
            </w:r>
          </w:p>
          <w:p w14:paraId="4BA0BE74" w14:textId="01C2D3E4" w:rsidR="00A76A3C" w:rsidRPr="00893D8A" w:rsidRDefault="00A76A3C" w:rsidP="00E92128">
            <w:pPr>
              <w:pStyle w:val="ListParagraph"/>
              <w:numPr>
                <w:ilvl w:val="0"/>
                <w:numId w:val="34"/>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Readers are required to evidence their views and scores. ADR UK staff conduct usability checks on all peer review comments and the conversations on the discussion board to ensure that here is no evidence of bias or a reviewer has failed to provide evidence for their scores the review; if there is, the review will be marked as ‘unusable’.</w:t>
            </w:r>
          </w:p>
          <w:p w14:paraId="70B753E3" w14:textId="6AF69D5A" w:rsidR="00A76A3C" w:rsidRPr="00893D8A" w:rsidRDefault="00A76A3C" w:rsidP="00E92128">
            <w:pPr>
              <w:pStyle w:val="ListParagraph"/>
              <w:numPr>
                <w:ilvl w:val="0"/>
                <w:numId w:val="34"/>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It is the role of the Funding Panel members, under the leadership of the Panel Chair and vice-Chair, to moderate and assess the quality of the reviews and to agree final scores for each proposal.  Panel members are briefed on unconscious bias and encouraged to feel empowered to constructively challenge potential bias where they identify it. The Panel Chair plays a particularly important role in this respect.</w:t>
            </w:r>
          </w:p>
          <w:p w14:paraId="441A0CF2" w14:textId="12F74350" w:rsidR="00A76A3C" w:rsidRPr="00893D8A" w:rsidRDefault="00A76A3C" w:rsidP="00E92128">
            <w:pPr>
              <w:pStyle w:val="ListParagraph"/>
              <w:numPr>
                <w:ilvl w:val="0"/>
                <w:numId w:val="34"/>
              </w:numPr>
              <w:rPr>
                <w:rFonts w:asciiTheme="minorHAnsi" w:hAnsiTheme="minorHAnsi" w:cstheme="minorHAnsi"/>
                <w:color w:val="595959" w:themeColor="text1" w:themeTint="A6"/>
              </w:rPr>
            </w:pPr>
            <w:r w:rsidRPr="00893D8A">
              <w:rPr>
                <w:rFonts w:asciiTheme="minorHAnsi" w:hAnsiTheme="minorHAnsi" w:cstheme="minorHAnsi"/>
                <w:color w:val="595959" w:themeColor="text1" w:themeTint="A6"/>
              </w:rPr>
              <w:t>For each proposal we appoint at least two panel reviewers who formally assess and score the proposal in addition to at least two readers who are not required to score the proposals. Each proposal is assessed by both academics and policy analysts.</w:t>
            </w:r>
          </w:p>
          <w:p w14:paraId="72FD911A" w14:textId="77777777" w:rsidR="00E03F66" w:rsidRPr="00893D8A" w:rsidRDefault="00E03F66" w:rsidP="00E92128">
            <w:pPr>
              <w:rPr>
                <w:bCs/>
                <w:color w:val="595959" w:themeColor="text1" w:themeTint="A6"/>
              </w:rPr>
            </w:pPr>
          </w:p>
        </w:tc>
      </w:tr>
      <w:tr w:rsidR="00E03F66" w:rsidRPr="00E03F66" w14:paraId="0D97912A" w14:textId="77777777" w:rsidTr="5DDED72C">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lastRenderedPageBreak/>
              <w:t>Who is affected by your policy/funding activity/event?</w:t>
            </w:r>
          </w:p>
          <w:p w14:paraId="42B3B26A" w14:textId="77777777" w:rsidR="00E03F66" w:rsidRPr="00E03F66" w:rsidDel="00A92DFE" w:rsidRDefault="00E03F66" w:rsidP="00623DB3">
            <w:pPr>
              <w:rPr>
                <w:bCs/>
              </w:rPr>
            </w:pPr>
          </w:p>
        </w:tc>
        <w:tc>
          <w:tcPr>
            <w:tcW w:w="10348" w:type="dxa"/>
          </w:tcPr>
          <w:p w14:paraId="6BA23D2C" w14:textId="59524937" w:rsidR="00BC0794" w:rsidRPr="00B65A71" w:rsidRDefault="00BC0794" w:rsidP="00B445CF">
            <w:pPr>
              <w:pStyle w:val="ListParagraph"/>
              <w:numPr>
                <w:ilvl w:val="0"/>
                <w:numId w:val="31"/>
              </w:numPr>
              <w:rPr>
                <w:rFonts w:asciiTheme="minorHAnsi" w:hAnsiTheme="minorHAnsi" w:cstheme="minorHAnsi"/>
                <w:color w:val="595959" w:themeColor="text1" w:themeTint="A6"/>
              </w:rPr>
            </w:pPr>
            <w:r w:rsidRPr="00B65A71">
              <w:rPr>
                <w:rFonts w:asciiTheme="minorHAnsi" w:hAnsiTheme="minorHAnsi" w:cstheme="minorHAnsi"/>
                <w:color w:val="595959" w:themeColor="text1" w:themeTint="A6"/>
              </w:rPr>
              <w:t>Applicants to the scheme</w:t>
            </w:r>
            <w:r w:rsidR="001E6CD7" w:rsidRPr="00B65A71">
              <w:rPr>
                <w:rFonts w:asciiTheme="minorHAnsi" w:hAnsiTheme="minorHAnsi" w:cstheme="minorHAnsi"/>
                <w:color w:val="595959" w:themeColor="text1" w:themeTint="A6"/>
              </w:rPr>
              <w:t>.</w:t>
            </w:r>
          </w:p>
          <w:p w14:paraId="4A11A7B6" w14:textId="3A7DEFA1" w:rsidR="00BC0794" w:rsidRPr="00B65A71" w:rsidRDefault="001E6CD7" w:rsidP="00B445CF">
            <w:pPr>
              <w:pStyle w:val="ListParagraph"/>
              <w:numPr>
                <w:ilvl w:val="0"/>
                <w:numId w:val="31"/>
              </w:numPr>
              <w:rPr>
                <w:rFonts w:asciiTheme="minorHAnsi" w:hAnsiTheme="minorHAnsi" w:cstheme="minorHAnsi"/>
                <w:color w:val="595959" w:themeColor="text1" w:themeTint="A6"/>
              </w:rPr>
            </w:pPr>
            <w:r w:rsidRPr="00B65A71">
              <w:rPr>
                <w:rFonts w:asciiTheme="minorHAnsi" w:hAnsiTheme="minorHAnsi" w:cstheme="minorHAnsi"/>
                <w:color w:val="595959" w:themeColor="text1" w:themeTint="A6"/>
              </w:rPr>
              <w:t xml:space="preserve">Application assessors and </w:t>
            </w:r>
            <w:r w:rsidR="00BC0794" w:rsidRPr="00B65A71">
              <w:rPr>
                <w:rFonts w:asciiTheme="minorHAnsi" w:hAnsiTheme="minorHAnsi" w:cstheme="minorHAnsi"/>
                <w:color w:val="595959" w:themeColor="text1" w:themeTint="A6"/>
              </w:rPr>
              <w:t>Funding Panel members</w:t>
            </w:r>
            <w:r w:rsidRPr="00B65A71">
              <w:rPr>
                <w:rFonts w:asciiTheme="minorHAnsi" w:hAnsiTheme="minorHAnsi" w:cstheme="minorHAnsi"/>
                <w:color w:val="595959" w:themeColor="text1" w:themeTint="A6"/>
              </w:rPr>
              <w:t>.</w:t>
            </w:r>
          </w:p>
          <w:p w14:paraId="225BCC28" w14:textId="3D7ACF2C" w:rsidR="00BC0794" w:rsidRPr="00B65A71" w:rsidRDefault="00BC0794" w:rsidP="00B445CF">
            <w:pPr>
              <w:pStyle w:val="ListParagraph"/>
              <w:numPr>
                <w:ilvl w:val="0"/>
                <w:numId w:val="31"/>
              </w:numPr>
              <w:rPr>
                <w:rFonts w:asciiTheme="minorHAnsi" w:hAnsiTheme="minorHAnsi" w:cstheme="minorHAnsi"/>
                <w:color w:val="595959" w:themeColor="text1" w:themeTint="A6"/>
              </w:rPr>
            </w:pPr>
            <w:r w:rsidRPr="00B65A71">
              <w:rPr>
                <w:rFonts w:asciiTheme="minorHAnsi" w:hAnsiTheme="minorHAnsi" w:cstheme="minorHAnsi"/>
                <w:color w:val="595959" w:themeColor="text1" w:themeTint="A6"/>
              </w:rPr>
              <w:t>ADR UK staff</w:t>
            </w:r>
            <w:r w:rsidR="001E6CD7" w:rsidRPr="00B65A71">
              <w:rPr>
                <w:rFonts w:asciiTheme="minorHAnsi" w:hAnsiTheme="minorHAnsi" w:cstheme="minorHAnsi"/>
                <w:color w:val="595959" w:themeColor="text1" w:themeTint="A6"/>
              </w:rPr>
              <w:t>.</w:t>
            </w:r>
          </w:p>
          <w:p w14:paraId="36B3E89C" w14:textId="009D261D" w:rsidR="00BC0794" w:rsidRPr="00B65A71" w:rsidRDefault="00BC0794" w:rsidP="616489D8">
            <w:pPr>
              <w:pStyle w:val="ListParagraph"/>
              <w:numPr>
                <w:ilvl w:val="0"/>
                <w:numId w:val="31"/>
              </w:numPr>
              <w:rPr>
                <w:rFonts w:asciiTheme="minorHAnsi" w:hAnsiTheme="minorHAnsi"/>
                <w:color w:val="595959" w:themeColor="text1" w:themeTint="A6"/>
              </w:rPr>
            </w:pPr>
            <w:r w:rsidRPr="00B65A71">
              <w:rPr>
                <w:rFonts w:asciiTheme="minorHAnsi" w:hAnsiTheme="minorHAnsi"/>
                <w:color w:val="595959" w:themeColor="text1" w:themeTint="A6"/>
              </w:rPr>
              <w:t xml:space="preserve">Data Owners: </w:t>
            </w:r>
            <w:r w:rsidR="00425C1C" w:rsidRPr="00B65A71">
              <w:rPr>
                <w:rStyle w:val="Emphasis"/>
                <w:rFonts w:asciiTheme="minorHAnsi" w:hAnsiTheme="minorHAnsi"/>
                <w:b w:val="0"/>
                <w:color w:val="595959" w:themeColor="text1" w:themeTint="A6"/>
                <w:sz w:val="22"/>
                <w:shd w:val="clear" w:color="auto" w:fill="FFFFFF"/>
              </w:rPr>
              <w:t>Ministry of Justice</w:t>
            </w:r>
            <w:r w:rsidR="00425C1C" w:rsidRPr="00B65A71">
              <w:rPr>
                <w:rFonts w:asciiTheme="minorHAnsi" w:hAnsiTheme="minorHAnsi"/>
                <w:color w:val="595959" w:themeColor="text1" w:themeTint="A6"/>
              </w:rPr>
              <w:t xml:space="preserve"> (</w:t>
            </w:r>
            <w:r w:rsidRPr="00B65A71">
              <w:rPr>
                <w:rFonts w:asciiTheme="minorHAnsi" w:hAnsiTheme="minorHAnsi"/>
                <w:color w:val="595959" w:themeColor="text1" w:themeTint="A6"/>
              </w:rPr>
              <w:t>MoJ</w:t>
            </w:r>
            <w:r w:rsidR="00425C1C" w:rsidRPr="00B65A71">
              <w:rPr>
                <w:rFonts w:asciiTheme="minorHAnsi" w:hAnsiTheme="minorHAnsi"/>
                <w:color w:val="595959" w:themeColor="text1" w:themeTint="A6"/>
              </w:rPr>
              <w:t>)</w:t>
            </w:r>
            <w:r w:rsidRPr="00B65A71">
              <w:rPr>
                <w:rFonts w:asciiTheme="minorHAnsi" w:hAnsiTheme="minorHAnsi"/>
                <w:color w:val="595959" w:themeColor="text1" w:themeTint="A6"/>
              </w:rPr>
              <w:t xml:space="preserve">, </w:t>
            </w:r>
            <w:r w:rsidR="004A2B99" w:rsidRPr="00B65A71">
              <w:rPr>
                <w:rStyle w:val="Emphasis"/>
                <w:rFonts w:cs="Arial"/>
                <w:b w:val="0"/>
                <w:color w:val="595959" w:themeColor="text1" w:themeTint="A6"/>
                <w:sz w:val="22"/>
                <w:shd w:val="clear" w:color="auto" w:fill="FFFFFF"/>
              </w:rPr>
              <w:t>Department for Education</w:t>
            </w:r>
            <w:r w:rsidR="004A2B99" w:rsidRPr="00B65A71">
              <w:rPr>
                <w:rFonts w:asciiTheme="minorHAnsi" w:hAnsiTheme="minorHAnsi"/>
                <w:color w:val="595959" w:themeColor="text1" w:themeTint="A6"/>
              </w:rPr>
              <w:t xml:space="preserve"> (</w:t>
            </w:r>
            <w:r w:rsidRPr="00B65A71">
              <w:rPr>
                <w:rFonts w:asciiTheme="minorHAnsi" w:hAnsiTheme="minorHAnsi"/>
                <w:color w:val="595959" w:themeColor="text1" w:themeTint="A6"/>
              </w:rPr>
              <w:t>DfE</w:t>
            </w:r>
            <w:r w:rsidR="4AA04787" w:rsidRPr="00B65A71">
              <w:rPr>
                <w:rFonts w:asciiTheme="minorHAnsi" w:hAnsiTheme="minorHAnsi"/>
                <w:color w:val="595959" w:themeColor="text1" w:themeTint="A6"/>
              </w:rPr>
              <w:t>), National</w:t>
            </w:r>
            <w:r w:rsidR="009F3065" w:rsidRPr="00B65A71">
              <w:rPr>
                <w:rFonts w:asciiTheme="minorHAnsi" w:hAnsiTheme="minorHAnsi"/>
                <w:color w:val="595959" w:themeColor="text1" w:themeTint="A6"/>
              </w:rPr>
              <w:t xml:space="preserve"> Health Service (</w:t>
            </w:r>
            <w:r w:rsidRPr="00B65A71">
              <w:rPr>
                <w:rFonts w:asciiTheme="minorHAnsi" w:hAnsiTheme="minorHAnsi"/>
                <w:color w:val="595959" w:themeColor="text1" w:themeTint="A6"/>
              </w:rPr>
              <w:t>NHS</w:t>
            </w:r>
            <w:r w:rsidR="009F3065" w:rsidRPr="00B65A71">
              <w:rPr>
                <w:rFonts w:asciiTheme="minorHAnsi" w:hAnsiTheme="minorHAnsi"/>
                <w:color w:val="595959" w:themeColor="text1" w:themeTint="A6"/>
              </w:rPr>
              <w:t>)</w:t>
            </w:r>
            <w:r w:rsidRPr="00B65A71">
              <w:rPr>
                <w:rFonts w:asciiTheme="minorHAnsi" w:hAnsiTheme="minorHAnsi"/>
                <w:color w:val="595959" w:themeColor="text1" w:themeTint="A6"/>
              </w:rPr>
              <w:t xml:space="preserve"> Digital, Census, </w:t>
            </w:r>
            <w:r w:rsidR="00BF7E53" w:rsidRPr="00B65A71">
              <w:rPr>
                <w:rFonts w:asciiTheme="minorHAnsi" w:hAnsiTheme="minorHAnsi"/>
                <w:color w:val="595959" w:themeColor="text1" w:themeTint="A6"/>
              </w:rPr>
              <w:t>The Office of National Statistics (ONS)</w:t>
            </w:r>
            <w:r w:rsidRPr="00B65A71">
              <w:rPr>
                <w:rFonts w:asciiTheme="minorHAnsi" w:hAnsiTheme="minorHAnsi"/>
                <w:color w:val="595959" w:themeColor="text1" w:themeTint="A6"/>
              </w:rPr>
              <w:t>, HM</w:t>
            </w:r>
            <w:r w:rsidR="009F3065" w:rsidRPr="00B65A71">
              <w:rPr>
                <w:rFonts w:asciiTheme="minorHAnsi" w:hAnsiTheme="minorHAnsi"/>
                <w:color w:val="595959" w:themeColor="text1" w:themeTint="A6"/>
              </w:rPr>
              <w:t xml:space="preserve"> Revenue &amp; Customs (HM</w:t>
            </w:r>
            <w:r w:rsidRPr="00B65A71">
              <w:rPr>
                <w:rFonts w:asciiTheme="minorHAnsi" w:hAnsiTheme="minorHAnsi"/>
                <w:color w:val="595959" w:themeColor="text1" w:themeTint="A6"/>
              </w:rPr>
              <w:t>RC</w:t>
            </w:r>
            <w:r w:rsidR="47A86C69" w:rsidRPr="00B65A71">
              <w:rPr>
                <w:rFonts w:asciiTheme="minorHAnsi" w:hAnsiTheme="minorHAnsi"/>
                <w:color w:val="595959" w:themeColor="text1" w:themeTint="A6"/>
              </w:rPr>
              <w:t>), Higher</w:t>
            </w:r>
            <w:r w:rsidR="00155441" w:rsidRPr="00B65A71">
              <w:rPr>
                <w:rFonts w:asciiTheme="minorHAnsi" w:hAnsiTheme="minorHAnsi"/>
                <w:color w:val="595959" w:themeColor="text1" w:themeTint="A6"/>
              </w:rPr>
              <w:t xml:space="preserve"> Education Statistics Agency (</w:t>
            </w:r>
            <w:r w:rsidRPr="00B65A71">
              <w:rPr>
                <w:rFonts w:asciiTheme="minorHAnsi" w:hAnsiTheme="minorHAnsi"/>
                <w:color w:val="595959" w:themeColor="text1" w:themeTint="A6"/>
              </w:rPr>
              <w:t>HESA</w:t>
            </w:r>
            <w:r w:rsidR="00155441" w:rsidRPr="00B65A71">
              <w:rPr>
                <w:rFonts w:asciiTheme="minorHAnsi" w:hAnsiTheme="minorHAnsi"/>
                <w:color w:val="595959" w:themeColor="text1" w:themeTint="A6"/>
              </w:rPr>
              <w:t>)</w:t>
            </w:r>
            <w:r w:rsidR="00C22755" w:rsidRPr="00B65A71">
              <w:rPr>
                <w:rFonts w:asciiTheme="minorHAnsi" w:hAnsiTheme="minorHAnsi"/>
                <w:color w:val="595959" w:themeColor="text1" w:themeTint="A6"/>
              </w:rPr>
              <w:t xml:space="preserve"> and</w:t>
            </w:r>
            <w:r w:rsidRPr="00B65A71">
              <w:rPr>
                <w:rFonts w:asciiTheme="minorHAnsi" w:hAnsiTheme="minorHAnsi"/>
                <w:color w:val="595959" w:themeColor="text1" w:themeTint="A6"/>
              </w:rPr>
              <w:t xml:space="preserve"> </w:t>
            </w:r>
            <w:r w:rsidR="00155441" w:rsidRPr="00B65A71">
              <w:rPr>
                <w:rFonts w:asciiTheme="minorHAnsi" w:hAnsiTheme="minorHAnsi"/>
                <w:color w:val="595959" w:themeColor="text1" w:themeTint="A6"/>
              </w:rPr>
              <w:t>Department for Works and Pension (</w:t>
            </w:r>
            <w:r w:rsidRPr="00B65A71">
              <w:rPr>
                <w:rFonts w:asciiTheme="minorHAnsi" w:hAnsiTheme="minorHAnsi"/>
                <w:color w:val="595959" w:themeColor="text1" w:themeTint="A6"/>
              </w:rPr>
              <w:t>DWP</w:t>
            </w:r>
            <w:r w:rsidR="00155441" w:rsidRPr="00B65A71">
              <w:rPr>
                <w:rFonts w:asciiTheme="minorHAnsi" w:hAnsiTheme="minorHAnsi"/>
                <w:color w:val="595959" w:themeColor="text1" w:themeTint="A6"/>
              </w:rPr>
              <w:t>)</w:t>
            </w:r>
            <w:r w:rsidR="00C22755" w:rsidRPr="00B65A71">
              <w:rPr>
                <w:rFonts w:asciiTheme="minorHAnsi" w:hAnsiTheme="minorHAnsi"/>
                <w:color w:val="595959" w:themeColor="text1" w:themeTint="A6"/>
              </w:rPr>
              <w:t>.</w:t>
            </w:r>
          </w:p>
          <w:p w14:paraId="2EEF667D" w14:textId="4A618640" w:rsidR="00BC0794" w:rsidRPr="00B65A71" w:rsidRDefault="00BC0794" w:rsidP="00B445CF">
            <w:pPr>
              <w:pStyle w:val="ListParagraph"/>
              <w:numPr>
                <w:ilvl w:val="0"/>
                <w:numId w:val="31"/>
              </w:numPr>
              <w:rPr>
                <w:rFonts w:asciiTheme="minorHAnsi" w:hAnsiTheme="minorHAnsi" w:cstheme="minorHAnsi"/>
                <w:color w:val="595959" w:themeColor="text1" w:themeTint="A6"/>
              </w:rPr>
            </w:pPr>
            <w:r w:rsidRPr="00B65A71">
              <w:rPr>
                <w:rFonts w:asciiTheme="minorHAnsi" w:hAnsiTheme="minorHAnsi" w:cstheme="minorHAnsi"/>
                <w:color w:val="595959" w:themeColor="text1" w:themeTint="A6"/>
              </w:rPr>
              <w:t>Advisory Party:  UCL ECHILD Project Team</w:t>
            </w:r>
            <w:r w:rsidR="00E92128" w:rsidRPr="00B65A71">
              <w:rPr>
                <w:rFonts w:asciiTheme="minorHAnsi" w:hAnsiTheme="minorHAnsi" w:cstheme="minorHAnsi"/>
                <w:color w:val="595959" w:themeColor="text1" w:themeTint="A6"/>
              </w:rPr>
              <w:t>.</w:t>
            </w:r>
          </w:p>
          <w:p w14:paraId="3326766D" w14:textId="2B9DE764" w:rsidR="00BF7E53" w:rsidRPr="00B65A71" w:rsidRDefault="00BC0794" w:rsidP="00BF7E53">
            <w:pPr>
              <w:pStyle w:val="ListParagraph"/>
              <w:numPr>
                <w:ilvl w:val="0"/>
                <w:numId w:val="31"/>
              </w:numPr>
              <w:rPr>
                <w:rFonts w:asciiTheme="minorHAnsi" w:hAnsiTheme="minorHAnsi" w:cstheme="minorHAnsi"/>
                <w:bCs/>
                <w:color w:val="595959" w:themeColor="text1" w:themeTint="A6"/>
              </w:rPr>
            </w:pPr>
            <w:r w:rsidRPr="00B65A71">
              <w:rPr>
                <w:rFonts w:asciiTheme="minorHAnsi" w:hAnsiTheme="minorHAnsi" w:cstheme="minorHAnsi"/>
                <w:color w:val="595959" w:themeColor="text1" w:themeTint="A6"/>
              </w:rPr>
              <w:t>T</w:t>
            </w:r>
            <w:r w:rsidR="00B445CF" w:rsidRPr="00B65A71">
              <w:rPr>
                <w:rFonts w:asciiTheme="minorHAnsi" w:hAnsiTheme="minorHAnsi" w:cstheme="minorHAnsi"/>
                <w:color w:val="595959" w:themeColor="text1" w:themeTint="A6"/>
              </w:rPr>
              <w:t xml:space="preserve">rusted Research Environment </w:t>
            </w:r>
            <w:r w:rsidR="00111699" w:rsidRPr="00B65A71">
              <w:rPr>
                <w:rFonts w:asciiTheme="minorHAnsi" w:hAnsiTheme="minorHAnsi" w:cstheme="minorHAnsi"/>
                <w:color w:val="595959" w:themeColor="text1" w:themeTint="A6"/>
              </w:rPr>
              <w:t xml:space="preserve">(TRE) </w:t>
            </w:r>
            <w:r w:rsidR="00B445CF" w:rsidRPr="00B65A71">
              <w:rPr>
                <w:rFonts w:asciiTheme="minorHAnsi" w:hAnsiTheme="minorHAnsi" w:cstheme="minorHAnsi"/>
                <w:color w:val="595959" w:themeColor="text1" w:themeTint="A6"/>
              </w:rPr>
              <w:t xml:space="preserve">staff </w:t>
            </w:r>
            <w:r w:rsidR="005A137F" w:rsidRPr="00B65A71">
              <w:rPr>
                <w:rFonts w:asciiTheme="minorHAnsi" w:hAnsiTheme="minorHAnsi" w:cstheme="minorHAnsi"/>
                <w:color w:val="595959" w:themeColor="text1" w:themeTint="A6"/>
              </w:rPr>
              <w:t>managing the S</w:t>
            </w:r>
            <w:r w:rsidR="00682B2C" w:rsidRPr="00B65A71">
              <w:rPr>
                <w:rFonts w:asciiTheme="minorHAnsi" w:hAnsiTheme="minorHAnsi" w:cstheme="minorHAnsi"/>
                <w:color w:val="595959" w:themeColor="text1" w:themeTint="A6"/>
              </w:rPr>
              <w:t xml:space="preserve">ecure Research Service </w:t>
            </w:r>
            <w:r w:rsidR="005A137F" w:rsidRPr="00B65A71">
              <w:rPr>
                <w:rFonts w:asciiTheme="minorHAnsi" w:hAnsiTheme="minorHAnsi" w:cstheme="minorHAnsi"/>
                <w:color w:val="595959" w:themeColor="text1" w:themeTint="A6"/>
              </w:rPr>
              <w:t>at</w:t>
            </w:r>
            <w:r w:rsidR="00682B2C" w:rsidRPr="00B65A71">
              <w:rPr>
                <w:rFonts w:asciiTheme="minorHAnsi" w:hAnsiTheme="minorHAnsi" w:cstheme="minorHAnsi"/>
                <w:color w:val="595959" w:themeColor="text1" w:themeTint="A6"/>
              </w:rPr>
              <w:t xml:space="preserve"> </w:t>
            </w:r>
            <w:r w:rsidR="00BF7E53" w:rsidRPr="00B65A71">
              <w:rPr>
                <w:rFonts w:asciiTheme="minorHAnsi" w:hAnsiTheme="minorHAnsi" w:cstheme="minorHAnsi"/>
                <w:color w:val="595959" w:themeColor="text1" w:themeTint="A6"/>
              </w:rPr>
              <w:t>ONS</w:t>
            </w:r>
            <w:r w:rsidR="00E92128" w:rsidRPr="00B65A71">
              <w:rPr>
                <w:rFonts w:asciiTheme="minorHAnsi" w:hAnsiTheme="minorHAnsi" w:cstheme="minorHAnsi"/>
                <w:color w:val="595959" w:themeColor="text1" w:themeTint="A6"/>
              </w:rPr>
              <w:t>.</w:t>
            </w:r>
          </w:p>
          <w:p w14:paraId="2B58016E" w14:textId="6A789164" w:rsidR="00B445CF" w:rsidRPr="00B65A71" w:rsidRDefault="0017463F" w:rsidP="00BF7E53">
            <w:pPr>
              <w:pStyle w:val="ListParagraph"/>
              <w:numPr>
                <w:ilvl w:val="0"/>
                <w:numId w:val="31"/>
              </w:numPr>
              <w:rPr>
                <w:rFonts w:asciiTheme="minorHAnsi" w:hAnsiTheme="minorHAnsi" w:cstheme="minorHAnsi"/>
                <w:bCs/>
                <w:color w:val="595959" w:themeColor="text1" w:themeTint="A6"/>
              </w:rPr>
            </w:pPr>
            <w:r w:rsidRPr="00B65A71">
              <w:rPr>
                <w:rFonts w:asciiTheme="minorHAnsi" w:hAnsiTheme="minorHAnsi" w:cstheme="minorHAnsi"/>
                <w:bCs/>
                <w:color w:val="595959" w:themeColor="text1" w:themeTint="A6"/>
              </w:rPr>
              <w:t xml:space="preserve">UK </w:t>
            </w:r>
            <w:r w:rsidR="002D6880" w:rsidRPr="00B65A71">
              <w:rPr>
                <w:rFonts w:asciiTheme="minorHAnsi" w:hAnsiTheme="minorHAnsi" w:cstheme="minorHAnsi"/>
                <w:bCs/>
                <w:color w:val="595959" w:themeColor="text1" w:themeTint="A6"/>
              </w:rPr>
              <w:t>Statistics</w:t>
            </w:r>
            <w:r w:rsidRPr="00B65A71">
              <w:rPr>
                <w:rFonts w:asciiTheme="minorHAnsi" w:hAnsiTheme="minorHAnsi" w:cstheme="minorHAnsi"/>
                <w:bCs/>
                <w:color w:val="595959" w:themeColor="text1" w:themeTint="A6"/>
              </w:rPr>
              <w:t xml:space="preserve"> </w:t>
            </w:r>
            <w:r w:rsidR="002D6880" w:rsidRPr="00B65A71">
              <w:rPr>
                <w:rFonts w:asciiTheme="minorHAnsi" w:hAnsiTheme="minorHAnsi" w:cstheme="minorHAnsi"/>
                <w:bCs/>
                <w:color w:val="595959" w:themeColor="text1" w:themeTint="A6"/>
              </w:rPr>
              <w:t>Authority</w:t>
            </w:r>
            <w:r w:rsidR="00E92128" w:rsidRPr="00B65A71">
              <w:rPr>
                <w:rFonts w:asciiTheme="minorHAnsi" w:hAnsiTheme="minorHAnsi" w:cstheme="minorHAnsi"/>
                <w:bCs/>
                <w:color w:val="595959" w:themeColor="text1" w:themeTint="A6"/>
              </w:rPr>
              <w:t>.</w:t>
            </w:r>
          </w:p>
          <w:p w14:paraId="02D0569E" w14:textId="03A5B2D0" w:rsidR="00F5348E" w:rsidRPr="00B65A71" w:rsidRDefault="00F5348E" w:rsidP="616489D8">
            <w:pPr>
              <w:pStyle w:val="ListParagraph"/>
              <w:numPr>
                <w:ilvl w:val="0"/>
                <w:numId w:val="31"/>
              </w:numPr>
              <w:rPr>
                <w:rFonts w:asciiTheme="minorHAnsi" w:hAnsiTheme="minorHAnsi"/>
                <w:color w:val="595959" w:themeColor="text1" w:themeTint="A6"/>
              </w:rPr>
            </w:pPr>
            <w:r w:rsidRPr="00B65A71">
              <w:rPr>
                <w:rFonts w:asciiTheme="minorHAnsi" w:hAnsiTheme="minorHAnsi"/>
                <w:color w:val="595959" w:themeColor="text1" w:themeTint="A6"/>
              </w:rPr>
              <w:t>Staff overseeing</w:t>
            </w:r>
            <w:r w:rsidR="00064824" w:rsidRPr="00B65A71">
              <w:rPr>
                <w:rFonts w:asciiTheme="minorHAnsi" w:hAnsiTheme="minorHAnsi"/>
                <w:color w:val="595959" w:themeColor="text1" w:themeTint="A6"/>
              </w:rPr>
              <w:t xml:space="preserve"> </w:t>
            </w:r>
            <w:r w:rsidRPr="00B65A71">
              <w:rPr>
                <w:rFonts w:asciiTheme="minorHAnsi" w:hAnsiTheme="minorHAnsi"/>
                <w:color w:val="595959" w:themeColor="text1" w:themeTint="A6"/>
              </w:rPr>
              <w:t>SafePods</w:t>
            </w:r>
            <w:r w:rsidR="00064824" w:rsidRPr="00B65A71">
              <w:rPr>
                <w:rFonts w:asciiTheme="minorHAnsi" w:hAnsiTheme="minorHAnsi"/>
                <w:color w:val="595959" w:themeColor="text1" w:themeTint="A6"/>
              </w:rPr>
              <w:t xml:space="preserve"> at Research Establishment</w:t>
            </w:r>
            <w:r w:rsidR="007C0CF7">
              <w:rPr>
                <w:rFonts w:asciiTheme="minorHAnsi" w:hAnsiTheme="minorHAnsi"/>
                <w:color w:val="595959" w:themeColor="text1" w:themeTint="A6"/>
              </w:rPr>
              <w:t>s</w:t>
            </w:r>
            <w:r w:rsidR="00E92128" w:rsidRPr="00B65A71">
              <w:rPr>
                <w:rFonts w:asciiTheme="minorHAnsi" w:hAnsiTheme="minorHAnsi"/>
                <w:color w:val="595959" w:themeColor="text1" w:themeTint="A6"/>
              </w:rPr>
              <w:t>.</w:t>
            </w:r>
          </w:p>
        </w:tc>
      </w:tr>
      <w:tr w:rsidR="00E03F66" w:rsidRPr="00E03F66" w14:paraId="460E5B07" w14:textId="77777777" w:rsidTr="5DDED72C">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4E1F5613" w14:textId="599ADBAD" w:rsidR="00111699" w:rsidRPr="008559AB" w:rsidRDefault="00A87588" w:rsidP="00623DB3">
            <w:pPr>
              <w:rPr>
                <w:rFonts w:asciiTheme="minorHAnsi" w:hAnsiTheme="minorHAnsi" w:cstheme="minorHAnsi"/>
                <w:color w:val="595959" w:themeColor="text1" w:themeTint="A6"/>
              </w:rPr>
            </w:pPr>
            <w:r w:rsidRPr="008559AB">
              <w:rPr>
                <w:rFonts w:asciiTheme="minorHAnsi" w:hAnsiTheme="minorHAnsi" w:cstheme="minorHAnsi"/>
                <w:color w:val="595959" w:themeColor="text1" w:themeTint="A6"/>
              </w:rPr>
              <w:t>ADR UK ha</w:t>
            </w:r>
            <w:r w:rsidR="00064824" w:rsidRPr="008559AB">
              <w:rPr>
                <w:rFonts w:asciiTheme="minorHAnsi" w:hAnsiTheme="minorHAnsi" w:cstheme="minorHAnsi"/>
                <w:color w:val="595959" w:themeColor="text1" w:themeTint="A6"/>
              </w:rPr>
              <w:t xml:space="preserve">ve </w:t>
            </w:r>
            <w:r w:rsidR="00D43239" w:rsidRPr="008559AB">
              <w:rPr>
                <w:rFonts w:asciiTheme="minorHAnsi" w:hAnsiTheme="minorHAnsi" w:cstheme="minorHAnsi"/>
                <w:color w:val="595959" w:themeColor="text1" w:themeTint="A6"/>
              </w:rPr>
              <w:t>consulted with al</w:t>
            </w:r>
            <w:r w:rsidR="00111699" w:rsidRPr="008559AB">
              <w:rPr>
                <w:rFonts w:asciiTheme="minorHAnsi" w:hAnsiTheme="minorHAnsi" w:cstheme="minorHAnsi"/>
                <w:color w:val="595959" w:themeColor="text1" w:themeTint="A6"/>
              </w:rPr>
              <w:t>l</w:t>
            </w:r>
            <w:r w:rsidR="00D43239" w:rsidRPr="008559AB">
              <w:rPr>
                <w:rFonts w:asciiTheme="minorHAnsi" w:hAnsiTheme="minorHAnsi" w:cstheme="minorHAnsi"/>
                <w:color w:val="595959" w:themeColor="text1" w:themeTint="A6"/>
              </w:rPr>
              <w:t xml:space="preserve"> those outlined above </w:t>
            </w:r>
            <w:r w:rsidR="0076696D" w:rsidRPr="008559AB">
              <w:rPr>
                <w:rFonts w:asciiTheme="minorHAnsi" w:hAnsiTheme="minorHAnsi" w:cstheme="minorHAnsi"/>
                <w:color w:val="595959" w:themeColor="text1" w:themeTint="A6"/>
              </w:rPr>
              <w:t xml:space="preserve">inclusive of </w:t>
            </w:r>
            <w:r w:rsidR="005A137F" w:rsidRPr="008559AB">
              <w:rPr>
                <w:rFonts w:asciiTheme="minorHAnsi" w:hAnsiTheme="minorHAnsi" w:cstheme="minorHAnsi"/>
                <w:color w:val="595959" w:themeColor="text1" w:themeTint="A6"/>
              </w:rPr>
              <w:t xml:space="preserve">data owners, </w:t>
            </w:r>
            <w:r w:rsidR="004A5332" w:rsidRPr="008559AB">
              <w:rPr>
                <w:rFonts w:asciiTheme="minorHAnsi" w:hAnsiTheme="minorHAnsi" w:cstheme="minorHAnsi"/>
                <w:color w:val="595959" w:themeColor="text1" w:themeTint="A6"/>
              </w:rPr>
              <w:t>data owner sublicence holders (</w:t>
            </w:r>
            <w:r w:rsidR="005A137F" w:rsidRPr="008559AB">
              <w:rPr>
                <w:rFonts w:asciiTheme="minorHAnsi" w:hAnsiTheme="minorHAnsi" w:cstheme="minorHAnsi"/>
                <w:color w:val="595959" w:themeColor="text1" w:themeTint="A6"/>
              </w:rPr>
              <w:t xml:space="preserve">UCL </w:t>
            </w:r>
            <w:r w:rsidR="004A5332" w:rsidRPr="008559AB">
              <w:rPr>
                <w:rFonts w:asciiTheme="minorHAnsi" w:hAnsiTheme="minorHAnsi" w:cstheme="minorHAnsi"/>
                <w:color w:val="595959" w:themeColor="text1" w:themeTint="A6"/>
              </w:rPr>
              <w:t xml:space="preserve">- </w:t>
            </w:r>
            <w:r w:rsidR="005A137F" w:rsidRPr="008559AB">
              <w:rPr>
                <w:rFonts w:asciiTheme="minorHAnsi" w:hAnsiTheme="minorHAnsi" w:cstheme="minorHAnsi"/>
                <w:color w:val="595959" w:themeColor="text1" w:themeTint="A6"/>
              </w:rPr>
              <w:t>ECHILD Project Team</w:t>
            </w:r>
            <w:r w:rsidR="004A5332" w:rsidRPr="008559AB">
              <w:rPr>
                <w:rFonts w:asciiTheme="minorHAnsi" w:hAnsiTheme="minorHAnsi" w:cstheme="minorHAnsi"/>
                <w:color w:val="595959" w:themeColor="text1" w:themeTint="A6"/>
              </w:rPr>
              <w:t>)</w:t>
            </w:r>
            <w:r w:rsidR="005A137F" w:rsidRPr="008559AB">
              <w:rPr>
                <w:rFonts w:asciiTheme="minorHAnsi" w:hAnsiTheme="minorHAnsi" w:cstheme="minorHAnsi"/>
                <w:color w:val="595959" w:themeColor="text1" w:themeTint="A6"/>
              </w:rPr>
              <w:t xml:space="preserve">, justice system users (URP) and </w:t>
            </w:r>
            <w:r w:rsidR="004A5332" w:rsidRPr="008559AB">
              <w:rPr>
                <w:rFonts w:asciiTheme="minorHAnsi" w:hAnsiTheme="minorHAnsi" w:cstheme="minorHAnsi"/>
                <w:color w:val="595959" w:themeColor="text1" w:themeTint="A6"/>
              </w:rPr>
              <w:t xml:space="preserve">the </w:t>
            </w:r>
            <w:r w:rsidR="005A137F" w:rsidRPr="008559AB">
              <w:rPr>
                <w:rFonts w:asciiTheme="minorHAnsi" w:hAnsiTheme="minorHAnsi" w:cstheme="minorHAnsi"/>
                <w:color w:val="595959" w:themeColor="text1" w:themeTint="A6"/>
              </w:rPr>
              <w:t>TRE</w:t>
            </w:r>
            <w:r w:rsidR="004A5332" w:rsidRPr="008559AB">
              <w:rPr>
                <w:rFonts w:asciiTheme="minorHAnsi" w:hAnsiTheme="minorHAnsi" w:cstheme="minorHAnsi"/>
                <w:color w:val="595959" w:themeColor="text1" w:themeTint="A6"/>
              </w:rPr>
              <w:t xml:space="preserve"> holder,</w:t>
            </w:r>
            <w:r w:rsidR="00111699" w:rsidRPr="008559AB">
              <w:rPr>
                <w:rFonts w:asciiTheme="minorHAnsi" w:hAnsiTheme="minorHAnsi" w:cstheme="minorHAnsi"/>
                <w:color w:val="595959" w:themeColor="text1" w:themeTint="A6"/>
              </w:rPr>
              <w:t xml:space="preserve"> </w:t>
            </w:r>
            <w:r w:rsidR="005A137F" w:rsidRPr="008559AB">
              <w:rPr>
                <w:rFonts w:asciiTheme="minorHAnsi" w:hAnsiTheme="minorHAnsi" w:cstheme="minorHAnsi"/>
                <w:color w:val="595959" w:themeColor="text1" w:themeTint="A6"/>
              </w:rPr>
              <w:t>ONS</w:t>
            </w:r>
            <w:r w:rsidR="00111699" w:rsidRPr="008559AB">
              <w:rPr>
                <w:rFonts w:asciiTheme="minorHAnsi" w:hAnsiTheme="minorHAnsi" w:cstheme="minorHAnsi"/>
                <w:color w:val="595959" w:themeColor="text1" w:themeTint="A6"/>
              </w:rPr>
              <w:t>.</w:t>
            </w:r>
          </w:p>
          <w:p w14:paraId="363F4AFC" w14:textId="3F64DC14" w:rsidR="00C22755" w:rsidRPr="008559AB" w:rsidRDefault="00C22755" w:rsidP="5DDED72C">
            <w:pPr>
              <w:rPr>
                <w:rFonts w:asciiTheme="minorHAnsi" w:hAnsiTheme="minorHAnsi"/>
                <w:color w:val="595959" w:themeColor="text1" w:themeTint="A6"/>
              </w:rPr>
            </w:pPr>
            <w:r w:rsidRPr="5DDED72C">
              <w:rPr>
                <w:rFonts w:asciiTheme="minorHAnsi" w:hAnsiTheme="minorHAnsi"/>
                <w:color w:val="595959" w:themeColor="text1" w:themeTint="A6"/>
              </w:rPr>
              <w:t>We have experience of running previous funding calls of this nature and have improved</w:t>
            </w:r>
            <w:r w:rsidR="67257317" w:rsidRPr="5DDED72C">
              <w:rPr>
                <w:rFonts w:asciiTheme="minorHAnsi" w:hAnsiTheme="minorHAnsi"/>
                <w:color w:val="595959" w:themeColor="text1" w:themeTint="A6"/>
              </w:rPr>
              <w:t xml:space="preserve"> the</w:t>
            </w:r>
            <w:r w:rsidRPr="5DDED72C">
              <w:rPr>
                <w:rFonts w:asciiTheme="minorHAnsi" w:hAnsiTheme="minorHAnsi"/>
                <w:color w:val="595959" w:themeColor="text1" w:themeTint="A6"/>
              </w:rPr>
              <w:t xml:space="preserve"> process associated with panel reviews. We now have a two</w:t>
            </w:r>
            <w:r w:rsidR="00D73DD7" w:rsidRPr="5DDED72C">
              <w:rPr>
                <w:rFonts w:asciiTheme="minorHAnsi" w:hAnsiTheme="minorHAnsi"/>
                <w:color w:val="595959" w:themeColor="text1" w:themeTint="A6"/>
              </w:rPr>
              <w:t>-</w:t>
            </w:r>
            <w:r w:rsidRPr="5DDED72C">
              <w:rPr>
                <w:rFonts w:asciiTheme="minorHAnsi" w:hAnsiTheme="minorHAnsi"/>
                <w:color w:val="595959" w:themeColor="text1" w:themeTint="A6"/>
              </w:rPr>
              <w:t xml:space="preserve">stage application review process, with 1) </w:t>
            </w:r>
            <w:r w:rsidR="001E6CD7" w:rsidRPr="5DDED72C">
              <w:rPr>
                <w:rFonts w:asciiTheme="minorHAnsi" w:hAnsiTheme="minorHAnsi"/>
                <w:color w:val="595959" w:themeColor="text1" w:themeTint="A6"/>
              </w:rPr>
              <w:t>A</w:t>
            </w:r>
            <w:r w:rsidR="00D73DD7" w:rsidRPr="5DDED72C">
              <w:rPr>
                <w:rFonts w:asciiTheme="minorHAnsi" w:hAnsiTheme="minorHAnsi"/>
                <w:color w:val="595959" w:themeColor="text1" w:themeTint="A6"/>
              </w:rPr>
              <w:t>pplication</w:t>
            </w:r>
            <w:r w:rsidRPr="5DDED72C">
              <w:rPr>
                <w:rFonts w:asciiTheme="minorHAnsi" w:hAnsiTheme="minorHAnsi"/>
                <w:color w:val="595959" w:themeColor="text1" w:themeTint="A6"/>
              </w:rPr>
              <w:t xml:space="preserve"> </w:t>
            </w:r>
            <w:r w:rsidR="001E6CD7" w:rsidRPr="5DDED72C">
              <w:rPr>
                <w:rFonts w:asciiTheme="minorHAnsi" w:hAnsiTheme="minorHAnsi"/>
                <w:color w:val="595959" w:themeColor="text1" w:themeTint="A6"/>
              </w:rPr>
              <w:t>A</w:t>
            </w:r>
            <w:r w:rsidRPr="5DDED72C">
              <w:rPr>
                <w:rFonts w:asciiTheme="minorHAnsi" w:hAnsiTheme="minorHAnsi"/>
                <w:color w:val="595959" w:themeColor="text1" w:themeTint="A6"/>
              </w:rPr>
              <w:t xml:space="preserve">ssessment and </w:t>
            </w:r>
            <w:r w:rsidR="001E6CD7" w:rsidRPr="5DDED72C">
              <w:rPr>
                <w:rFonts w:asciiTheme="minorHAnsi" w:hAnsiTheme="minorHAnsi"/>
                <w:color w:val="595959" w:themeColor="text1" w:themeTint="A6"/>
              </w:rPr>
              <w:t>S</w:t>
            </w:r>
            <w:r w:rsidRPr="5DDED72C">
              <w:rPr>
                <w:rFonts w:asciiTheme="minorHAnsi" w:hAnsiTheme="minorHAnsi"/>
                <w:color w:val="595959" w:themeColor="text1" w:themeTint="A6"/>
              </w:rPr>
              <w:t>ifting</w:t>
            </w:r>
            <w:r w:rsidR="249782E9" w:rsidRPr="5DDED72C">
              <w:rPr>
                <w:rFonts w:asciiTheme="minorHAnsi" w:hAnsiTheme="minorHAnsi"/>
                <w:color w:val="595959" w:themeColor="text1" w:themeTint="A6"/>
              </w:rPr>
              <w:t xml:space="preserve"> (expert review and applicant feedback stage)</w:t>
            </w:r>
            <w:r w:rsidRPr="5DDED72C">
              <w:rPr>
                <w:rFonts w:asciiTheme="minorHAnsi" w:hAnsiTheme="minorHAnsi"/>
                <w:color w:val="595959" w:themeColor="text1" w:themeTint="A6"/>
              </w:rPr>
              <w:t xml:space="preserve"> and 2) </w:t>
            </w:r>
            <w:r w:rsidR="001E6CD7" w:rsidRPr="5DDED72C">
              <w:rPr>
                <w:rFonts w:asciiTheme="minorHAnsi" w:hAnsiTheme="minorHAnsi"/>
                <w:color w:val="595959" w:themeColor="text1" w:themeTint="A6"/>
              </w:rPr>
              <w:t>P</w:t>
            </w:r>
            <w:r w:rsidRPr="5DDED72C">
              <w:rPr>
                <w:rFonts w:asciiTheme="minorHAnsi" w:hAnsiTheme="minorHAnsi"/>
                <w:color w:val="595959" w:themeColor="text1" w:themeTint="A6"/>
              </w:rPr>
              <w:t xml:space="preserve">anel </w:t>
            </w:r>
            <w:r w:rsidR="001E6CD7" w:rsidRPr="5DDED72C">
              <w:rPr>
                <w:rFonts w:asciiTheme="minorHAnsi" w:hAnsiTheme="minorHAnsi"/>
                <w:color w:val="595959" w:themeColor="text1" w:themeTint="A6"/>
              </w:rPr>
              <w:t>R</w:t>
            </w:r>
            <w:r w:rsidRPr="5DDED72C">
              <w:rPr>
                <w:rFonts w:asciiTheme="minorHAnsi" w:hAnsiTheme="minorHAnsi"/>
                <w:color w:val="595959" w:themeColor="text1" w:themeTint="A6"/>
              </w:rPr>
              <w:t xml:space="preserve">eview. To ensure the </w:t>
            </w:r>
            <w:r w:rsidR="00D73DD7" w:rsidRPr="5DDED72C">
              <w:rPr>
                <w:rFonts w:asciiTheme="minorHAnsi" w:hAnsiTheme="minorHAnsi"/>
                <w:color w:val="595959" w:themeColor="text1" w:themeTint="A6"/>
              </w:rPr>
              <w:t xml:space="preserve">integrity of </w:t>
            </w:r>
            <w:r w:rsidRPr="5DDED72C">
              <w:rPr>
                <w:rFonts w:asciiTheme="minorHAnsi" w:hAnsiTheme="minorHAnsi"/>
                <w:color w:val="595959" w:themeColor="text1" w:themeTint="A6"/>
              </w:rPr>
              <w:t>work</w:t>
            </w:r>
            <w:r w:rsidR="008553DF" w:rsidRPr="5DDED72C">
              <w:rPr>
                <w:rFonts w:asciiTheme="minorHAnsi" w:hAnsiTheme="minorHAnsi"/>
                <w:color w:val="595959" w:themeColor="text1" w:themeTint="A6"/>
              </w:rPr>
              <w:t xml:space="preserve">,  </w:t>
            </w:r>
            <w:r w:rsidR="00736993" w:rsidRPr="5DDED72C">
              <w:rPr>
                <w:rFonts w:asciiTheme="minorHAnsi" w:hAnsiTheme="minorHAnsi"/>
                <w:color w:val="595959" w:themeColor="text1" w:themeTint="A6"/>
              </w:rPr>
              <w:t>personnel</w:t>
            </w:r>
            <w:r w:rsidR="008553DF" w:rsidRPr="5DDED72C">
              <w:rPr>
                <w:rFonts w:asciiTheme="minorHAnsi" w:hAnsiTheme="minorHAnsi"/>
                <w:color w:val="595959" w:themeColor="text1" w:themeTint="A6"/>
              </w:rPr>
              <w:t xml:space="preserve"> involved in 1) will not be </w:t>
            </w:r>
            <w:r w:rsidR="00736993" w:rsidRPr="5DDED72C">
              <w:rPr>
                <w:rFonts w:asciiTheme="minorHAnsi" w:hAnsiTheme="minorHAnsi"/>
                <w:color w:val="595959" w:themeColor="text1" w:themeTint="A6"/>
              </w:rPr>
              <w:t>incorporated</w:t>
            </w:r>
            <w:r w:rsidR="008553DF" w:rsidRPr="5DDED72C">
              <w:rPr>
                <w:rFonts w:asciiTheme="minorHAnsi" w:hAnsiTheme="minorHAnsi"/>
                <w:color w:val="595959" w:themeColor="text1" w:themeTint="A6"/>
              </w:rPr>
              <w:t xml:space="preserve"> in the </w:t>
            </w:r>
            <w:r w:rsidR="00736993" w:rsidRPr="5DDED72C">
              <w:rPr>
                <w:rFonts w:asciiTheme="minorHAnsi" w:hAnsiTheme="minorHAnsi"/>
                <w:color w:val="595959" w:themeColor="text1" w:themeTint="A6"/>
              </w:rPr>
              <w:t>initiation and coordination of 2). In addition</w:t>
            </w:r>
            <w:r w:rsidR="00BC7813" w:rsidRPr="5DDED72C">
              <w:rPr>
                <w:rFonts w:asciiTheme="minorHAnsi" w:hAnsiTheme="minorHAnsi"/>
                <w:color w:val="595959" w:themeColor="text1" w:themeTint="A6"/>
              </w:rPr>
              <w:t>,</w:t>
            </w:r>
            <w:r w:rsidR="00736993" w:rsidRPr="5DDED72C">
              <w:rPr>
                <w:rFonts w:asciiTheme="minorHAnsi" w:hAnsiTheme="minorHAnsi"/>
                <w:color w:val="595959" w:themeColor="text1" w:themeTint="A6"/>
              </w:rPr>
              <w:t xml:space="preserve"> and owing to </w:t>
            </w:r>
            <w:r w:rsidR="00D15FDB" w:rsidRPr="5DDED72C">
              <w:rPr>
                <w:rFonts w:asciiTheme="minorHAnsi" w:hAnsiTheme="minorHAnsi"/>
                <w:color w:val="595959" w:themeColor="text1" w:themeTint="A6"/>
              </w:rPr>
              <w:t>learnt experience</w:t>
            </w:r>
            <w:r w:rsidR="00BC7813" w:rsidRPr="5DDED72C">
              <w:rPr>
                <w:rFonts w:asciiTheme="minorHAnsi" w:hAnsiTheme="minorHAnsi"/>
                <w:color w:val="595959" w:themeColor="text1" w:themeTint="A6"/>
              </w:rPr>
              <w:t>s</w:t>
            </w:r>
            <w:r w:rsidR="00D15FDB" w:rsidRPr="5DDED72C">
              <w:rPr>
                <w:rFonts w:asciiTheme="minorHAnsi" w:hAnsiTheme="minorHAnsi"/>
                <w:color w:val="595959" w:themeColor="text1" w:themeTint="A6"/>
              </w:rPr>
              <w:t xml:space="preserve">, representatives from data owning </w:t>
            </w:r>
            <w:r w:rsidR="00BC7813" w:rsidRPr="5DDED72C">
              <w:rPr>
                <w:rFonts w:asciiTheme="minorHAnsi" w:hAnsiTheme="minorHAnsi"/>
                <w:color w:val="595959" w:themeColor="text1" w:themeTint="A6"/>
              </w:rPr>
              <w:t>departments</w:t>
            </w:r>
            <w:r w:rsidR="00D15FDB" w:rsidRPr="5DDED72C">
              <w:rPr>
                <w:rFonts w:asciiTheme="minorHAnsi" w:hAnsiTheme="minorHAnsi"/>
                <w:color w:val="595959" w:themeColor="text1" w:themeTint="A6"/>
              </w:rPr>
              <w:t xml:space="preserve"> will </w:t>
            </w:r>
            <w:r w:rsidR="00D15FDB" w:rsidRPr="5DDED72C">
              <w:rPr>
                <w:rFonts w:asciiTheme="minorHAnsi" w:hAnsiTheme="minorHAnsi"/>
                <w:color w:val="595959" w:themeColor="text1" w:themeTint="A6"/>
              </w:rPr>
              <w:lastRenderedPageBreak/>
              <w:t xml:space="preserve">be </w:t>
            </w:r>
            <w:r w:rsidR="00BC7813" w:rsidRPr="5DDED72C">
              <w:rPr>
                <w:rFonts w:asciiTheme="minorHAnsi" w:hAnsiTheme="minorHAnsi"/>
                <w:color w:val="595959" w:themeColor="text1" w:themeTint="A6"/>
              </w:rPr>
              <w:t>incorporated in the ADR England’s prefunding call, improving support to</w:t>
            </w:r>
            <w:r w:rsidR="00BB1A89" w:rsidRPr="5DDED72C">
              <w:rPr>
                <w:rFonts w:asciiTheme="minorHAnsi" w:hAnsiTheme="minorHAnsi"/>
                <w:color w:val="595959" w:themeColor="text1" w:themeTint="A6"/>
              </w:rPr>
              <w:t xml:space="preserve"> an</w:t>
            </w:r>
            <w:r w:rsidR="00BC7813" w:rsidRPr="5DDED72C">
              <w:rPr>
                <w:rFonts w:asciiTheme="minorHAnsi" w:hAnsiTheme="minorHAnsi"/>
                <w:color w:val="595959" w:themeColor="text1" w:themeTint="A6"/>
              </w:rPr>
              <w:t xml:space="preserve"> applicant and ensuring increa</w:t>
            </w:r>
            <w:r w:rsidR="00584CD1" w:rsidRPr="5DDED72C">
              <w:rPr>
                <w:rFonts w:asciiTheme="minorHAnsi" w:hAnsiTheme="minorHAnsi"/>
                <w:color w:val="595959" w:themeColor="text1" w:themeTint="A6"/>
              </w:rPr>
              <w:t>sed rigor of</w:t>
            </w:r>
            <w:r w:rsidR="00BB1A89" w:rsidRPr="5DDED72C">
              <w:rPr>
                <w:rFonts w:asciiTheme="minorHAnsi" w:hAnsiTheme="minorHAnsi"/>
                <w:color w:val="595959" w:themeColor="text1" w:themeTint="A6"/>
              </w:rPr>
              <w:t xml:space="preserve"> an</w:t>
            </w:r>
            <w:r w:rsidR="00584CD1" w:rsidRPr="5DDED72C">
              <w:rPr>
                <w:rFonts w:asciiTheme="minorHAnsi" w:hAnsiTheme="minorHAnsi"/>
                <w:color w:val="595959" w:themeColor="text1" w:themeTint="A6"/>
              </w:rPr>
              <w:t xml:space="preserve"> applicant</w:t>
            </w:r>
            <w:r w:rsidR="00BB1A89" w:rsidRPr="5DDED72C">
              <w:rPr>
                <w:rFonts w:asciiTheme="minorHAnsi" w:hAnsiTheme="minorHAnsi"/>
                <w:color w:val="595959" w:themeColor="text1" w:themeTint="A6"/>
              </w:rPr>
              <w:t>’s</w:t>
            </w:r>
            <w:r w:rsidR="00584CD1" w:rsidRPr="5DDED72C">
              <w:rPr>
                <w:rFonts w:asciiTheme="minorHAnsi" w:hAnsiTheme="minorHAnsi"/>
                <w:color w:val="595959" w:themeColor="text1" w:themeTint="A6"/>
              </w:rPr>
              <w:t xml:space="preserve"> proposed research </w:t>
            </w:r>
            <w:proofErr w:type="gramStart"/>
            <w:r w:rsidR="00584CD1" w:rsidRPr="5DDED72C">
              <w:rPr>
                <w:rFonts w:asciiTheme="minorHAnsi" w:hAnsiTheme="minorHAnsi"/>
                <w:color w:val="595959" w:themeColor="text1" w:themeTint="A6"/>
              </w:rPr>
              <w:t>objectives .</w:t>
            </w:r>
            <w:proofErr w:type="gramEnd"/>
            <w:r w:rsidR="00584CD1" w:rsidRPr="5DDED72C">
              <w:rPr>
                <w:rFonts w:asciiTheme="minorHAnsi" w:hAnsiTheme="minorHAnsi"/>
                <w:color w:val="595959" w:themeColor="text1" w:themeTint="A6"/>
              </w:rPr>
              <w:t xml:space="preserve"> This will </w:t>
            </w:r>
            <w:r w:rsidR="00A53916" w:rsidRPr="5DDED72C">
              <w:rPr>
                <w:rFonts w:asciiTheme="minorHAnsi" w:hAnsiTheme="minorHAnsi"/>
                <w:color w:val="595959" w:themeColor="text1" w:themeTint="A6"/>
              </w:rPr>
              <w:t>further</w:t>
            </w:r>
            <w:r w:rsidR="00584CD1" w:rsidRPr="5DDED72C">
              <w:rPr>
                <w:rFonts w:asciiTheme="minorHAnsi" w:hAnsiTheme="minorHAnsi"/>
                <w:color w:val="595959" w:themeColor="text1" w:themeTint="A6"/>
              </w:rPr>
              <w:t xml:space="preserve"> support the role of </w:t>
            </w:r>
            <w:r w:rsidR="00A53916" w:rsidRPr="5DDED72C">
              <w:rPr>
                <w:rFonts w:asciiTheme="minorHAnsi" w:hAnsiTheme="minorHAnsi"/>
                <w:color w:val="595959" w:themeColor="text1" w:themeTint="A6"/>
              </w:rPr>
              <w:t>persons forming part 1) and part of ADR England’s application reviews.</w:t>
            </w:r>
          </w:p>
          <w:p w14:paraId="133A7E5C" w14:textId="5D2494BD" w:rsidR="00A10000" w:rsidRPr="008559AB" w:rsidRDefault="00A10000" w:rsidP="00BC7813">
            <w:pPr>
              <w:pStyle w:val="ListParagraph"/>
              <w:rPr>
                <w:rFonts w:asciiTheme="minorHAnsi" w:hAnsiTheme="minorHAnsi" w:cstheme="minorHAnsi"/>
                <w:color w:val="595959" w:themeColor="text1" w:themeTint="A6"/>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5DDED72C">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5DDED72C">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5DDED72C">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1B25937A" w:rsidR="0013632F" w:rsidRPr="0013632F" w:rsidRDefault="00BD01CA"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0"/>
              <w14:checkedState w14:val="2612" w14:font="MS Gothic"/>
              <w14:uncheckedState w14:val="2610" w14:font="MS Gothic"/>
            </w14:checkbox>
          </w:sdtPr>
          <w:sdtEndPr/>
          <w:sdtContent>
            <w:tc>
              <w:tcPr>
                <w:tcW w:w="1197" w:type="dxa"/>
              </w:tcPr>
              <w:p w14:paraId="10E36433" w14:textId="5DAFE8C0"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E87B67D" w14:textId="77777777" w:rsidR="0013632F" w:rsidRPr="0013632F" w:rsidRDefault="0013632F" w:rsidP="0013632F"/>
        </w:tc>
        <w:tc>
          <w:tcPr>
            <w:tcW w:w="4587" w:type="dxa"/>
          </w:tcPr>
          <w:p w14:paraId="3770E1EE" w14:textId="77777777" w:rsidR="0013632F" w:rsidRPr="0013632F" w:rsidRDefault="0013632F" w:rsidP="0013632F"/>
        </w:tc>
      </w:tr>
      <w:tr w:rsidR="0013632F" w:rsidRPr="0013632F" w14:paraId="348B4F8B" w14:textId="77777777" w:rsidTr="5DDED72C">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58AA618E" w:rsidR="0013632F" w:rsidRPr="0013632F" w:rsidRDefault="003137CB" w:rsidP="0013632F">
                <w:r>
                  <w:rPr>
                    <w:rFonts w:ascii="MS Gothic" w:eastAsia="MS Gothic" w:hAnsi="MS Gothic" w:cs="Arial" w:hint="eastAsia"/>
                    <w:color w:val="000000" w:themeColor="text1"/>
                    <w:sz w:val="40"/>
                    <w:szCs w:val="40"/>
                  </w:rPr>
                  <w:t>☒</w:t>
                </w:r>
              </w:p>
            </w:tc>
          </w:sdtContent>
        </w:sdt>
        <w:tc>
          <w:tcPr>
            <w:tcW w:w="4805" w:type="dxa"/>
          </w:tcPr>
          <w:p w14:paraId="13E603BA" w14:textId="0B4568CB" w:rsidR="001372CA" w:rsidRPr="00B41E60" w:rsidRDefault="001372CA" w:rsidP="001372CA">
            <w:p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Also see above, under General Equality and Diversity Considerations.</w:t>
            </w:r>
          </w:p>
          <w:p w14:paraId="7A29AC37" w14:textId="77777777" w:rsidR="001372CA" w:rsidRPr="00B41E60" w:rsidRDefault="001372CA" w:rsidP="001372CA">
            <w:pPr>
              <w:rPr>
                <w:rFonts w:asciiTheme="minorHAnsi" w:hAnsiTheme="minorHAnsi" w:cstheme="minorHAnsi"/>
                <w:color w:val="595959" w:themeColor="text1" w:themeTint="A6"/>
              </w:rPr>
            </w:pPr>
          </w:p>
          <w:p w14:paraId="2DB90C6D" w14:textId="1B5BB36D" w:rsidR="001372CA" w:rsidRPr="00B41E60" w:rsidRDefault="5C941220" w:rsidP="5DDED72C">
            <w:pPr>
              <w:rPr>
                <w:rFonts w:asciiTheme="minorHAnsi" w:hAnsiTheme="minorHAnsi"/>
                <w:color w:val="595959" w:themeColor="text1" w:themeTint="A6"/>
              </w:rPr>
            </w:pPr>
            <w:r w:rsidRPr="5DDED72C">
              <w:rPr>
                <w:rFonts w:asciiTheme="minorHAnsi" w:hAnsiTheme="minorHAnsi"/>
                <w:color w:val="595959" w:themeColor="text1" w:themeTint="A6"/>
              </w:rPr>
              <w:t xml:space="preserve">Since we are promoting the call spec on UKRI’s and ADR UK’s web site, we need to check it is accessible and compatible with the range of specialist hardware and software that </w:t>
            </w:r>
            <w:r w:rsidRPr="5DDED72C">
              <w:rPr>
                <w:rFonts w:asciiTheme="minorHAnsi" w:hAnsiTheme="minorHAnsi"/>
                <w:color w:val="595959" w:themeColor="text1" w:themeTint="A6"/>
              </w:rPr>
              <w:lastRenderedPageBreak/>
              <w:t xml:space="preserve">people with disabilities use to access electronic </w:t>
            </w:r>
            <w:r w:rsidR="54AED908" w:rsidRPr="5DDED72C">
              <w:rPr>
                <w:rFonts w:asciiTheme="minorHAnsi" w:hAnsiTheme="minorHAnsi"/>
                <w:color w:val="595959" w:themeColor="text1" w:themeTint="A6"/>
              </w:rPr>
              <w:t>information</w:t>
            </w:r>
            <w:r w:rsidRPr="5DDED72C">
              <w:rPr>
                <w:rFonts w:asciiTheme="minorHAnsi" w:hAnsiTheme="minorHAnsi"/>
                <w:color w:val="595959" w:themeColor="text1" w:themeTint="A6"/>
              </w:rPr>
              <w:t>.</w:t>
            </w:r>
          </w:p>
          <w:p w14:paraId="24A6CCBD" w14:textId="6EC361C9" w:rsidR="0013632F" w:rsidRPr="00B41E60" w:rsidRDefault="001372CA" w:rsidP="001372CA">
            <w:pPr>
              <w:rPr>
                <w:color w:val="595959" w:themeColor="text1" w:themeTint="A6"/>
              </w:rPr>
            </w:pPr>
            <w:r w:rsidRPr="00B41E60">
              <w:rPr>
                <w:color w:val="595959" w:themeColor="text1" w:themeTint="A6"/>
              </w:rPr>
              <w:t>Impact</w:t>
            </w:r>
            <w:r w:rsidR="0017215B" w:rsidRPr="00B41E60">
              <w:rPr>
                <w:color w:val="595959" w:themeColor="text1" w:themeTint="A6"/>
              </w:rPr>
              <w:t xml:space="preserve"> maybe experienced by neurodivergent </w:t>
            </w:r>
            <w:r w:rsidR="006E729A" w:rsidRPr="00B41E60">
              <w:rPr>
                <w:color w:val="595959" w:themeColor="text1" w:themeTint="A6"/>
              </w:rPr>
              <w:t>persons</w:t>
            </w:r>
            <w:r w:rsidR="0017215B" w:rsidRPr="00B41E60">
              <w:rPr>
                <w:color w:val="595959" w:themeColor="text1" w:themeTint="A6"/>
              </w:rPr>
              <w:t xml:space="preserve">, owing to the </w:t>
            </w:r>
            <w:r w:rsidR="006E729A" w:rsidRPr="00B41E60">
              <w:rPr>
                <w:color w:val="595959" w:themeColor="text1" w:themeTint="A6"/>
              </w:rPr>
              <w:t>regulations</w:t>
            </w:r>
            <w:r w:rsidR="0017215B" w:rsidRPr="00B41E60">
              <w:rPr>
                <w:color w:val="595959" w:themeColor="text1" w:themeTint="A6"/>
              </w:rPr>
              <w:t xml:space="preserve"> of </w:t>
            </w:r>
            <w:r w:rsidR="006E729A" w:rsidRPr="00B41E60">
              <w:rPr>
                <w:color w:val="595959" w:themeColor="text1" w:themeTint="A6"/>
              </w:rPr>
              <w:t>working</w:t>
            </w:r>
            <w:r w:rsidR="0017215B" w:rsidRPr="00B41E60">
              <w:rPr>
                <w:color w:val="595959" w:themeColor="text1" w:themeTint="A6"/>
              </w:rPr>
              <w:t xml:space="preserve"> in </w:t>
            </w:r>
            <w:r w:rsidR="006E729A" w:rsidRPr="00B41E60">
              <w:rPr>
                <w:color w:val="595959" w:themeColor="text1" w:themeTint="A6"/>
              </w:rPr>
              <w:t xml:space="preserve">the </w:t>
            </w:r>
            <w:r w:rsidR="001A4EF7" w:rsidRPr="00B41E60">
              <w:rPr>
                <w:color w:val="595959" w:themeColor="text1" w:themeTint="A6"/>
              </w:rPr>
              <w:t xml:space="preserve">Trusted Research Environment (as specified by the Digital Economy Act </w:t>
            </w:r>
            <w:r w:rsidR="006B332B" w:rsidRPr="00B41E60">
              <w:rPr>
                <w:color w:val="595959" w:themeColor="text1" w:themeTint="A6"/>
              </w:rPr>
              <w:t xml:space="preserve">2017 </w:t>
            </w:r>
            <w:r w:rsidR="001A4EF7" w:rsidRPr="00B41E60">
              <w:rPr>
                <w:color w:val="595959" w:themeColor="text1" w:themeTint="A6"/>
              </w:rPr>
              <w:t>and owing to the nature of data to be used).</w:t>
            </w:r>
          </w:p>
        </w:tc>
        <w:tc>
          <w:tcPr>
            <w:tcW w:w="4587" w:type="dxa"/>
          </w:tcPr>
          <w:p w14:paraId="74283ED8" w14:textId="2994099F" w:rsidR="00163D7F" w:rsidRPr="00B41E60" w:rsidRDefault="00163D7F" w:rsidP="00163D7F">
            <w:p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lastRenderedPageBreak/>
              <w:t>Also see above, under General Equality and Diversity Considerations.</w:t>
            </w:r>
          </w:p>
          <w:p w14:paraId="17C1A24B" w14:textId="77777777" w:rsidR="00163D7F" w:rsidRPr="00B41E60" w:rsidRDefault="00163D7F" w:rsidP="0013632F">
            <w:pPr>
              <w:rPr>
                <w:rFonts w:asciiTheme="minorHAnsi" w:hAnsiTheme="minorHAnsi" w:cstheme="minorHAnsi"/>
                <w:color w:val="595959" w:themeColor="text1" w:themeTint="A6"/>
              </w:rPr>
            </w:pPr>
          </w:p>
          <w:p w14:paraId="0FC1F4DB" w14:textId="2FF5A352" w:rsidR="0013632F" w:rsidRPr="00B41E60" w:rsidRDefault="006E729A" w:rsidP="0013632F">
            <w:p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We advise any </w:t>
            </w:r>
            <w:r w:rsidR="00C00ED6" w:rsidRPr="00B41E60">
              <w:rPr>
                <w:rFonts w:asciiTheme="minorHAnsi" w:hAnsiTheme="minorHAnsi" w:cstheme="minorHAnsi"/>
                <w:color w:val="595959" w:themeColor="text1" w:themeTint="A6"/>
              </w:rPr>
              <w:t>applicant</w:t>
            </w:r>
            <w:r w:rsidR="00C00ED6" w:rsidRPr="00B41E60">
              <w:rPr>
                <w:color w:val="595959" w:themeColor="text1" w:themeTint="A6"/>
              </w:rPr>
              <w:t xml:space="preserve"> with </w:t>
            </w:r>
            <w:r w:rsidR="00B4019A" w:rsidRPr="00B41E60">
              <w:rPr>
                <w:color w:val="595959" w:themeColor="text1" w:themeTint="A6"/>
              </w:rPr>
              <w:t xml:space="preserve">neurodivergent </w:t>
            </w:r>
            <w:r w:rsidRPr="00B41E60">
              <w:rPr>
                <w:color w:val="595959" w:themeColor="text1" w:themeTint="A6"/>
              </w:rPr>
              <w:t xml:space="preserve">conditions to sort AOC access to the SRS through their host institutions, to enable </w:t>
            </w:r>
            <w:r w:rsidR="00163D7F" w:rsidRPr="00B41E60">
              <w:rPr>
                <w:color w:val="595959" w:themeColor="text1" w:themeTint="A6"/>
              </w:rPr>
              <w:t xml:space="preserve">a </w:t>
            </w:r>
            <w:r w:rsidR="00163D7F" w:rsidRPr="00B41E60">
              <w:rPr>
                <w:rFonts w:asciiTheme="minorHAnsi" w:hAnsiTheme="minorHAnsi" w:cstheme="minorHAnsi"/>
                <w:color w:val="595959" w:themeColor="text1" w:themeTint="A6"/>
              </w:rPr>
              <w:t xml:space="preserve">working environment, that is suitable to their needs. </w:t>
            </w:r>
          </w:p>
          <w:p w14:paraId="70D2B493" w14:textId="77777777" w:rsidR="00163D7F" w:rsidRPr="00B41E60" w:rsidRDefault="00163D7F" w:rsidP="00163D7F">
            <w:pPr>
              <w:rPr>
                <w:rFonts w:asciiTheme="minorHAnsi" w:hAnsiTheme="minorHAnsi" w:cstheme="minorHAnsi"/>
                <w:color w:val="595959" w:themeColor="text1" w:themeTint="A6"/>
              </w:rPr>
            </w:pPr>
          </w:p>
          <w:p w14:paraId="69432FA0" w14:textId="01CC9944" w:rsidR="00DC32A1" w:rsidRPr="00B41E60" w:rsidRDefault="00163D7F" w:rsidP="00DC32A1">
            <w:p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Panel meetings are held remotely.  However, if they were to be held in person, we would solicit information from panel meeting participants (in confidence) about any additional requirements they</w:t>
            </w:r>
            <w:r w:rsidR="00DC32A1" w:rsidRPr="00B41E60">
              <w:rPr>
                <w:rFonts w:asciiTheme="minorHAnsi" w:hAnsiTheme="minorHAnsi" w:cstheme="minorHAnsi"/>
                <w:color w:val="595959" w:themeColor="text1" w:themeTint="A6"/>
              </w:rPr>
              <w:t xml:space="preserve"> may have </w:t>
            </w:r>
            <w:proofErr w:type="gramStart"/>
            <w:r w:rsidR="00DC32A1" w:rsidRPr="00B41E60">
              <w:rPr>
                <w:rFonts w:asciiTheme="minorHAnsi" w:hAnsiTheme="minorHAnsi" w:cstheme="minorHAnsi"/>
                <w:color w:val="595959" w:themeColor="text1" w:themeTint="A6"/>
              </w:rPr>
              <w:t>in order to</w:t>
            </w:r>
            <w:proofErr w:type="gramEnd"/>
            <w:r w:rsidR="00DC32A1" w:rsidRPr="00B41E60">
              <w:rPr>
                <w:rFonts w:asciiTheme="minorHAnsi" w:hAnsiTheme="minorHAnsi" w:cstheme="minorHAnsi"/>
                <w:color w:val="595959" w:themeColor="text1" w:themeTint="A6"/>
              </w:rPr>
              <w:t xml:space="preserve"> fully participate.</w:t>
            </w:r>
          </w:p>
          <w:p w14:paraId="5186E9A9" w14:textId="77777777" w:rsidR="00DC32A1" w:rsidRPr="00B41E60" w:rsidRDefault="00DC32A1" w:rsidP="00DC32A1">
            <w:pPr>
              <w:rPr>
                <w:rFonts w:asciiTheme="minorHAnsi" w:hAnsiTheme="minorHAnsi" w:cstheme="minorHAnsi"/>
                <w:color w:val="595959" w:themeColor="text1" w:themeTint="A6"/>
              </w:rPr>
            </w:pPr>
          </w:p>
          <w:p w14:paraId="3FBEDEBF" w14:textId="30631C77" w:rsidR="00DC32A1" w:rsidRPr="00B41E60" w:rsidRDefault="00DC32A1" w:rsidP="00DC32A1">
            <w:p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Ensure that venues offer an accessible and inclusive environment for participants. Depending on the needs identified, considerations might include: </w:t>
            </w:r>
            <w:r w:rsidRPr="00B41E60">
              <w:rPr>
                <w:rFonts w:asciiTheme="minorHAnsi" w:hAnsiTheme="minorHAnsi" w:cstheme="minorHAnsi"/>
                <w:color w:val="595959" w:themeColor="text1" w:themeTint="A6"/>
              </w:rPr>
              <w:br/>
            </w:r>
          </w:p>
          <w:p w14:paraId="187423E0" w14:textId="77777777" w:rsidR="00DC32A1" w:rsidRPr="00B41E60" w:rsidRDefault="00DC32A1" w:rsidP="00DC32A1">
            <w:pPr>
              <w:pStyle w:val="ListParagraph"/>
              <w:numPr>
                <w:ilvl w:val="0"/>
                <w:numId w:val="41"/>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Accessibility for wheelchair users and people with impaired </w:t>
            </w:r>
            <w:proofErr w:type="gramStart"/>
            <w:r w:rsidRPr="00B41E60">
              <w:rPr>
                <w:rFonts w:asciiTheme="minorHAnsi" w:hAnsiTheme="minorHAnsi" w:cstheme="minorHAnsi"/>
                <w:color w:val="595959" w:themeColor="text1" w:themeTint="A6"/>
              </w:rPr>
              <w:t>mobility;</w:t>
            </w:r>
            <w:proofErr w:type="gramEnd"/>
          </w:p>
          <w:p w14:paraId="3A90FDB9" w14:textId="7316C3B9" w:rsidR="00DC32A1" w:rsidRPr="00B41E60" w:rsidRDefault="00DC32A1" w:rsidP="00DC32A1">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Induction loops for the hearing </w:t>
            </w:r>
            <w:proofErr w:type="gramStart"/>
            <w:r w:rsidRPr="00B41E60">
              <w:rPr>
                <w:rFonts w:asciiTheme="minorHAnsi" w:hAnsiTheme="minorHAnsi" w:cstheme="minorHAnsi"/>
                <w:color w:val="595959" w:themeColor="text1" w:themeTint="A6"/>
              </w:rPr>
              <w:t>impaired;</w:t>
            </w:r>
            <w:proofErr w:type="gramEnd"/>
          </w:p>
          <w:p w14:paraId="676288A2" w14:textId="77777777" w:rsidR="00DC32A1" w:rsidRPr="00B41E60" w:rsidRDefault="00DC32A1" w:rsidP="00DC32A1">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Adequate lighting, alternative document formatting and potential use of screen readers for the visually </w:t>
            </w:r>
            <w:proofErr w:type="gramStart"/>
            <w:r w:rsidRPr="00B41E60">
              <w:rPr>
                <w:rFonts w:asciiTheme="minorHAnsi" w:hAnsiTheme="minorHAnsi" w:cstheme="minorHAnsi"/>
                <w:color w:val="595959" w:themeColor="text1" w:themeTint="A6"/>
              </w:rPr>
              <w:t>impaired;</w:t>
            </w:r>
            <w:proofErr w:type="gramEnd"/>
          </w:p>
          <w:p w14:paraId="4A20944E" w14:textId="77777777" w:rsidR="00DC32A1" w:rsidRPr="00B41E60" w:rsidRDefault="00DC32A1" w:rsidP="00DC32A1">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Dietary restrictions for those with coeliac, diabetes etc.</w:t>
            </w:r>
          </w:p>
          <w:p w14:paraId="5EE64BED" w14:textId="08D585A4" w:rsidR="00DC32A1" w:rsidRPr="00B41E60" w:rsidRDefault="00DC32A1" w:rsidP="00DC32A1">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Provision of documents in sans-serif, dyslexia-friendly fonts; and dyslexia-friendly </w:t>
            </w:r>
            <w:proofErr w:type="gramStart"/>
            <w:r w:rsidRPr="00B41E60">
              <w:rPr>
                <w:rFonts w:asciiTheme="minorHAnsi" w:hAnsiTheme="minorHAnsi" w:cstheme="minorHAnsi"/>
                <w:color w:val="595959" w:themeColor="text1" w:themeTint="A6"/>
              </w:rPr>
              <w:t>formats;</w:t>
            </w:r>
            <w:proofErr w:type="gramEnd"/>
          </w:p>
          <w:p w14:paraId="43FBA9E6" w14:textId="77777777" w:rsidR="00DC32A1" w:rsidRPr="00B41E60" w:rsidRDefault="00DC32A1" w:rsidP="00DC32A1">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Avoiding colours, lighting etc. that may trigger migraines, </w:t>
            </w:r>
            <w:proofErr w:type="gramStart"/>
            <w:r w:rsidRPr="00B41E60">
              <w:rPr>
                <w:rFonts w:asciiTheme="minorHAnsi" w:hAnsiTheme="minorHAnsi" w:cstheme="minorHAnsi"/>
                <w:color w:val="595959" w:themeColor="text1" w:themeTint="A6"/>
              </w:rPr>
              <w:t>epilepsy;</w:t>
            </w:r>
            <w:proofErr w:type="gramEnd"/>
          </w:p>
          <w:p w14:paraId="609D588D" w14:textId="3640F295" w:rsidR="00CA4993" w:rsidRPr="00B41E60" w:rsidRDefault="00DC32A1" w:rsidP="00CA4993">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Ensuring that plenty of breaks are</w:t>
            </w:r>
            <w:r w:rsidR="00CA4993" w:rsidRPr="00B41E60">
              <w:rPr>
                <w:rFonts w:asciiTheme="minorHAnsi" w:hAnsiTheme="minorHAnsi" w:cstheme="minorHAnsi"/>
                <w:color w:val="595959" w:themeColor="text1" w:themeTint="A6"/>
              </w:rPr>
              <w:t xml:space="preserve"> built into the </w:t>
            </w:r>
            <w:proofErr w:type="gramStart"/>
            <w:r w:rsidR="00CA4993" w:rsidRPr="00B41E60">
              <w:rPr>
                <w:rFonts w:asciiTheme="minorHAnsi" w:hAnsiTheme="minorHAnsi" w:cstheme="minorHAnsi"/>
                <w:color w:val="595959" w:themeColor="text1" w:themeTint="A6"/>
              </w:rPr>
              <w:t>agenda;</w:t>
            </w:r>
            <w:proofErr w:type="gramEnd"/>
          </w:p>
          <w:p w14:paraId="0F5B06C5" w14:textId="77777777" w:rsidR="00CA4993" w:rsidRPr="00B41E60" w:rsidRDefault="00CA4993" w:rsidP="00CA4993">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 xml:space="preserve">Ensuring sufficiently bright and spacious </w:t>
            </w:r>
            <w:proofErr w:type="gramStart"/>
            <w:r w:rsidRPr="00B41E60">
              <w:rPr>
                <w:rFonts w:asciiTheme="minorHAnsi" w:hAnsiTheme="minorHAnsi" w:cstheme="minorHAnsi"/>
                <w:color w:val="595959" w:themeColor="text1" w:themeTint="A6"/>
              </w:rPr>
              <w:t>rooms;</w:t>
            </w:r>
            <w:proofErr w:type="gramEnd"/>
          </w:p>
          <w:p w14:paraId="321F7C79" w14:textId="77777777" w:rsidR="00CA4993" w:rsidRPr="00B41E60" w:rsidRDefault="00CA4993" w:rsidP="00CA4993">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t>Ensure that venues are easily accessible to main transport links.</w:t>
            </w:r>
          </w:p>
          <w:p w14:paraId="7CF6FDAD" w14:textId="36599DC6" w:rsidR="00CA4993" w:rsidRPr="00B41E60" w:rsidRDefault="00CA4993" w:rsidP="00CA4993">
            <w:pPr>
              <w:pStyle w:val="ListParagraph"/>
              <w:numPr>
                <w:ilvl w:val="0"/>
                <w:numId w:val="40"/>
              </w:numPr>
              <w:rPr>
                <w:rFonts w:asciiTheme="minorHAnsi" w:hAnsiTheme="minorHAnsi" w:cstheme="minorHAnsi"/>
                <w:color w:val="595959" w:themeColor="text1" w:themeTint="A6"/>
              </w:rPr>
            </w:pPr>
            <w:r w:rsidRPr="00B41E60">
              <w:rPr>
                <w:rFonts w:asciiTheme="minorHAnsi" w:hAnsiTheme="minorHAnsi" w:cstheme="minorHAnsi"/>
                <w:color w:val="595959" w:themeColor="text1" w:themeTint="A6"/>
              </w:rPr>
              <w:lastRenderedPageBreak/>
              <w:t>Consider paying T&amp;S for carers or support workers to attend alongside the participant.</w:t>
            </w:r>
          </w:p>
          <w:p w14:paraId="2E09443B" w14:textId="2A6EE03E" w:rsidR="00163D7F" w:rsidRPr="00B41E60" w:rsidRDefault="00CA4993" w:rsidP="00CA4993">
            <w:pPr>
              <w:rPr>
                <w:color w:val="595959" w:themeColor="text1" w:themeTint="A6"/>
              </w:rPr>
            </w:pPr>
            <w:r w:rsidRPr="00B41E60">
              <w:rPr>
                <w:rFonts w:asciiTheme="minorHAnsi" w:hAnsiTheme="minorHAnsi" w:cstheme="minorHAnsi"/>
                <w:color w:val="595959" w:themeColor="text1" w:themeTint="A6"/>
              </w:rPr>
              <w:t xml:space="preserve">Where there are </w:t>
            </w:r>
            <w:proofErr w:type="gramStart"/>
            <w:r w:rsidRPr="00B41E60">
              <w:rPr>
                <w:rFonts w:asciiTheme="minorHAnsi" w:hAnsiTheme="minorHAnsi" w:cstheme="minorHAnsi"/>
                <w:color w:val="595959" w:themeColor="text1" w:themeTint="A6"/>
              </w:rPr>
              <w:t>particular constraints</w:t>
            </w:r>
            <w:proofErr w:type="gramEnd"/>
            <w:r w:rsidRPr="00B41E60">
              <w:rPr>
                <w:rFonts w:asciiTheme="minorHAnsi" w:hAnsiTheme="minorHAnsi" w:cstheme="minorHAnsi"/>
                <w:color w:val="595959" w:themeColor="text1" w:themeTint="A6"/>
              </w:rPr>
              <w:t xml:space="preserve"> consider opportunities for participants to engage in a different way (via video-link, tele-conference for instance).</w:t>
            </w:r>
          </w:p>
        </w:tc>
      </w:tr>
      <w:tr w:rsidR="0013632F" w:rsidRPr="0013632F" w14:paraId="0B0797AA" w14:textId="77777777" w:rsidTr="5DDED72C">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0"/>
              <w14:checkedState w14:val="2612" w14:font="MS Gothic"/>
              <w14:uncheckedState w14:val="2610" w14:font="MS Gothic"/>
            </w14:checkbox>
          </w:sdtPr>
          <w:sdtEndPr/>
          <w:sdtContent>
            <w:tc>
              <w:tcPr>
                <w:tcW w:w="1197" w:type="dxa"/>
              </w:tcPr>
              <w:p w14:paraId="48440B2A" w14:textId="387A84D5"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56D2DD6" w14:textId="77777777" w:rsidR="0013632F" w:rsidRPr="0013632F" w:rsidRDefault="0013632F" w:rsidP="0013632F"/>
        </w:tc>
        <w:tc>
          <w:tcPr>
            <w:tcW w:w="4587" w:type="dxa"/>
          </w:tcPr>
          <w:p w14:paraId="78846AF1" w14:textId="77777777" w:rsidR="0013632F" w:rsidRPr="0013632F" w:rsidRDefault="0013632F" w:rsidP="0013632F"/>
        </w:tc>
      </w:tr>
      <w:tr w:rsidR="0013632F" w:rsidRPr="0013632F" w14:paraId="1848A452" w14:textId="77777777" w:rsidTr="5DDED72C">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F62ADD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4AD390F7" w:rsidR="0013632F" w:rsidRPr="0013632F" w:rsidRDefault="004679D0" w:rsidP="0013632F">
                <w:r>
                  <w:rPr>
                    <w:rFonts w:ascii="MS Gothic" w:eastAsia="MS Gothic" w:hAnsi="MS Gothic" w:cs="Arial" w:hint="eastAsia"/>
                    <w:color w:val="000000" w:themeColor="text1"/>
                    <w:sz w:val="40"/>
                    <w:szCs w:val="40"/>
                  </w:rPr>
                  <w:t>☐</w:t>
                </w:r>
              </w:p>
            </w:tc>
          </w:sdtContent>
        </w:sdt>
        <w:tc>
          <w:tcPr>
            <w:tcW w:w="4805" w:type="dxa"/>
          </w:tcPr>
          <w:p w14:paraId="5AE5D69D" w14:textId="77777777" w:rsidR="0013632F" w:rsidRPr="0013632F" w:rsidRDefault="0013632F" w:rsidP="0013632F"/>
        </w:tc>
        <w:tc>
          <w:tcPr>
            <w:tcW w:w="4587" w:type="dxa"/>
          </w:tcPr>
          <w:p w14:paraId="3E673427" w14:textId="54AE05D1" w:rsidR="0013632F" w:rsidRPr="0013632F" w:rsidRDefault="0013632F" w:rsidP="0013632F"/>
        </w:tc>
      </w:tr>
      <w:tr w:rsidR="0013632F" w:rsidRPr="0013632F" w14:paraId="6050ABF1" w14:textId="77777777" w:rsidTr="5DDED72C">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1"/>
              <w14:checkedState w14:val="2612" w14:font="MS Gothic"/>
              <w14:uncheckedState w14:val="2610" w14:font="MS Gothic"/>
            </w14:checkbox>
          </w:sdtPr>
          <w:sdtEndPr/>
          <w:sdtContent>
            <w:tc>
              <w:tcPr>
                <w:tcW w:w="1535" w:type="dxa"/>
              </w:tcPr>
              <w:p w14:paraId="3998CF90" w14:textId="3493B9C3" w:rsidR="0013632F" w:rsidRPr="0013632F" w:rsidRDefault="003137CB"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0"/>
              <w14:checkedState w14:val="2612" w14:font="MS Gothic"/>
              <w14:uncheckedState w14:val="2610" w14:font="MS Gothic"/>
            </w14:checkbox>
          </w:sdtPr>
          <w:sdtEndPr/>
          <w:sdtContent>
            <w:tc>
              <w:tcPr>
                <w:tcW w:w="1197" w:type="dxa"/>
              </w:tcPr>
              <w:p w14:paraId="365F905E" w14:textId="5E4E4976"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27F9F2A3" w14:textId="77777777" w:rsidR="00115532" w:rsidRPr="004679D0" w:rsidRDefault="00115532" w:rsidP="00115532">
            <w:pPr>
              <w:rPr>
                <w:rFonts w:asciiTheme="minorHAnsi" w:hAnsiTheme="minorHAnsi" w:cstheme="minorHAnsi"/>
                <w:color w:val="595959" w:themeColor="text1" w:themeTint="A6"/>
              </w:rPr>
            </w:pPr>
            <w:r w:rsidRPr="004679D0">
              <w:rPr>
                <w:rFonts w:asciiTheme="minorHAnsi" w:hAnsiTheme="minorHAnsi" w:cstheme="minorHAnsi"/>
                <w:color w:val="595959" w:themeColor="text1" w:themeTint="A6"/>
              </w:rPr>
              <w:t xml:space="preserve">See above, under General Equality and Diversity Considerations. </w:t>
            </w:r>
          </w:p>
          <w:p w14:paraId="07DA66A1" w14:textId="77777777" w:rsidR="00115532" w:rsidRPr="004679D0" w:rsidRDefault="00115532" w:rsidP="0013632F">
            <w:pPr>
              <w:rPr>
                <w:color w:val="595959" w:themeColor="text1" w:themeTint="A6"/>
              </w:rPr>
            </w:pPr>
          </w:p>
          <w:p w14:paraId="0B3243D0" w14:textId="1DE57C33" w:rsidR="0013632F" w:rsidRPr="004679D0" w:rsidRDefault="00630E92" w:rsidP="0013632F">
            <w:pPr>
              <w:rPr>
                <w:color w:val="595959" w:themeColor="text1" w:themeTint="A6"/>
              </w:rPr>
            </w:pPr>
            <w:r w:rsidRPr="004679D0">
              <w:rPr>
                <w:color w:val="595959" w:themeColor="text1" w:themeTint="A6"/>
              </w:rPr>
              <w:t xml:space="preserve">In previous fellowship funded call, we have actively supported </w:t>
            </w:r>
            <w:r w:rsidR="00C638DB" w:rsidRPr="004679D0">
              <w:rPr>
                <w:color w:val="595959" w:themeColor="text1" w:themeTint="A6"/>
              </w:rPr>
              <w:t>applicants</w:t>
            </w:r>
            <w:r w:rsidRPr="004679D0">
              <w:rPr>
                <w:color w:val="595959" w:themeColor="text1" w:themeTint="A6"/>
              </w:rPr>
              <w:t xml:space="preserve"> and researchers </w:t>
            </w:r>
            <w:r w:rsidR="00C638DB" w:rsidRPr="004679D0">
              <w:rPr>
                <w:color w:val="595959" w:themeColor="text1" w:themeTint="A6"/>
              </w:rPr>
              <w:t>who are pregnant or take a leave of absence owing to maternity</w:t>
            </w:r>
            <w:r w:rsidR="005668E9" w:rsidRPr="004679D0">
              <w:rPr>
                <w:color w:val="595959" w:themeColor="text1" w:themeTint="A6"/>
              </w:rPr>
              <w:t xml:space="preserve"> or paternity</w:t>
            </w:r>
            <w:r w:rsidR="00C638DB" w:rsidRPr="004679D0">
              <w:rPr>
                <w:color w:val="595959" w:themeColor="text1" w:themeTint="A6"/>
              </w:rPr>
              <w:t xml:space="preserve"> leave. </w:t>
            </w:r>
          </w:p>
        </w:tc>
        <w:tc>
          <w:tcPr>
            <w:tcW w:w="4587" w:type="dxa"/>
          </w:tcPr>
          <w:p w14:paraId="61536369" w14:textId="67EA123C" w:rsidR="0099455E" w:rsidRPr="004679D0" w:rsidRDefault="0099455E" w:rsidP="0013632F">
            <w:pPr>
              <w:rPr>
                <w:color w:val="595959" w:themeColor="text1" w:themeTint="A6"/>
              </w:rPr>
            </w:pPr>
            <w:r w:rsidRPr="004679D0">
              <w:rPr>
                <w:color w:val="595959" w:themeColor="text1" w:themeTint="A6"/>
              </w:rPr>
              <w:t>We use gender neutral terminology for this and refer to this leave as parental leave.</w:t>
            </w:r>
          </w:p>
          <w:p w14:paraId="198919BC" w14:textId="77777777" w:rsidR="00D40675" w:rsidRPr="004679D0" w:rsidRDefault="00D40675" w:rsidP="0013632F">
            <w:pPr>
              <w:rPr>
                <w:color w:val="595959" w:themeColor="text1" w:themeTint="A6"/>
              </w:rPr>
            </w:pPr>
          </w:p>
          <w:p w14:paraId="6D20931B" w14:textId="32DE0478" w:rsidR="00D40675" w:rsidRPr="004679D0" w:rsidRDefault="00D40675" w:rsidP="00D40675">
            <w:pPr>
              <w:rPr>
                <w:rFonts w:asciiTheme="minorHAnsi" w:hAnsiTheme="minorHAnsi" w:cstheme="minorHAnsi"/>
                <w:color w:val="595959" w:themeColor="text1" w:themeTint="A6"/>
              </w:rPr>
            </w:pPr>
            <w:r w:rsidRPr="004679D0">
              <w:rPr>
                <w:rFonts w:asciiTheme="minorHAnsi" w:hAnsiTheme="minorHAnsi" w:cstheme="minorHAnsi"/>
                <w:color w:val="595959" w:themeColor="text1" w:themeTint="A6"/>
              </w:rPr>
              <w:t>The costs of additional childcare for grant-holders, beyond that required to meet the normal contracted requirements of the job, and that are directly related to the project, may be requested as a directly incurred cost if the institutional policy is to reimburse them. However, childcare costs associated with normal working patterns may not be sought.</w:t>
            </w:r>
          </w:p>
          <w:p w14:paraId="4B77AD13" w14:textId="77777777" w:rsidR="00BC1A94" w:rsidRPr="004679D0" w:rsidRDefault="00BC1A94" w:rsidP="00D40675">
            <w:pPr>
              <w:rPr>
                <w:rFonts w:asciiTheme="minorHAnsi" w:hAnsiTheme="minorHAnsi" w:cstheme="minorHAnsi"/>
                <w:color w:val="595959" w:themeColor="text1" w:themeTint="A6"/>
              </w:rPr>
            </w:pPr>
          </w:p>
          <w:p w14:paraId="6A4AFB4E" w14:textId="77777777" w:rsidR="00DA41D5" w:rsidRPr="004679D0" w:rsidRDefault="00DA41D5" w:rsidP="00DA41D5">
            <w:pPr>
              <w:rPr>
                <w:rFonts w:asciiTheme="minorHAnsi" w:hAnsiTheme="minorHAnsi" w:cstheme="minorHAnsi"/>
                <w:color w:val="595959" w:themeColor="text1" w:themeTint="A6"/>
              </w:rPr>
            </w:pPr>
            <w:r w:rsidRPr="004679D0">
              <w:rPr>
                <w:rFonts w:asciiTheme="minorHAnsi" w:hAnsiTheme="minorHAnsi" w:cstheme="minorHAnsi"/>
                <w:color w:val="595959" w:themeColor="text1" w:themeTint="A6"/>
              </w:rPr>
              <w:t>ADR UK will instruct the funding panel to be sensitive to career breaks so that these do not have a negative impact on applicants who are returning from maternity/parental/sick leave.</w:t>
            </w:r>
          </w:p>
          <w:p w14:paraId="28A558A9" w14:textId="77777777" w:rsidR="00D40675" w:rsidRPr="004679D0" w:rsidRDefault="00D40675" w:rsidP="0013632F">
            <w:pPr>
              <w:rPr>
                <w:color w:val="595959" w:themeColor="text1" w:themeTint="A6"/>
              </w:rPr>
            </w:pPr>
          </w:p>
          <w:p w14:paraId="226037FD" w14:textId="2E1AFAED" w:rsidR="0013632F" w:rsidRPr="004679D0" w:rsidRDefault="00DA41D5" w:rsidP="0013632F">
            <w:pPr>
              <w:rPr>
                <w:color w:val="595959" w:themeColor="text1" w:themeTint="A6"/>
              </w:rPr>
            </w:pPr>
            <w:r w:rsidRPr="004679D0">
              <w:rPr>
                <w:color w:val="595959" w:themeColor="text1" w:themeTint="A6"/>
              </w:rPr>
              <w:t>During funded work, w</w:t>
            </w:r>
            <w:r w:rsidR="00C638DB" w:rsidRPr="004679D0">
              <w:rPr>
                <w:color w:val="595959" w:themeColor="text1" w:themeTint="A6"/>
              </w:rPr>
              <w:t xml:space="preserve">e arrange extra </w:t>
            </w:r>
            <w:r w:rsidR="00C76044" w:rsidRPr="004679D0">
              <w:rPr>
                <w:color w:val="595959" w:themeColor="text1" w:themeTint="A6"/>
              </w:rPr>
              <w:t>check</w:t>
            </w:r>
            <w:r w:rsidR="00DD105E" w:rsidRPr="004679D0">
              <w:rPr>
                <w:color w:val="595959" w:themeColor="text1" w:themeTint="A6"/>
              </w:rPr>
              <w:t>-</w:t>
            </w:r>
            <w:r w:rsidR="00C76044" w:rsidRPr="004679D0">
              <w:rPr>
                <w:color w:val="595959" w:themeColor="text1" w:themeTint="A6"/>
              </w:rPr>
              <w:t>in</w:t>
            </w:r>
            <w:r w:rsidR="00C638DB" w:rsidRPr="004679D0">
              <w:rPr>
                <w:color w:val="595959" w:themeColor="text1" w:themeTint="A6"/>
              </w:rPr>
              <w:t xml:space="preserve"> meetings to ensure </w:t>
            </w:r>
            <w:r w:rsidR="00C76044" w:rsidRPr="004679D0">
              <w:rPr>
                <w:color w:val="595959" w:themeColor="text1" w:themeTint="A6"/>
              </w:rPr>
              <w:t>researchers</w:t>
            </w:r>
            <w:r w:rsidR="00C638DB" w:rsidRPr="004679D0">
              <w:rPr>
                <w:color w:val="595959" w:themeColor="text1" w:themeTint="A6"/>
              </w:rPr>
              <w:t xml:space="preserve"> are supported in the undertaking of research. We </w:t>
            </w:r>
            <w:r w:rsidR="00C76044" w:rsidRPr="004679D0">
              <w:rPr>
                <w:color w:val="595959" w:themeColor="text1" w:themeTint="A6"/>
              </w:rPr>
              <w:t>further</w:t>
            </w:r>
            <w:r w:rsidR="00C638DB" w:rsidRPr="004679D0">
              <w:rPr>
                <w:color w:val="595959" w:themeColor="text1" w:themeTint="A6"/>
              </w:rPr>
              <w:t xml:space="preserve"> conduct meetings where possible</w:t>
            </w:r>
            <w:r w:rsidR="00C76044" w:rsidRPr="004679D0">
              <w:rPr>
                <w:color w:val="595959" w:themeColor="text1" w:themeTint="A6"/>
              </w:rPr>
              <w:t xml:space="preserve">, to be held online and arrange </w:t>
            </w:r>
            <w:r w:rsidR="00C76044" w:rsidRPr="004679D0">
              <w:rPr>
                <w:color w:val="595959" w:themeColor="text1" w:themeTint="A6"/>
              </w:rPr>
              <w:lastRenderedPageBreak/>
              <w:t xml:space="preserve">meetings ourselves to support working arrangements of researchers returning to work. </w:t>
            </w:r>
          </w:p>
        </w:tc>
      </w:tr>
      <w:tr w:rsidR="0013632F" w:rsidRPr="0013632F" w14:paraId="1B19424E" w14:textId="77777777" w:rsidTr="5DDED72C">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501A244A" w:rsidR="0013632F" w:rsidRPr="0013632F" w:rsidRDefault="00147222" w:rsidP="0013632F">
                <w:r>
                  <w:rPr>
                    <w:rFonts w:ascii="MS Gothic" w:eastAsia="MS Gothic" w:hAnsi="MS Gothic" w:cs="Arial" w:hint="eastAsia"/>
                    <w:color w:val="000000" w:themeColor="text1"/>
                    <w:sz w:val="40"/>
                    <w:szCs w:val="40"/>
                  </w:rPr>
                  <w:t>☒</w:t>
                </w:r>
              </w:p>
            </w:tc>
          </w:sdtContent>
        </w:sdt>
        <w:tc>
          <w:tcPr>
            <w:tcW w:w="4805" w:type="dxa"/>
          </w:tcPr>
          <w:p w14:paraId="2D9D76BB" w14:textId="77777777" w:rsidR="002B6628" w:rsidRPr="00CA0455" w:rsidRDefault="002B6628" w:rsidP="002B6628">
            <w:p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 xml:space="preserve">See above, under General Equality and Diversity Considerations. </w:t>
            </w:r>
          </w:p>
          <w:p w14:paraId="774C1FD4" w14:textId="77777777" w:rsidR="0013632F" w:rsidRPr="00CA0455" w:rsidRDefault="0013632F" w:rsidP="00147222">
            <w:pPr>
              <w:ind w:firstLine="720"/>
              <w:rPr>
                <w:color w:val="595959" w:themeColor="text1" w:themeTint="A6"/>
              </w:rPr>
            </w:pPr>
          </w:p>
        </w:tc>
        <w:tc>
          <w:tcPr>
            <w:tcW w:w="4587" w:type="dxa"/>
          </w:tcPr>
          <w:p w14:paraId="7C4B9936" w14:textId="60DEBB51" w:rsidR="009F482C" w:rsidRPr="00CA0455" w:rsidRDefault="009F482C" w:rsidP="009F482C">
            <w:p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See above, under General Equality and Diversity Considerations (particularly in relation to panel composition and mitigations against unconscious bias)</w:t>
            </w:r>
            <w:r w:rsidR="00B238E4" w:rsidRPr="00CA0455">
              <w:rPr>
                <w:rFonts w:asciiTheme="minorHAnsi" w:hAnsiTheme="minorHAnsi" w:cstheme="minorHAnsi"/>
                <w:color w:val="595959" w:themeColor="text1" w:themeTint="A6"/>
              </w:rPr>
              <w:t>.</w:t>
            </w:r>
          </w:p>
          <w:p w14:paraId="7B41A746" w14:textId="77777777" w:rsidR="009F482C" w:rsidRPr="00CA0455" w:rsidRDefault="009F482C" w:rsidP="009F482C">
            <w:pPr>
              <w:rPr>
                <w:rFonts w:asciiTheme="minorHAnsi" w:hAnsiTheme="minorHAnsi" w:cstheme="minorHAnsi"/>
                <w:color w:val="595959" w:themeColor="text1" w:themeTint="A6"/>
              </w:rPr>
            </w:pPr>
          </w:p>
          <w:p w14:paraId="3E6DF33D" w14:textId="64101CD3" w:rsidR="0013632F" w:rsidRPr="00CA0455" w:rsidRDefault="009F482C" w:rsidP="009F482C">
            <w:pPr>
              <w:rPr>
                <w:color w:val="595959" w:themeColor="text1" w:themeTint="A6"/>
              </w:rPr>
            </w:pPr>
            <w:r w:rsidRPr="00CA0455">
              <w:rPr>
                <w:rFonts w:asciiTheme="minorHAnsi" w:hAnsiTheme="minorHAnsi" w:cstheme="minorHAnsi"/>
                <w:color w:val="595959" w:themeColor="text1" w:themeTint="A6"/>
              </w:rPr>
              <w:t xml:space="preserve">ADR UK is working hard to increase the diversity of the fellowship applicants. We are identifying HEIs and other eligible organisations with few or no applicants and offering them ADR UK </w:t>
            </w:r>
            <w:r w:rsidR="00147222" w:rsidRPr="00CA0455">
              <w:rPr>
                <w:rFonts w:asciiTheme="minorHAnsi" w:hAnsiTheme="minorHAnsi" w:cstheme="minorHAnsi"/>
                <w:color w:val="595959" w:themeColor="text1" w:themeTint="A6"/>
              </w:rPr>
              <w:t xml:space="preserve">engagement activities. We are also engaging with nationwide societies and organisational bodies to actively showcase our fellowships programmes and applicable data. </w:t>
            </w:r>
          </w:p>
        </w:tc>
      </w:tr>
      <w:tr w:rsidR="0013632F" w:rsidRPr="0013632F" w14:paraId="636FBFAF" w14:textId="77777777" w:rsidTr="5DDED72C">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09934F04" w:rsidR="0013632F" w:rsidRPr="0013632F" w:rsidRDefault="009C6F93" w:rsidP="0013632F">
                <w:r>
                  <w:rPr>
                    <w:rFonts w:ascii="MS Gothic" w:eastAsia="MS Gothic" w:hAnsi="MS Gothic" w:cs="Arial" w:hint="eastAsia"/>
                    <w:color w:val="000000" w:themeColor="text1"/>
                    <w:sz w:val="40"/>
                    <w:szCs w:val="40"/>
                  </w:rPr>
                  <w:t>☒</w:t>
                </w:r>
              </w:p>
            </w:tc>
          </w:sdtContent>
        </w:sdt>
        <w:tc>
          <w:tcPr>
            <w:tcW w:w="4805" w:type="dxa"/>
          </w:tcPr>
          <w:p w14:paraId="2543B144" w14:textId="77777777" w:rsidR="00F17C88" w:rsidRPr="00CA0455" w:rsidRDefault="00F17C88" w:rsidP="00F17C88">
            <w:p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 xml:space="preserve">See above, under General Equality and Diversity Considerations. </w:t>
            </w:r>
          </w:p>
          <w:p w14:paraId="30F45525" w14:textId="77777777" w:rsidR="00F17C88" w:rsidRPr="00CA0455" w:rsidRDefault="00F17C88" w:rsidP="00F17C88">
            <w:pPr>
              <w:rPr>
                <w:rFonts w:asciiTheme="minorHAnsi" w:hAnsiTheme="minorHAnsi" w:cstheme="minorHAnsi"/>
                <w:color w:val="595959" w:themeColor="text1" w:themeTint="A6"/>
              </w:rPr>
            </w:pPr>
          </w:p>
          <w:p w14:paraId="2873454F" w14:textId="77777777" w:rsidR="00F17C88" w:rsidRPr="00CA0455" w:rsidRDefault="00F17C88" w:rsidP="00F17C88">
            <w:p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 xml:space="preserve">There could be potential discrimination or unconscious bias, because it is known that somebody (either a panel member, a research applicant or research participants) has a particular faith or belief. </w:t>
            </w:r>
          </w:p>
          <w:p w14:paraId="1C1A5A6B" w14:textId="77777777" w:rsidR="0013632F" w:rsidRPr="00CA0455" w:rsidRDefault="0013632F" w:rsidP="0013632F">
            <w:pPr>
              <w:rPr>
                <w:color w:val="595959" w:themeColor="text1" w:themeTint="A6"/>
              </w:rPr>
            </w:pPr>
          </w:p>
        </w:tc>
        <w:tc>
          <w:tcPr>
            <w:tcW w:w="4587" w:type="dxa"/>
          </w:tcPr>
          <w:p w14:paraId="5544597D" w14:textId="2E17879D" w:rsidR="00F047A6" w:rsidRPr="00CA0455" w:rsidRDefault="00C97BA9" w:rsidP="00F047A6">
            <w:p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Also see above, under General Equality and Diversity Considerations (particularly in relation to panel composition and mitigations against unconscious bias).  At the beginning of a Panel meeting the Chair reads out the unconscious bias statement: "</w:t>
            </w:r>
            <w:r w:rsidRPr="00CA0455">
              <w:rPr>
                <w:rStyle w:val="normaltextrun"/>
                <w:rFonts w:asciiTheme="minorHAnsi" w:hAnsiTheme="minorHAnsi" w:cstheme="minorHAnsi"/>
                <w:color w:val="595959" w:themeColor="text1" w:themeTint="A6"/>
                <w:shd w:val="clear" w:color="auto" w:fill="FFFFFF"/>
              </w:rPr>
              <w:t>It is our intention to ensure that the Panel’s</w:t>
            </w:r>
            <w:r w:rsidR="00F047A6" w:rsidRPr="00CA0455">
              <w:rPr>
                <w:rStyle w:val="normaltextrun"/>
                <w:rFonts w:asciiTheme="minorHAnsi" w:hAnsiTheme="minorHAnsi" w:cstheme="minorHAnsi"/>
                <w:color w:val="595959" w:themeColor="text1" w:themeTint="A6"/>
                <w:shd w:val="clear" w:color="auto" w:fill="FFFFFF"/>
              </w:rPr>
              <w:t xml:space="preserve"> deliberations today are fair and equitable, and we will achieve this through paying close attention to the scoring criteria and definitions, and by challenging any imprecise language used by Panel members which might allow unconscious biases to creep into the Panel’s discussions.</w:t>
            </w:r>
            <w:r w:rsidR="00F047A6" w:rsidRPr="00CA0455">
              <w:rPr>
                <w:rStyle w:val="eop"/>
                <w:rFonts w:asciiTheme="minorHAnsi" w:hAnsiTheme="minorHAnsi" w:cstheme="minorHAnsi"/>
                <w:color w:val="595959" w:themeColor="text1" w:themeTint="A6"/>
                <w:shd w:val="clear" w:color="auto" w:fill="FFFFFF"/>
              </w:rPr>
              <w:t> </w:t>
            </w:r>
          </w:p>
          <w:p w14:paraId="3A29E59B" w14:textId="77777777" w:rsidR="00F047A6" w:rsidRPr="00CA0455" w:rsidRDefault="00F047A6" w:rsidP="00F047A6">
            <w:pPr>
              <w:rPr>
                <w:rFonts w:asciiTheme="minorHAnsi" w:hAnsiTheme="minorHAnsi" w:cstheme="minorHAnsi"/>
                <w:color w:val="595959" w:themeColor="text1" w:themeTint="A6"/>
              </w:rPr>
            </w:pPr>
          </w:p>
          <w:p w14:paraId="745A32F0" w14:textId="77777777" w:rsidR="00F047A6" w:rsidRPr="00CA0455" w:rsidRDefault="00F047A6" w:rsidP="00F047A6">
            <w:pPr>
              <w:rPr>
                <w:rFonts w:asciiTheme="minorHAnsi" w:hAnsiTheme="minorHAnsi" w:cstheme="minorHAnsi"/>
                <w:color w:val="595959" w:themeColor="text1" w:themeTint="A6"/>
              </w:rPr>
            </w:pPr>
            <w:r w:rsidRPr="00CA0455">
              <w:rPr>
                <w:rStyle w:val="normaltextrun"/>
                <w:rFonts w:asciiTheme="minorHAnsi" w:hAnsiTheme="minorHAnsi" w:cstheme="minorHAnsi"/>
                <w:color w:val="595959" w:themeColor="text1" w:themeTint="A6"/>
                <w:shd w:val="clear" w:color="auto" w:fill="FFFFFF"/>
              </w:rPr>
              <w:t>During the discussions, please encourage Panel members to challenge one another, in a considerate way”.</w:t>
            </w:r>
          </w:p>
          <w:p w14:paraId="436113E7" w14:textId="77777777" w:rsidR="00F047A6" w:rsidRPr="00CA0455" w:rsidRDefault="00F047A6" w:rsidP="00F047A6">
            <w:pPr>
              <w:rPr>
                <w:rFonts w:asciiTheme="minorHAnsi" w:hAnsiTheme="minorHAnsi" w:cstheme="minorHAnsi"/>
                <w:color w:val="595959" w:themeColor="text1" w:themeTint="A6"/>
              </w:rPr>
            </w:pPr>
          </w:p>
          <w:p w14:paraId="7E45625A" w14:textId="30871F4A" w:rsidR="00F047A6" w:rsidRPr="00CA0455" w:rsidRDefault="00F047A6" w:rsidP="00F047A6">
            <w:p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 xml:space="preserve">Ensure that religious observances are </w:t>
            </w:r>
            <w:proofErr w:type="gramStart"/>
            <w:r w:rsidRPr="00CA0455">
              <w:rPr>
                <w:rFonts w:asciiTheme="minorHAnsi" w:hAnsiTheme="minorHAnsi" w:cstheme="minorHAnsi"/>
                <w:color w:val="595959" w:themeColor="text1" w:themeTint="A6"/>
              </w:rPr>
              <w:t>taken into account</w:t>
            </w:r>
            <w:proofErr w:type="gramEnd"/>
            <w:r w:rsidRPr="00CA0455">
              <w:rPr>
                <w:rFonts w:asciiTheme="minorHAnsi" w:hAnsiTheme="minorHAnsi" w:cstheme="minorHAnsi"/>
                <w:color w:val="595959" w:themeColor="text1" w:themeTint="A6"/>
              </w:rPr>
              <w:t xml:space="preserve"> when planning panel meetings. Considerations might include:</w:t>
            </w:r>
          </w:p>
          <w:p w14:paraId="5F2B2BE7" w14:textId="77777777" w:rsidR="007859E1" w:rsidRPr="00CA0455" w:rsidRDefault="00F047A6" w:rsidP="007859E1">
            <w:pPr>
              <w:pStyle w:val="ListParagraph"/>
              <w:numPr>
                <w:ilvl w:val="0"/>
                <w:numId w:val="42"/>
              </w:num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Scheduling meetings to avoid major religious festivals; (if impossible to avoid then consider mitigations – i.e., during Ramadan ensuring that meetings finish early so that participants are able to get home to break</w:t>
            </w:r>
            <w:r w:rsidR="007859E1" w:rsidRPr="00CA0455">
              <w:rPr>
                <w:rFonts w:asciiTheme="minorHAnsi" w:hAnsiTheme="minorHAnsi" w:cstheme="minorHAnsi"/>
                <w:color w:val="595959" w:themeColor="text1" w:themeTint="A6"/>
              </w:rPr>
              <w:t xml:space="preserve"> their fast, awareness of the sensitivities around offering Muslims meals during periods of fasting</w:t>
            </w:r>
            <w:proofErr w:type="gramStart"/>
            <w:r w:rsidR="007859E1" w:rsidRPr="00CA0455">
              <w:rPr>
                <w:rFonts w:asciiTheme="minorHAnsi" w:hAnsiTheme="minorHAnsi" w:cstheme="minorHAnsi"/>
                <w:color w:val="595959" w:themeColor="text1" w:themeTint="A6"/>
              </w:rPr>
              <w:t>);</w:t>
            </w:r>
            <w:proofErr w:type="gramEnd"/>
          </w:p>
          <w:p w14:paraId="16402153" w14:textId="5DED863E" w:rsidR="007859E1" w:rsidRPr="00CA0455" w:rsidRDefault="007859E1" w:rsidP="007859E1">
            <w:pPr>
              <w:pStyle w:val="ListParagraph"/>
              <w:numPr>
                <w:ilvl w:val="0"/>
                <w:numId w:val="42"/>
              </w:num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 xml:space="preserve">We will use the diversity calendar when scheduling applicant webinars and panel meetings: </w:t>
            </w:r>
            <w:r w:rsidR="00731523" w:rsidRPr="00CA0455">
              <w:rPr>
                <w:rFonts w:asciiTheme="minorHAnsi" w:hAnsiTheme="minorHAnsi" w:cstheme="minorHAnsi"/>
                <w:color w:val="595959" w:themeColor="text1" w:themeTint="A6"/>
              </w:rPr>
              <w:t>https://www.inclusiveemployers.co.uk/diversity-calendar/.</w:t>
            </w:r>
          </w:p>
          <w:p w14:paraId="28C69B15" w14:textId="77777777" w:rsidR="00B238E4" w:rsidRPr="00CA0455" w:rsidRDefault="007859E1" w:rsidP="00B238E4">
            <w:pPr>
              <w:pStyle w:val="ListParagraph"/>
              <w:numPr>
                <w:ilvl w:val="0"/>
                <w:numId w:val="42"/>
              </w:num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Accommodating dietary restrictions (ensuring that there is sufficient choice to allow all participants to eat – recognising that some groups cannot eat pork or beef or shellfish, that others avoid caffeine, ensuring that vegetarian food is available if</w:t>
            </w:r>
            <w:r w:rsidR="00B238E4" w:rsidRPr="00CA0455">
              <w:rPr>
                <w:rFonts w:asciiTheme="minorHAnsi" w:hAnsiTheme="minorHAnsi" w:cstheme="minorHAnsi"/>
                <w:color w:val="595959" w:themeColor="text1" w:themeTint="A6"/>
              </w:rPr>
              <w:t xml:space="preserve"> Kosher or Halal food is not provided) </w:t>
            </w:r>
            <w:proofErr w:type="gramStart"/>
            <w:r w:rsidR="00B238E4" w:rsidRPr="00CA0455">
              <w:rPr>
                <w:rFonts w:asciiTheme="minorHAnsi" w:hAnsiTheme="minorHAnsi" w:cstheme="minorHAnsi"/>
                <w:color w:val="595959" w:themeColor="text1" w:themeTint="A6"/>
              </w:rPr>
              <w:t>etc.;</w:t>
            </w:r>
            <w:proofErr w:type="gramEnd"/>
          </w:p>
          <w:p w14:paraId="66384D31" w14:textId="5EF5FAF3" w:rsidR="00B238E4" w:rsidRPr="00CA0455" w:rsidRDefault="00B238E4" w:rsidP="00B238E4">
            <w:pPr>
              <w:pStyle w:val="ListParagraph"/>
              <w:numPr>
                <w:ilvl w:val="0"/>
                <w:numId w:val="42"/>
              </w:numPr>
              <w:rPr>
                <w:rFonts w:asciiTheme="minorHAnsi" w:hAnsiTheme="minorHAnsi" w:cstheme="minorHAnsi"/>
                <w:color w:val="595959" w:themeColor="text1" w:themeTint="A6"/>
              </w:rPr>
            </w:pPr>
            <w:r w:rsidRPr="00CA0455">
              <w:rPr>
                <w:rFonts w:asciiTheme="minorHAnsi" w:hAnsiTheme="minorHAnsi" w:cstheme="minorHAnsi"/>
                <w:color w:val="595959" w:themeColor="text1" w:themeTint="A6"/>
              </w:rPr>
              <w:t>Not scheduling meetings such that they would require travel late on Friday evenings (Jewish Sabbath) or on Fridays (Friday prayer, Islam)</w:t>
            </w:r>
            <w:r w:rsidR="00462447" w:rsidRPr="00CA0455">
              <w:rPr>
                <w:rFonts w:asciiTheme="minorHAnsi" w:hAnsiTheme="minorHAnsi" w:cstheme="minorHAnsi"/>
                <w:color w:val="595959" w:themeColor="text1" w:themeTint="A6"/>
              </w:rPr>
              <w:t xml:space="preserve"> where possible</w:t>
            </w:r>
          </w:p>
          <w:p w14:paraId="18F64578" w14:textId="77777777" w:rsidR="00B238E4" w:rsidRPr="00CA0455" w:rsidRDefault="00B238E4" w:rsidP="00B238E4">
            <w:pPr>
              <w:pStyle w:val="ListParagraph"/>
              <w:numPr>
                <w:ilvl w:val="0"/>
                <w:numId w:val="42"/>
              </w:numPr>
              <w:rPr>
                <w:rFonts w:asciiTheme="minorHAnsi" w:hAnsiTheme="minorHAnsi" w:cstheme="minorHAnsi"/>
                <w:b/>
                <w:color w:val="595959" w:themeColor="text1" w:themeTint="A6"/>
              </w:rPr>
            </w:pPr>
            <w:r w:rsidRPr="00CA0455">
              <w:rPr>
                <w:rFonts w:asciiTheme="minorHAnsi" w:hAnsiTheme="minorHAnsi" w:cstheme="minorHAnsi"/>
                <w:color w:val="595959" w:themeColor="text1" w:themeTint="A6"/>
              </w:rPr>
              <w:t>Allowing prayer breaks if requested.</w:t>
            </w:r>
          </w:p>
          <w:p w14:paraId="3A0B6D60" w14:textId="3AD3B8F4" w:rsidR="0013632F" w:rsidRPr="00CA0455" w:rsidRDefault="0013632F" w:rsidP="007859E1">
            <w:pPr>
              <w:rPr>
                <w:rFonts w:asciiTheme="minorHAnsi" w:hAnsiTheme="minorHAnsi" w:cstheme="minorHAnsi"/>
                <w:color w:val="595959" w:themeColor="text1" w:themeTint="A6"/>
              </w:rPr>
            </w:pPr>
          </w:p>
        </w:tc>
      </w:tr>
      <w:tr w:rsidR="0013632F" w:rsidRPr="0013632F" w14:paraId="41A1E9B5" w14:textId="77777777" w:rsidTr="5DDED72C">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B47139D" w14:textId="77777777" w:rsidR="0013632F" w:rsidRPr="0013632F" w:rsidRDefault="0013632F" w:rsidP="0013632F"/>
        </w:tc>
        <w:tc>
          <w:tcPr>
            <w:tcW w:w="4587" w:type="dxa"/>
          </w:tcPr>
          <w:p w14:paraId="20C85CEE" w14:textId="77777777" w:rsidR="0013632F" w:rsidRPr="0013632F" w:rsidRDefault="0013632F" w:rsidP="0013632F"/>
        </w:tc>
      </w:tr>
      <w:tr w:rsidR="0013632F" w:rsidRPr="0013632F" w14:paraId="100D5274" w14:textId="77777777" w:rsidTr="5DDED72C">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0"/>
              <w14:checkedState w14:val="2612" w14:font="MS Gothic"/>
              <w14:uncheckedState w14:val="2610" w14:font="MS Gothic"/>
            </w14:checkbox>
          </w:sdtPr>
          <w:sdtEndPr/>
          <w:sdtContent>
            <w:tc>
              <w:tcPr>
                <w:tcW w:w="1197" w:type="dxa"/>
              </w:tcPr>
              <w:p w14:paraId="2B4E8356" w14:textId="2B7640F6"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E114FF5" w14:textId="77777777" w:rsidR="0013632F" w:rsidRPr="0013632F" w:rsidRDefault="0013632F" w:rsidP="0013632F"/>
        </w:tc>
        <w:tc>
          <w:tcPr>
            <w:tcW w:w="4587" w:type="dxa"/>
          </w:tcPr>
          <w:p w14:paraId="79356269" w14:textId="77777777" w:rsidR="0013632F" w:rsidRPr="0013632F" w:rsidRDefault="0013632F" w:rsidP="0013632F"/>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616489D8">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616489D8">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616489D8">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6F90BDA8" w:rsidR="00E904DF" w:rsidRPr="00E904DF" w:rsidRDefault="00C76044"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1E4FC0" w14:textId="44BB3AA7" w:rsidR="00E904DF" w:rsidRPr="00CA0455" w:rsidRDefault="000338BE" w:rsidP="00E904DF">
            <w:pPr>
              <w:rPr>
                <w:bCs/>
                <w:color w:val="595959" w:themeColor="text1" w:themeTint="A6"/>
              </w:rPr>
            </w:pPr>
            <w:r w:rsidRPr="00CA0455">
              <w:rPr>
                <w:bCs/>
                <w:color w:val="595959" w:themeColor="text1" w:themeTint="A6"/>
              </w:rPr>
              <w:t>Researche</w:t>
            </w:r>
            <w:r w:rsidR="00CD3412" w:rsidRPr="00CA0455">
              <w:rPr>
                <w:bCs/>
                <w:color w:val="595959" w:themeColor="text1" w:themeTint="A6"/>
              </w:rPr>
              <w:t>r</w:t>
            </w:r>
            <w:r w:rsidRPr="00CA0455">
              <w:rPr>
                <w:bCs/>
                <w:color w:val="595959" w:themeColor="text1" w:themeTint="A6"/>
              </w:rPr>
              <w:t xml:space="preserve">s </w:t>
            </w:r>
            <w:proofErr w:type="gramStart"/>
            <w:r w:rsidRPr="00CA0455">
              <w:rPr>
                <w:bCs/>
                <w:color w:val="595959" w:themeColor="text1" w:themeTint="A6"/>
              </w:rPr>
              <w:t>have to</w:t>
            </w:r>
            <w:proofErr w:type="gramEnd"/>
            <w:r w:rsidRPr="00CA0455">
              <w:rPr>
                <w:bCs/>
                <w:color w:val="595959" w:themeColor="text1" w:themeTint="A6"/>
              </w:rPr>
              <w:t xml:space="preserve"> be UK based and work in the UK in order to access the </w:t>
            </w:r>
            <w:r w:rsidR="00C33938" w:rsidRPr="00CA0455">
              <w:rPr>
                <w:bCs/>
                <w:color w:val="595959" w:themeColor="text1" w:themeTint="A6"/>
              </w:rPr>
              <w:t>Trusted Research Environment</w:t>
            </w:r>
            <w:r w:rsidRPr="00CA0455">
              <w:rPr>
                <w:bCs/>
                <w:color w:val="595959" w:themeColor="text1" w:themeTint="A6"/>
              </w:rPr>
              <w:t xml:space="preserve"> – conditions outlined by the authority that underpins access to data</w:t>
            </w:r>
            <w:r w:rsidR="00893D8A" w:rsidRPr="00CA0455">
              <w:rPr>
                <w:bCs/>
                <w:color w:val="595959" w:themeColor="text1" w:themeTint="A6"/>
              </w:rPr>
              <w:t>.</w:t>
            </w:r>
            <w:r w:rsidRPr="00CA0455">
              <w:rPr>
                <w:bCs/>
                <w:color w:val="595959" w:themeColor="text1" w:themeTint="A6"/>
              </w:rPr>
              <w:t xml:space="preserve"> </w:t>
            </w:r>
          </w:p>
        </w:tc>
        <w:tc>
          <w:tcPr>
            <w:tcW w:w="4496" w:type="dxa"/>
          </w:tcPr>
          <w:p w14:paraId="23E62FC0" w14:textId="20F582B7" w:rsidR="00E904DF" w:rsidRPr="00CA0455" w:rsidRDefault="001602BE" w:rsidP="00E904DF">
            <w:pPr>
              <w:rPr>
                <w:bCs/>
                <w:color w:val="595959" w:themeColor="text1" w:themeTint="A6"/>
              </w:rPr>
            </w:pPr>
            <w:r w:rsidRPr="00CA0455">
              <w:rPr>
                <w:bCs/>
                <w:color w:val="595959" w:themeColor="text1" w:themeTint="A6"/>
              </w:rPr>
              <w:t xml:space="preserve">Required geographical location </w:t>
            </w:r>
            <w:r w:rsidR="005158E9" w:rsidRPr="00CA0455">
              <w:rPr>
                <w:bCs/>
                <w:color w:val="595959" w:themeColor="text1" w:themeTint="A6"/>
              </w:rPr>
              <w:t xml:space="preserve">for data access </w:t>
            </w:r>
            <w:r w:rsidR="000338BE" w:rsidRPr="00CA0455">
              <w:rPr>
                <w:bCs/>
                <w:color w:val="595959" w:themeColor="text1" w:themeTint="A6"/>
              </w:rPr>
              <w:t xml:space="preserve">is </w:t>
            </w:r>
            <w:r w:rsidR="005158E9" w:rsidRPr="00CA0455">
              <w:rPr>
                <w:bCs/>
                <w:color w:val="595959" w:themeColor="text1" w:themeTint="A6"/>
              </w:rPr>
              <w:t xml:space="preserve">made </w:t>
            </w:r>
            <w:r w:rsidR="000338BE" w:rsidRPr="00CA0455">
              <w:rPr>
                <w:bCs/>
                <w:color w:val="595959" w:themeColor="text1" w:themeTint="A6"/>
              </w:rPr>
              <w:t xml:space="preserve">clear to researchers </w:t>
            </w:r>
            <w:r w:rsidR="005158E9" w:rsidRPr="00CA0455">
              <w:rPr>
                <w:bCs/>
                <w:color w:val="595959" w:themeColor="text1" w:themeTint="A6"/>
              </w:rPr>
              <w:t xml:space="preserve">during </w:t>
            </w:r>
            <w:r w:rsidR="00CD3412" w:rsidRPr="00CA0455">
              <w:rPr>
                <w:bCs/>
                <w:color w:val="595959" w:themeColor="text1" w:themeTint="A6"/>
              </w:rPr>
              <w:t>the application process</w:t>
            </w:r>
            <w:r w:rsidR="005158E9" w:rsidRPr="00CA0455">
              <w:rPr>
                <w:bCs/>
                <w:color w:val="595959" w:themeColor="text1" w:themeTint="A6"/>
              </w:rPr>
              <w:t>,</w:t>
            </w:r>
            <w:r w:rsidR="00CD3412" w:rsidRPr="00CA0455">
              <w:rPr>
                <w:bCs/>
                <w:color w:val="595959" w:themeColor="text1" w:themeTint="A6"/>
              </w:rPr>
              <w:t xml:space="preserve"> and will be further emphasized during panel meetings, prior to any grant awarding activities.</w:t>
            </w:r>
          </w:p>
        </w:tc>
      </w:tr>
      <w:tr w:rsidR="00E904DF" w:rsidRPr="007C4B67" w14:paraId="0258738E" w14:textId="77777777" w:rsidTr="616489D8">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1"/>
              <w14:checkedState w14:val="2612" w14:font="MS Gothic"/>
              <w14:uncheckedState w14:val="2610" w14:font="MS Gothic"/>
            </w14:checkbox>
          </w:sdtPr>
          <w:sdtEndPr/>
          <w:sdtContent>
            <w:tc>
              <w:tcPr>
                <w:tcW w:w="1565" w:type="dxa"/>
              </w:tcPr>
              <w:p w14:paraId="230A2244" w14:textId="7CFD3183" w:rsidR="00E904DF" w:rsidRPr="00E904DF" w:rsidRDefault="00CD341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End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51EED315" w:rsidR="00E904DF" w:rsidRPr="00CA0455" w:rsidRDefault="000E7A73" w:rsidP="00E904DF">
            <w:pPr>
              <w:rPr>
                <w:bCs/>
                <w:color w:val="595959" w:themeColor="text1" w:themeTint="A6"/>
              </w:rPr>
            </w:pPr>
            <w:r w:rsidRPr="00CA0455">
              <w:rPr>
                <w:bCs/>
                <w:color w:val="595959" w:themeColor="text1" w:themeTint="A6"/>
              </w:rPr>
              <w:t>Funding allocation for each fellowship is generous and reflects learnt skills and equipment required</w:t>
            </w:r>
            <w:r w:rsidR="005158E9" w:rsidRPr="00CA0455">
              <w:rPr>
                <w:bCs/>
                <w:color w:val="595959" w:themeColor="text1" w:themeTint="A6"/>
              </w:rPr>
              <w:t>,</w:t>
            </w:r>
            <w:r w:rsidRPr="00CA0455">
              <w:rPr>
                <w:bCs/>
                <w:color w:val="595959" w:themeColor="text1" w:themeTint="A6"/>
              </w:rPr>
              <w:t xml:space="preserve"> to undertake</w:t>
            </w:r>
            <w:r w:rsidR="005158E9" w:rsidRPr="00CA0455">
              <w:rPr>
                <w:bCs/>
                <w:color w:val="595959" w:themeColor="text1" w:themeTint="A6"/>
              </w:rPr>
              <w:t xml:space="preserve"> and</w:t>
            </w:r>
            <w:r w:rsidRPr="00CA0455">
              <w:rPr>
                <w:bCs/>
                <w:color w:val="595959" w:themeColor="text1" w:themeTint="A6"/>
              </w:rPr>
              <w:t xml:space="preserve"> then disseminate outputs. This </w:t>
            </w:r>
            <w:r w:rsidR="005158E9" w:rsidRPr="00CA0455">
              <w:rPr>
                <w:bCs/>
                <w:color w:val="595959" w:themeColor="text1" w:themeTint="A6"/>
              </w:rPr>
              <w:t xml:space="preserve">has been </w:t>
            </w:r>
            <w:r w:rsidR="00ED783F" w:rsidRPr="00CA0455">
              <w:rPr>
                <w:bCs/>
                <w:color w:val="595959" w:themeColor="text1" w:themeTint="A6"/>
              </w:rPr>
              <w:t>emphasised</w:t>
            </w:r>
            <w:r w:rsidRPr="00CA0455">
              <w:rPr>
                <w:bCs/>
                <w:color w:val="595959" w:themeColor="text1" w:themeTint="A6"/>
              </w:rPr>
              <w:t xml:space="preserve"> by previous </w:t>
            </w:r>
            <w:r w:rsidR="00146E1D" w:rsidRPr="00CA0455">
              <w:rPr>
                <w:bCs/>
                <w:color w:val="595959" w:themeColor="text1" w:themeTint="A6"/>
              </w:rPr>
              <w:t>Fellows</w:t>
            </w:r>
            <w:r w:rsidR="005158E9" w:rsidRPr="00CA0455">
              <w:rPr>
                <w:bCs/>
                <w:color w:val="595959" w:themeColor="text1" w:themeTint="A6"/>
              </w:rPr>
              <w:t xml:space="preserve">, funded </w:t>
            </w:r>
            <w:r w:rsidR="00ED783F" w:rsidRPr="00CA0455">
              <w:rPr>
                <w:bCs/>
                <w:color w:val="595959" w:themeColor="text1" w:themeTint="A6"/>
              </w:rPr>
              <w:t>through our fellowship scheme</w:t>
            </w:r>
            <w:r w:rsidR="005158E9" w:rsidRPr="00CA0455">
              <w:rPr>
                <w:bCs/>
                <w:color w:val="595959" w:themeColor="text1" w:themeTint="A6"/>
              </w:rPr>
              <w:t xml:space="preserve"> </w:t>
            </w:r>
            <w:r w:rsidR="00146E1D" w:rsidRPr="00CA0455">
              <w:rPr>
                <w:bCs/>
                <w:color w:val="595959" w:themeColor="text1" w:themeTint="A6"/>
              </w:rPr>
              <w:t xml:space="preserve">. </w:t>
            </w:r>
            <w:r w:rsidR="007C6851" w:rsidRPr="00CA0455">
              <w:rPr>
                <w:bCs/>
                <w:color w:val="595959" w:themeColor="text1" w:themeTint="A6"/>
              </w:rPr>
              <w:t>Applicants</w:t>
            </w:r>
            <w:r w:rsidR="00146E1D" w:rsidRPr="00CA0455">
              <w:rPr>
                <w:bCs/>
                <w:color w:val="595959" w:themeColor="text1" w:themeTint="A6"/>
              </w:rPr>
              <w:t xml:space="preserve"> f</w:t>
            </w:r>
            <w:r w:rsidR="007C6851" w:rsidRPr="00CA0455">
              <w:rPr>
                <w:bCs/>
                <w:color w:val="595959" w:themeColor="text1" w:themeTint="A6"/>
              </w:rPr>
              <w:t>rom</w:t>
            </w:r>
            <w:r w:rsidR="00146E1D" w:rsidRPr="00CA0455">
              <w:rPr>
                <w:bCs/>
                <w:color w:val="595959" w:themeColor="text1" w:themeTint="A6"/>
              </w:rPr>
              <w:t xml:space="preserve"> all </w:t>
            </w:r>
            <w:r w:rsidR="00B93665" w:rsidRPr="00CA0455">
              <w:rPr>
                <w:bCs/>
                <w:color w:val="595959" w:themeColor="text1" w:themeTint="A6"/>
              </w:rPr>
              <w:t xml:space="preserve">socio-economic </w:t>
            </w:r>
            <w:r w:rsidR="007C6851" w:rsidRPr="00CA0455">
              <w:rPr>
                <w:bCs/>
                <w:color w:val="595959" w:themeColor="text1" w:themeTint="A6"/>
              </w:rPr>
              <w:t>backgrounds</w:t>
            </w:r>
            <w:r w:rsidR="00146E1D" w:rsidRPr="00CA0455">
              <w:rPr>
                <w:bCs/>
                <w:color w:val="595959" w:themeColor="text1" w:themeTint="A6"/>
              </w:rPr>
              <w:t xml:space="preserve"> are encouraged to ap</w:t>
            </w:r>
            <w:r w:rsidR="007C6851" w:rsidRPr="00CA0455">
              <w:rPr>
                <w:bCs/>
                <w:color w:val="595959" w:themeColor="text1" w:themeTint="A6"/>
              </w:rPr>
              <w:t>ply</w:t>
            </w:r>
            <w:r w:rsidR="00B93665" w:rsidRPr="00CA0455">
              <w:rPr>
                <w:bCs/>
                <w:color w:val="595959" w:themeColor="text1" w:themeTint="A6"/>
              </w:rPr>
              <w:t>,</w:t>
            </w:r>
            <w:r w:rsidR="007C6851" w:rsidRPr="00CA0455">
              <w:rPr>
                <w:bCs/>
                <w:color w:val="595959" w:themeColor="text1" w:themeTint="A6"/>
              </w:rPr>
              <w:t xml:space="preserve"> and we greatly support and welcome people with knowledge of lived experiences. </w:t>
            </w:r>
          </w:p>
        </w:tc>
        <w:tc>
          <w:tcPr>
            <w:tcW w:w="4496" w:type="dxa"/>
          </w:tcPr>
          <w:p w14:paraId="7C2DC12A" w14:textId="77777777" w:rsidR="00E904DF" w:rsidRPr="00CA0455" w:rsidRDefault="00E904DF" w:rsidP="00E904DF">
            <w:pPr>
              <w:rPr>
                <w:bCs/>
                <w:color w:val="595959" w:themeColor="text1" w:themeTint="A6"/>
              </w:rPr>
            </w:pPr>
          </w:p>
        </w:tc>
      </w:tr>
      <w:tr w:rsidR="00E904DF" w:rsidRPr="007C4B67" w14:paraId="6D8F83A7" w14:textId="77777777" w:rsidTr="616489D8">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1"/>
              <w14:checkedState w14:val="2612" w14:font="MS Gothic"/>
              <w14:uncheckedState w14:val="2610" w14:font="MS Gothic"/>
            </w14:checkbox>
          </w:sdtPr>
          <w:sdtEndPr/>
          <w:sdtContent>
            <w:tc>
              <w:tcPr>
                <w:tcW w:w="1565" w:type="dxa"/>
              </w:tcPr>
              <w:p w14:paraId="711FC736" w14:textId="2CDAD358" w:rsidR="00E904DF" w:rsidRPr="00E904DF" w:rsidRDefault="00C619D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51241A37" w:rsidR="00E904DF" w:rsidRPr="00CA0455" w:rsidRDefault="00A650D5" w:rsidP="00E904DF">
            <w:pPr>
              <w:rPr>
                <w:bCs/>
                <w:color w:val="595959" w:themeColor="text1" w:themeTint="A6"/>
              </w:rPr>
            </w:pPr>
            <w:r w:rsidRPr="00CA0455">
              <w:rPr>
                <w:bCs/>
                <w:color w:val="595959" w:themeColor="text1" w:themeTint="A6"/>
              </w:rPr>
              <w:t>Providing a fellow has a PhD, or experience with the data source</w:t>
            </w:r>
            <w:r w:rsidR="00B8387A" w:rsidRPr="00CA0455">
              <w:rPr>
                <w:bCs/>
                <w:color w:val="595959" w:themeColor="text1" w:themeTint="A6"/>
              </w:rPr>
              <w:t xml:space="preserve">, educational background, i.e. discipline and years of experience </w:t>
            </w:r>
            <w:r w:rsidR="005D132A" w:rsidRPr="00CA0455">
              <w:rPr>
                <w:bCs/>
                <w:color w:val="595959" w:themeColor="text1" w:themeTint="A6"/>
              </w:rPr>
              <w:t xml:space="preserve">are considered equally when any application is reviewed. Merit of applications is assessed on the strength and depth of a proposed research question. </w:t>
            </w:r>
          </w:p>
        </w:tc>
        <w:tc>
          <w:tcPr>
            <w:tcW w:w="4496" w:type="dxa"/>
          </w:tcPr>
          <w:p w14:paraId="0C4FD448" w14:textId="3CACB0D8" w:rsidR="00E904DF" w:rsidRPr="00CA0455" w:rsidRDefault="5375E416" w:rsidP="00E904DF">
            <w:pPr>
              <w:rPr>
                <w:color w:val="595959" w:themeColor="text1" w:themeTint="A6"/>
              </w:rPr>
            </w:pPr>
            <w:r w:rsidRPr="00CA0455">
              <w:rPr>
                <w:color w:val="595959" w:themeColor="text1" w:themeTint="A6"/>
              </w:rPr>
              <w:t xml:space="preserve">ADR UK places an emphasis on the </w:t>
            </w:r>
            <w:r w:rsidR="6377A317" w:rsidRPr="00CA0455">
              <w:rPr>
                <w:color w:val="595959" w:themeColor="text1" w:themeTint="A6"/>
              </w:rPr>
              <w:t>strength</w:t>
            </w:r>
            <w:r w:rsidRPr="00CA0455">
              <w:rPr>
                <w:color w:val="595959" w:themeColor="text1" w:themeTint="A6"/>
              </w:rPr>
              <w:t xml:space="preserve"> of a research question and </w:t>
            </w:r>
            <w:r w:rsidR="78942F86" w:rsidRPr="00CA0455">
              <w:rPr>
                <w:color w:val="595959" w:themeColor="text1" w:themeTint="A6"/>
              </w:rPr>
              <w:t>its</w:t>
            </w:r>
            <w:r w:rsidRPr="00CA0455">
              <w:rPr>
                <w:color w:val="595959" w:themeColor="text1" w:themeTint="A6"/>
              </w:rPr>
              <w:t xml:space="preserve"> alignment to key areas of research interest</w:t>
            </w:r>
            <w:r w:rsidR="1B53C596" w:rsidRPr="00CA0455">
              <w:rPr>
                <w:color w:val="595959" w:themeColor="text1" w:themeTint="A6"/>
              </w:rPr>
              <w:t xml:space="preserve">, as </w:t>
            </w:r>
            <w:r w:rsidR="6377A317" w:rsidRPr="00CA0455">
              <w:rPr>
                <w:color w:val="595959" w:themeColor="text1" w:themeTint="A6"/>
              </w:rPr>
              <w:t>identified</w:t>
            </w:r>
            <w:r w:rsidR="1B53C596" w:rsidRPr="00CA0455">
              <w:rPr>
                <w:color w:val="595959" w:themeColor="text1" w:themeTint="A6"/>
              </w:rPr>
              <w:t xml:space="preserve"> by the data owning departments </w:t>
            </w:r>
            <w:r w:rsidR="6377A317" w:rsidRPr="00CA0455">
              <w:rPr>
                <w:color w:val="595959" w:themeColor="text1" w:themeTint="A6"/>
              </w:rPr>
              <w:t xml:space="preserve">that create our flagship data. We </w:t>
            </w:r>
            <w:r w:rsidR="4A766BB1" w:rsidRPr="00CA0455">
              <w:rPr>
                <w:color w:val="595959" w:themeColor="text1" w:themeTint="A6"/>
              </w:rPr>
              <w:t>further</w:t>
            </w:r>
            <w:r w:rsidR="6377A317" w:rsidRPr="00CA0455">
              <w:rPr>
                <w:color w:val="595959" w:themeColor="text1" w:themeTint="A6"/>
              </w:rPr>
              <w:t xml:space="preserve"> highlight key their </w:t>
            </w:r>
            <w:r w:rsidR="71BB8AF3" w:rsidRPr="00CA0455">
              <w:rPr>
                <w:color w:val="595959" w:themeColor="text1" w:themeTint="A6"/>
              </w:rPr>
              <w:t>parties'</w:t>
            </w:r>
            <w:r w:rsidR="6377A317" w:rsidRPr="00CA0455">
              <w:rPr>
                <w:color w:val="595959" w:themeColor="text1" w:themeTint="A6"/>
              </w:rPr>
              <w:t xml:space="preserve"> objectives, </w:t>
            </w:r>
            <w:r w:rsidR="4A766BB1" w:rsidRPr="00CA0455">
              <w:rPr>
                <w:color w:val="595959" w:themeColor="text1" w:themeTint="A6"/>
              </w:rPr>
              <w:t xml:space="preserve">for example, community practitioners and members of the public. </w:t>
            </w:r>
          </w:p>
        </w:tc>
      </w:tr>
      <w:tr w:rsidR="00E904DF" w:rsidRPr="007C4B67" w14:paraId="6B256C9A" w14:textId="77777777" w:rsidTr="616489D8">
        <w:trPr>
          <w:trHeight w:val="166"/>
        </w:trPr>
        <w:tc>
          <w:tcPr>
            <w:tcW w:w="2557" w:type="dxa"/>
            <w:shd w:val="clear" w:color="auto" w:fill="D1DEFD" w:themeFill="accent3" w:themeFillTint="33"/>
          </w:tcPr>
          <w:p w14:paraId="35BA9208" w14:textId="77777777" w:rsidR="00E904DF" w:rsidRPr="007A2B49" w:rsidRDefault="00E904DF" w:rsidP="00623DB3">
            <w:r w:rsidRPr="007A2B49">
              <w:lastRenderedPageBreak/>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07A5FE5C" w:rsidR="00E904DF" w:rsidRPr="00E904DF" w:rsidRDefault="00DC09CB"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0"/>
              <w14:checkedState w14:val="2612" w14:font="MS Gothic"/>
              <w14:uncheckedState w14:val="2610" w14:font="MS Gothic"/>
            </w14:checkbox>
          </w:sdtPr>
          <w:sdtEndPr/>
          <w:sdtContent>
            <w:tc>
              <w:tcPr>
                <w:tcW w:w="1138" w:type="dxa"/>
              </w:tcPr>
              <w:p w14:paraId="60D6A91C" w14:textId="7057E40F"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4E93981E" w14:textId="75C26C80" w:rsidR="00E904DF" w:rsidRPr="00CA0455" w:rsidRDefault="0002538F" w:rsidP="00E904DF">
            <w:pPr>
              <w:rPr>
                <w:bCs/>
                <w:color w:val="595959" w:themeColor="text1" w:themeTint="A6"/>
              </w:rPr>
            </w:pPr>
            <w:r w:rsidRPr="00CA0455">
              <w:rPr>
                <w:bCs/>
                <w:color w:val="595959" w:themeColor="text1" w:themeTint="A6"/>
              </w:rPr>
              <w:t xml:space="preserve">Data access and the undertaking of work is flexible to </w:t>
            </w:r>
            <w:r w:rsidR="00DC09CB" w:rsidRPr="00CA0455">
              <w:rPr>
                <w:bCs/>
                <w:color w:val="595959" w:themeColor="text1" w:themeTint="A6"/>
              </w:rPr>
              <w:t>researchers’ caring responsibilities</w:t>
            </w:r>
            <w:r w:rsidRPr="00CA0455">
              <w:rPr>
                <w:bCs/>
                <w:color w:val="595959" w:themeColor="text1" w:themeTint="A6"/>
              </w:rPr>
              <w:t xml:space="preserve">. The </w:t>
            </w:r>
            <w:r w:rsidR="00917C11" w:rsidRPr="00CA0455">
              <w:rPr>
                <w:bCs/>
                <w:color w:val="595959" w:themeColor="text1" w:themeTint="A6"/>
              </w:rPr>
              <w:t>minimum</w:t>
            </w:r>
            <w:r w:rsidRPr="00CA0455">
              <w:rPr>
                <w:bCs/>
                <w:color w:val="595959" w:themeColor="text1" w:themeTint="A6"/>
              </w:rPr>
              <w:t xml:space="preserve"> time allocation </w:t>
            </w:r>
            <w:r w:rsidR="006B0B26" w:rsidRPr="00CA0455">
              <w:rPr>
                <w:bCs/>
                <w:color w:val="595959" w:themeColor="text1" w:themeTint="A6"/>
              </w:rPr>
              <w:t xml:space="preserve">for </w:t>
            </w:r>
            <w:r w:rsidRPr="00CA0455">
              <w:rPr>
                <w:bCs/>
                <w:color w:val="595959" w:themeColor="text1" w:themeTint="A6"/>
              </w:rPr>
              <w:t>project work</w:t>
            </w:r>
            <w:r w:rsidR="006B0B26" w:rsidRPr="00CA0455">
              <w:rPr>
                <w:bCs/>
                <w:color w:val="595959" w:themeColor="text1" w:themeTint="A6"/>
              </w:rPr>
              <w:t>,</w:t>
            </w:r>
            <w:r w:rsidR="00EA55AC" w:rsidRPr="00CA0455">
              <w:rPr>
                <w:bCs/>
                <w:color w:val="595959" w:themeColor="text1" w:themeTint="A6"/>
              </w:rPr>
              <w:t xml:space="preserve"> </w:t>
            </w:r>
            <w:r w:rsidRPr="00CA0455">
              <w:rPr>
                <w:bCs/>
                <w:color w:val="595959" w:themeColor="text1" w:themeTint="A6"/>
              </w:rPr>
              <w:t xml:space="preserve">has been </w:t>
            </w:r>
            <w:r w:rsidR="00BA5D82" w:rsidRPr="00CA0455">
              <w:rPr>
                <w:bCs/>
                <w:color w:val="595959" w:themeColor="text1" w:themeTint="A6"/>
              </w:rPr>
              <w:t>designed</w:t>
            </w:r>
            <w:r w:rsidRPr="00CA0455">
              <w:rPr>
                <w:bCs/>
                <w:color w:val="595959" w:themeColor="text1" w:themeTint="A6"/>
              </w:rPr>
              <w:t xml:space="preserve"> to reflect other work</w:t>
            </w:r>
            <w:r w:rsidR="006B0B26" w:rsidRPr="00CA0455">
              <w:rPr>
                <w:bCs/>
                <w:color w:val="595959" w:themeColor="text1" w:themeTint="A6"/>
              </w:rPr>
              <w:t>ings</w:t>
            </w:r>
            <w:r w:rsidRPr="00CA0455">
              <w:rPr>
                <w:bCs/>
                <w:color w:val="595959" w:themeColor="text1" w:themeTint="A6"/>
              </w:rPr>
              <w:t xml:space="preserve"> </w:t>
            </w:r>
            <w:r w:rsidR="00917C11" w:rsidRPr="00CA0455">
              <w:rPr>
                <w:bCs/>
                <w:color w:val="595959" w:themeColor="text1" w:themeTint="A6"/>
              </w:rPr>
              <w:t xml:space="preserve">and caring responsibilities. </w:t>
            </w:r>
          </w:p>
          <w:p w14:paraId="664AF0F2" w14:textId="77777777" w:rsidR="00BC1A94" w:rsidRPr="00CA0455" w:rsidRDefault="00BC1A94" w:rsidP="00E904DF">
            <w:pPr>
              <w:rPr>
                <w:bCs/>
                <w:color w:val="595959" w:themeColor="text1" w:themeTint="A6"/>
              </w:rPr>
            </w:pPr>
          </w:p>
          <w:p w14:paraId="262272D0" w14:textId="3470C82D" w:rsidR="00906F94" w:rsidRPr="00CA0455" w:rsidRDefault="00906F94" w:rsidP="00E904DF">
            <w:pPr>
              <w:rPr>
                <w:rFonts w:asciiTheme="minorHAnsi" w:hAnsiTheme="minorHAnsi" w:cstheme="minorHAnsi"/>
                <w:bCs/>
                <w:color w:val="595959" w:themeColor="text1" w:themeTint="A6"/>
              </w:rPr>
            </w:pPr>
            <w:r w:rsidRPr="00CA0455">
              <w:rPr>
                <w:rFonts w:asciiTheme="minorHAnsi" w:hAnsiTheme="minorHAnsi" w:cstheme="minorHAnsi"/>
                <w:color w:val="595959" w:themeColor="text1" w:themeTint="A6"/>
              </w:rPr>
              <w:t>Fellowships are available on a full or part-time basis.  Nevertheless, the inclusion of a time commitment for this call may enable those who are pregnant/with childcare responsibilities to effectively plan their time before applying and enable them to participate.</w:t>
            </w:r>
          </w:p>
        </w:tc>
        <w:tc>
          <w:tcPr>
            <w:tcW w:w="4496" w:type="dxa"/>
          </w:tcPr>
          <w:p w14:paraId="62BF29D3" w14:textId="77777777" w:rsidR="005511E1" w:rsidRPr="00CA0455" w:rsidRDefault="00BF5C26" w:rsidP="00E904DF">
            <w:pPr>
              <w:rPr>
                <w:bCs/>
                <w:color w:val="595959" w:themeColor="text1" w:themeTint="A6"/>
              </w:rPr>
            </w:pPr>
            <w:r w:rsidRPr="00CA0455">
              <w:rPr>
                <w:bCs/>
                <w:color w:val="595959" w:themeColor="text1" w:themeTint="A6"/>
              </w:rPr>
              <w:t>Researche</w:t>
            </w:r>
            <w:r w:rsidR="00C619D6" w:rsidRPr="00CA0455">
              <w:rPr>
                <w:bCs/>
                <w:color w:val="595959" w:themeColor="text1" w:themeTint="A6"/>
              </w:rPr>
              <w:t>r</w:t>
            </w:r>
            <w:r w:rsidRPr="00CA0455">
              <w:rPr>
                <w:bCs/>
                <w:color w:val="595959" w:themeColor="text1" w:themeTint="A6"/>
              </w:rPr>
              <w:t>s are encouraged and supported to structure their own research agendas, to align with any responsibilities</w:t>
            </w:r>
            <w:r w:rsidR="005511E1" w:rsidRPr="00CA0455">
              <w:rPr>
                <w:bCs/>
                <w:color w:val="595959" w:themeColor="text1" w:themeTint="A6"/>
              </w:rPr>
              <w:t>.</w:t>
            </w:r>
          </w:p>
          <w:p w14:paraId="40B11016" w14:textId="77777777" w:rsidR="00BC1A94" w:rsidRPr="00CA0455" w:rsidRDefault="00BC1A94" w:rsidP="00E904DF">
            <w:pPr>
              <w:rPr>
                <w:bCs/>
                <w:color w:val="595959" w:themeColor="text1" w:themeTint="A6"/>
              </w:rPr>
            </w:pPr>
          </w:p>
          <w:p w14:paraId="581EE8A2" w14:textId="24E187B2" w:rsidR="00BC1A94" w:rsidRPr="00CA0455" w:rsidRDefault="00BC1A94" w:rsidP="00BC1A94">
            <w:pPr>
              <w:rPr>
                <w:rFonts w:asciiTheme="minorHAnsi" w:hAnsiTheme="minorHAnsi" w:cstheme="minorHAnsi"/>
                <w:color w:val="595959" w:themeColor="text1" w:themeTint="A6"/>
              </w:rPr>
            </w:pPr>
            <w:r w:rsidRPr="00CA0455">
              <w:rPr>
                <w:bCs/>
                <w:color w:val="595959" w:themeColor="text1" w:themeTint="A6"/>
              </w:rPr>
              <w:t xml:space="preserve">As above, </w:t>
            </w:r>
            <w:r w:rsidRPr="00CA0455">
              <w:rPr>
                <w:rFonts w:asciiTheme="minorHAnsi" w:hAnsiTheme="minorHAnsi" w:cstheme="minorHAnsi"/>
                <w:color w:val="595959" w:themeColor="text1" w:themeTint="A6"/>
              </w:rPr>
              <w:t>the costs of additional childcare for grant-holders, beyond that required to meet the normal contracted requirements of the job, and that are directly related to the project, may be requested as a directly incurred cost if the institutional policy is to reimburse them.  However, childcare costs associated with normal working patterns may not be sought.</w:t>
            </w:r>
          </w:p>
          <w:p w14:paraId="129B4EA9" w14:textId="3593A1F9" w:rsidR="005511E1" w:rsidRPr="00CA0455" w:rsidRDefault="005511E1" w:rsidP="00E904DF">
            <w:pPr>
              <w:rPr>
                <w:bCs/>
                <w:color w:val="595959" w:themeColor="text1" w:themeTint="A6"/>
              </w:rPr>
            </w:pPr>
          </w:p>
        </w:tc>
      </w:tr>
      <w:tr w:rsidR="00BA5D82" w:rsidRPr="007C4B67" w14:paraId="68CEEA75" w14:textId="77777777" w:rsidTr="616489D8">
        <w:trPr>
          <w:trHeight w:val="166"/>
        </w:trPr>
        <w:tc>
          <w:tcPr>
            <w:tcW w:w="2557" w:type="dxa"/>
            <w:shd w:val="clear" w:color="auto" w:fill="D1DEFD" w:themeFill="accent3" w:themeFillTint="33"/>
          </w:tcPr>
          <w:p w14:paraId="15C44D87" w14:textId="77777777" w:rsidR="00BA5D82" w:rsidRPr="007A2B49" w:rsidRDefault="00BA5D82" w:rsidP="00BA5D82">
            <w:r w:rsidRPr="007A2B49">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BA5D82" w:rsidRPr="00E904DF" w:rsidRDefault="00BA5D82" w:rsidP="00BA5D8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0"/>
              <w14:checkedState w14:val="2612" w14:font="MS Gothic"/>
              <w14:uncheckedState w14:val="2610" w14:font="MS Gothic"/>
            </w14:checkbox>
          </w:sdtPr>
          <w:sdtEndPr/>
          <w:sdtContent>
            <w:tc>
              <w:tcPr>
                <w:tcW w:w="1138" w:type="dxa"/>
              </w:tcPr>
              <w:p w14:paraId="52DD0E89" w14:textId="04C20685" w:rsidR="00BA5D82" w:rsidRPr="00E904DF" w:rsidRDefault="00BA5D82" w:rsidP="00BA5D8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5E2BAD39" w:rsidR="00BA5D82" w:rsidRPr="00893D8A" w:rsidRDefault="00BA5D82" w:rsidP="00BA5D82">
            <w:pPr>
              <w:rPr>
                <w:bCs/>
                <w:color w:val="595959" w:themeColor="text1" w:themeTint="A6"/>
              </w:rPr>
            </w:pPr>
            <w:r w:rsidRPr="00893D8A">
              <w:rPr>
                <w:bCs/>
                <w:color w:val="595959" w:themeColor="text1" w:themeTint="A6"/>
              </w:rPr>
              <w:t xml:space="preserve">Data access and the undertaking of work is flexible to the researchers needs. The minimum time allocation to project work has been designed to reflect other work and caring responsibilities. </w:t>
            </w:r>
          </w:p>
        </w:tc>
        <w:tc>
          <w:tcPr>
            <w:tcW w:w="4496" w:type="dxa"/>
          </w:tcPr>
          <w:p w14:paraId="219B95CF" w14:textId="44F78073" w:rsidR="00BA5D82" w:rsidRPr="00893D8A" w:rsidRDefault="00BA5D82" w:rsidP="00BA5D82">
            <w:pPr>
              <w:rPr>
                <w:bCs/>
                <w:color w:val="595959" w:themeColor="text1" w:themeTint="A6"/>
              </w:rPr>
            </w:pPr>
            <w:r w:rsidRPr="00893D8A">
              <w:rPr>
                <w:bCs/>
                <w:color w:val="595959" w:themeColor="text1" w:themeTint="A6"/>
              </w:rPr>
              <w:t>Researche</w:t>
            </w:r>
            <w:r w:rsidR="00C619D6" w:rsidRPr="00893D8A">
              <w:rPr>
                <w:bCs/>
                <w:color w:val="595959" w:themeColor="text1" w:themeTint="A6"/>
              </w:rPr>
              <w:t>r</w:t>
            </w:r>
            <w:r w:rsidRPr="00893D8A">
              <w:rPr>
                <w:bCs/>
                <w:color w:val="595959" w:themeColor="text1" w:themeTint="A6"/>
              </w:rPr>
              <w:t xml:space="preserve">s are encouraged </w:t>
            </w:r>
            <w:r w:rsidR="00BF5C26" w:rsidRPr="00893D8A">
              <w:rPr>
                <w:bCs/>
                <w:color w:val="595959" w:themeColor="text1" w:themeTint="A6"/>
              </w:rPr>
              <w:t xml:space="preserve">and supported </w:t>
            </w:r>
            <w:r w:rsidRPr="00893D8A">
              <w:rPr>
                <w:bCs/>
                <w:color w:val="595959" w:themeColor="text1" w:themeTint="A6"/>
              </w:rPr>
              <w:t xml:space="preserve">to structure their own research agendas, </w:t>
            </w:r>
            <w:r w:rsidR="00BF5C26" w:rsidRPr="00893D8A">
              <w:rPr>
                <w:bCs/>
                <w:color w:val="595959" w:themeColor="text1" w:themeTint="A6"/>
              </w:rPr>
              <w:t>to align with any responsibilities.</w:t>
            </w:r>
          </w:p>
        </w:tc>
      </w:tr>
      <w:tr w:rsidR="00BA5D82" w:rsidRPr="007C4B67" w14:paraId="1DEBFCE4" w14:textId="77777777" w:rsidTr="616489D8">
        <w:trPr>
          <w:trHeight w:val="166"/>
        </w:trPr>
        <w:tc>
          <w:tcPr>
            <w:tcW w:w="2557" w:type="dxa"/>
            <w:shd w:val="clear" w:color="auto" w:fill="D1DEFD" w:themeFill="accent3" w:themeFillTint="33"/>
          </w:tcPr>
          <w:p w14:paraId="6505768C" w14:textId="2C6FC6AA" w:rsidR="00BA5D82" w:rsidRPr="007A2B49" w:rsidRDefault="00BA5D82" w:rsidP="00BA5D82">
            <w:r w:rsidRPr="007A2B49">
              <w:t>Political opinion (Northern Ireland</w:t>
            </w:r>
            <w:r>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BA5D82" w:rsidRPr="00E904DF" w:rsidRDefault="00BA5D82" w:rsidP="00BA5D8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BA5D82" w:rsidRPr="00E904DF" w:rsidRDefault="00BA5D82" w:rsidP="00BA5D8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77777777" w:rsidR="00BA5D82" w:rsidRPr="007C4B67" w:rsidRDefault="00BA5D82" w:rsidP="00BA5D82">
            <w:pPr>
              <w:rPr>
                <w:bCs/>
                <w:color w:val="auto"/>
              </w:rPr>
            </w:pPr>
          </w:p>
        </w:tc>
        <w:tc>
          <w:tcPr>
            <w:tcW w:w="4496" w:type="dxa"/>
          </w:tcPr>
          <w:p w14:paraId="06C71136" w14:textId="77777777" w:rsidR="00BA5D82" w:rsidRPr="007C4B67" w:rsidRDefault="00BA5D82" w:rsidP="00BA5D82">
            <w:pPr>
              <w:rPr>
                <w:bCs/>
                <w:color w:val="auto"/>
              </w:rPr>
            </w:pPr>
          </w:p>
        </w:tc>
      </w:tr>
      <w:tr w:rsidR="00BA5D82" w:rsidRPr="007C4B67" w14:paraId="3A524ABB" w14:textId="77777777" w:rsidTr="616489D8">
        <w:trPr>
          <w:trHeight w:val="166"/>
        </w:trPr>
        <w:tc>
          <w:tcPr>
            <w:tcW w:w="2557" w:type="dxa"/>
            <w:shd w:val="clear" w:color="auto" w:fill="D1DEFD" w:themeFill="accent3" w:themeFillTint="33"/>
          </w:tcPr>
          <w:p w14:paraId="01517A1E" w14:textId="77777777" w:rsidR="00BA5D82" w:rsidRPr="007A2B49" w:rsidRDefault="00BA5D82" w:rsidP="00BA5D82">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BA5D82" w:rsidRPr="00E904DF" w:rsidRDefault="00BA5D82" w:rsidP="00BA5D8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BA5D82" w:rsidRPr="00E904DF" w:rsidRDefault="00BA5D82" w:rsidP="00BA5D8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77777777" w:rsidR="00BA5D82" w:rsidRPr="007C4B67" w:rsidRDefault="00BA5D82" w:rsidP="00BA5D82">
            <w:pPr>
              <w:rPr>
                <w:bCs/>
                <w:color w:val="auto"/>
              </w:rPr>
            </w:pPr>
          </w:p>
        </w:tc>
        <w:tc>
          <w:tcPr>
            <w:tcW w:w="4496" w:type="dxa"/>
          </w:tcPr>
          <w:p w14:paraId="2E9C3963" w14:textId="77777777" w:rsidR="00BA5D82" w:rsidRPr="007C4B67" w:rsidRDefault="00BA5D82" w:rsidP="00BA5D82">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844"/>
        <w:gridCol w:w="8514"/>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lastRenderedPageBreak/>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25F5B40B" w14:textId="3C9D31EA" w:rsidR="32DE02D3" w:rsidRPr="00A5550B" w:rsidRDefault="00A53916">
            <w:pPr>
              <w:rPr>
                <w:color w:val="595959" w:themeColor="text1" w:themeTint="A6"/>
              </w:rPr>
            </w:pPr>
            <w:r w:rsidRPr="00A5550B">
              <w:rPr>
                <w:color w:val="595959" w:themeColor="text1" w:themeTint="A6"/>
              </w:rPr>
              <w:t>We identified in previous fund</w:t>
            </w:r>
            <w:r w:rsidR="00BC1A94" w:rsidRPr="00A5550B">
              <w:rPr>
                <w:color w:val="595959" w:themeColor="text1" w:themeTint="A6"/>
              </w:rPr>
              <w:t>ed fellowships,</w:t>
            </w:r>
            <w:r w:rsidRPr="00A5550B">
              <w:rPr>
                <w:color w:val="595959" w:themeColor="text1" w:themeTint="A6"/>
              </w:rPr>
              <w:t xml:space="preserve"> that persons with neurodivergent conditions</w:t>
            </w:r>
            <w:r w:rsidR="00B37847" w:rsidRPr="00A5550B">
              <w:rPr>
                <w:color w:val="595959" w:themeColor="text1" w:themeTint="A6"/>
              </w:rPr>
              <w:t xml:space="preserve">, find the working conditions of a Trusted Research </w:t>
            </w:r>
            <w:r w:rsidR="00BC1A94" w:rsidRPr="00A5550B">
              <w:rPr>
                <w:color w:val="595959" w:themeColor="text1" w:themeTint="A6"/>
              </w:rPr>
              <w:t>E</w:t>
            </w:r>
            <w:r w:rsidR="00B37847" w:rsidRPr="00A5550B">
              <w:rPr>
                <w:color w:val="595959" w:themeColor="text1" w:themeTint="A6"/>
              </w:rPr>
              <w:t xml:space="preserve">nvironment more challenging. To help support </w:t>
            </w:r>
            <w:r w:rsidR="00A5550B" w:rsidRPr="00A5550B">
              <w:rPr>
                <w:color w:val="595959" w:themeColor="text1" w:themeTint="A6"/>
              </w:rPr>
              <w:t>persons</w:t>
            </w:r>
            <w:r w:rsidR="00BD7B89" w:rsidRPr="00A5550B">
              <w:rPr>
                <w:color w:val="595959" w:themeColor="text1" w:themeTint="A6"/>
              </w:rPr>
              <w:t xml:space="preserve"> within this category</w:t>
            </w:r>
            <w:r w:rsidR="00C6600D" w:rsidRPr="00A5550B">
              <w:rPr>
                <w:color w:val="595959" w:themeColor="text1" w:themeTint="A6"/>
              </w:rPr>
              <w:t>,</w:t>
            </w:r>
            <w:r w:rsidR="00BD7B89" w:rsidRPr="00A5550B">
              <w:rPr>
                <w:color w:val="595959" w:themeColor="text1" w:themeTint="A6"/>
              </w:rPr>
              <w:t xml:space="preserve"> we have identified ways of working that could better support their needs. </w:t>
            </w:r>
            <w:r w:rsidR="00C6600D" w:rsidRPr="00A5550B">
              <w:rPr>
                <w:color w:val="595959" w:themeColor="text1" w:themeTint="A6"/>
              </w:rPr>
              <w:t>We continue to work with our current</w:t>
            </w:r>
            <w:r w:rsidR="008F6676" w:rsidRPr="00A5550B">
              <w:rPr>
                <w:color w:val="595959" w:themeColor="text1" w:themeTint="A6"/>
              </w:rPr>
              <w:t xml:space="preserve"> fellows to support active project work and </w:t>
            </w:r>
            <w:r w:rsidR="00E50A13" w:rsidRPr="00A5550B">
              <w:rPr>
                <w:color w:val="595959" w:themeColor="text1" w:themeTint="A6"/>
              </w:rPr>
              <w:t>collect knowledge and feedback to improve operations for ADR Eng</w:t>
            </w:r>
            <w:r w:rsidR="00A5550B" w:rsidRPr="00A5550B">
              <w:rPr>
                <w:color w:val="595959" w:themeColor="text1" w:themeTint="A6"/>
              </w:rPr>
              <w:t xml:space="preserve">land’s 2025 funded programme. </w:t>
            </w:r>
          </w:p>
          <w:p w14:paraId="69E3E5C3" w14:textId="77777777" w:rsidR="32DE02D3" w:rsidRDefault="32DE02D3"/>
          <w:p w14:paraId="6CDD97B5" w14:textId="7979CF83" w:rsidR="32DE02D3" w:rsidRDefault="32DE02D3" w:rsidP="32DE02D3">
            <w:pPr>
              <w:rPr>
                <w:i/>
                <w:iCs/>
              </w:rPr>
            </w:pPr>
          </w:p>
          <w:p w14:paraId="1FCE6132" w14:textId="77777777" w:rsidR="32DE02D3" w:rsidRDefault="32DE02D3" w:rsidP="32DE02D3">
            <w:pPr>
              <w:rPr>
                <w:i/>
                <w:iCs/>
              </w:rPr>
            </w:pP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0"/>
              <w14:checkedState w14:val="2612" w14:font="MS Gothic"/>
              <w14:uncheckedState w14:val="2610" w14:font="MS Gothic"/>
            </w14:checkbox>
          </w:sdtPr>
          <w:sdtEndPr/>
          <w:sdtContent>
            <w:tc>
              <w:tcPr>
                <w:tcW w:w="1352" w:type="dxa"/>
              </w:tcPr>
              <w:p w14:paraId="50632610" w14:textId="47C39103"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64646B71" w:rsidR="009A5E6A" w:rsidRPr="00F83734" w:rsidRDefault="009A5E6A" w:rsidP="009A5E6A">
            <w:pPr>
              <w:rPr>
                <w:bCs/>
              </w:rPr>
            </w:pP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1"/>
              <w14:checkedState w14:val="2612" w14:font="MS Gothic"/>
              <w14:uncheckedState w14:val="2610" w14:font="MS Gothic"/>
            </w14:checkbox>
          </w:sdtPr>
          <w:sdtEndPr/>
          <w:sdtContent>
            <w:tc>
              <w:tcPr>
                <w:tcW w:w="1352" w:type="dxa"/>
              </w:tcPr>
              <w:p w14:paraId="4BF48B44" w14:textId="0C14FBF3" w:rsidR="009A5E6A" w:rsidRPr="009A5E6A" w:rsidRDefault="002D14DA" w:rsidP="009A5E6A">
                <w:pPr>
                  <w:rPr>
                    <w:b/>
                  </w:rPr>
                </w:pPr>
                <w:r>
                  <w:rPr>
                    <w:rFonts w:ascii="MS Gothic" w:eastAsia="MS Gothic" w:hAnsi="MS Gothic" w:cs="Arial" w:hint="eastAsia"/>
                    <w:color w:val="000000" w:themeColor="text1"/>
                    <w:sz w:val="40"/>
                    <w:szCs w:val="40"/>
                  </w:rPr>
                  <w:t>☒</w:t>
                </w:r>
              </w:p>
            </w:tc>
          </w:sdtContent>
        </w:sdt>
        <w:tc>
          <w:tcPr>
            <w:tcW w:w="6804" w:type="dxa"/>
          </w:tcPr>
          <w:p w14:paraId="429224FB" w14:textId="77777777" w:rsidR="009A5E6A" w:rsidRPr="00EA55AC" w:rsidRDefault="00416739" w:rsidP="009A5E6A">
            <w:pPr>
              <w:rPr>
                <w:rFonts w:cs="Arial"/>
                <w:color w:val="595959" w:themeColor="text1" w:themeTint="A6"/>
              </w:rPr>
            </w:pPr>
            <w:r w:rsidRPr="00EA55AC">
              <w:rPr>
                <w:rFonts w:cs="Arial"/>
                <w:color w:val="595959" w:themeColor="text1" w:themeTint="A6"/>
              </w:rPr>
              <w:t>Potential impacts</w:t>
            </w:r>
            <w:r w:rsidR="001602BE" w:rsidRPr="00EA55AC">
              <w:rPr>
                <w:rFonts w:cs="Arial"/>
                <w:color w:val="595959" w:themeColor="text1" w:themeTint="A6"/>
              </w:rPr>
              <w:t>,</w:t>
            </w:r>
            <w:r w:rsidRPr="00EA55AC">
              <w:rPr>
                <w:rFonts w:cs="Arial"/>
                <w:color w:val="595959" w:themeColor="text1" w:themeTint="A6"/>
              </w:rPr>
              <w:t xml:space="preserve"> and </w:t>
            </w:r>
            <w:r w:rsidR="003B4B7E" w:rsidRPr="00EA55AC">
              <w:rPr>
                <w:rFonts w:cs="Arial"/>
                <w:color w:val="595959" w:themeColor="text1" w:themeTint="A6"/>
              </w:rPr>
              <w:t>steps to mitigate</w:t>
            </w:r>
            <w:r w:rsidR="001504D1" w:rsidRPr="00EA55AC">
              <w:rPr>
                <w:rFonts w:cs="Arial"/>
                <w:color w:val="595959" w:themeColor="text1" w:themeTint="A6"/>
              </w:rPr>
              <w:t>,</w:t>
            </w:r>
            <w:r w:rsidR="003B4B7E" w:rsidRPr="00EA55AC">
              <w:rPr>
                <w:rFonts w:cs="Arial"/>
                <w:color w:val="595959" w:themeColor="text1" w:themeTint="A6"/>
              </w:rPr>
              <w:t xml:space="preserve"> or reduce impact</w:t>
            </w:r>
            <w:r w:rsidR="00655ED9" w:rsidRPr="00EA55AC">
              <w:rPr>
                <w:rFonts w:cs="Arial"/>
                <w:color w:val="595959" w:themeColor="text1" w:themeTint="A6"/>
              </w:rPr>
              <w:t xml:space="preserve">(s) associated with </w:t>
            </w:r>
            <w:r w:rsidR="00487BA0" w:rsidRPr="00EA55AC">
              <w:rPr>
                <w:rFonts w:cs="Arial"/>
                <w:color w:val="595959" w:themeColor="text1" w:themeTint="A6"/>
              </w:rPr>
              <w:t>Protected</w:t>
            </w:r>
            <w:r w:rsidR="00655ED9" w:rsidRPr="00EA55AC">
              <w:rPr>
                <w:rFonts w:cs="Arial"/>
                <w:color w:val="595959" w:themeColor="text1" w:themeTint="A6"/>
              </w:rPr>
              <w:t xml:space="preserve"> </w:t>
            </w:r>
            <w:r w:rsidR="00487BA0" w:rsidRPr="00EA55AC">
              <w:rPr>
                <w:rFonts w:cs="Arial"/>
                <w:color w:val="595959" w:themeColor="text1" w:themeTint="A6"/>
              </w:rPr>
              <w:t>Characteristics</w:t>
            </w:r>
            <w:r w:rsidR="00655ED9" w:rsidRPr="00EA55AC">
              <w:rPr>
                <w:rFonts w:cs="Arial"/>
                <w:color w:val="595959" w:themeColor="text1" w:themeTint="A6"/>
              </w:rPr>
              <w:t xml:space="preserve"> or </w:t>
            </w:r>
            <w:r w:rsidR="003B31AC" w:rsidRPr="00EA55AC">
              <w:rPr>
                <w:rFonts w:cs="Arial"/>
                <w:color w:val="595959" w:themeColor="text1" w:themeTint="A6"/>
              </w:rPr>
              <w:t xml:space="preserve">the defined </w:t>
            </w:r>
            <w:r w:rsidR="00487BA0" w:rsidRPr="00EA55AC">
              <w:rPr>
                <w:rFonts w:cs="Arial"/>
                <w:color w:val="595959" w:themeColor="text1" w:themeTint="A6"/>
              </w:rPr>
              <w:t>‘additional</w:t>
            </w:r>
            <w:r w:rsidR="003B31AC" w:rsidRPr="00EA55AC">
              <w:rPr>
                <w:rFonts w:cs="Arial"/>
                <w:color w:val="595959" w:themeColor="text1" w:themeTint="A6"/>
              </w:rPr>
              <w:t xml:space="preserve"> </w:t>
            </w:r>
            <w:r w:rsidR="00487BA0" w:rsidRPr="00EA55AC">
              <w:rPr>
                <w:rFonts w:cs="Arial"/>
                <w:color w:val="595959" w:themeColor="text1" w:themeTint="A6"/>
              </w:rPr>
              <w:t>characteristics’</w:t>
            </w:r>
            <w:r w:rsidR="001504D1" w:rsidRPr="00EA55AC">
              <w:rPr>
                <w:rFonts w:cs="Arial"/>
                <w:color w:val="595959" w:themeColor="text1" w:themeTint="A6"/>
              </w:rPr>
              <w:t>,</w:t>
            </w:r>
            <w:r w:rsidR="003B4B7E" w:rsidRPr="00EA55AC">
              <w:rPr>
                <w:rFonts w:cs="Arial"/>
                <w:color w:val="595959" w:themeColor="text1" w:themeTint="A6"/>
              </w:rPr>
              <w:t xml:space="preserve"> </w:t>
            </w:r>
            <w:r w:rsidR="00487BA0" w:rsidRPr="00EA55AC">
              <w:rPr>
                <w:rFonts w:cs="Arial"/>
                <w:color w:val="595959" w:themeColor="text1" w:themeTint="A6"/>
              </w:rPr>
              <w:t xml:space="preserve">have been explained as </w:t>
            </w:r>
            <w:r w:rsidR="003B4B7E" w:rsidRPr="00EA55AC">
              <w:rPr>
                <w:rFonts w:cs="Arial"/>
                <w:color w:val="595959" w:themeColor="text1" w:themeTint="A6"/>
              </w:rPr>
              <w:t xml:space="preserve"> above.</w:t>
            </w:r>
            <w:r w:rsidRPr="00EA55AC">
              <w:rPr>
                <w:rFonts w:cs="Arial"/>
                <w:color w:val="595959" w:themeColor="text1" w:themeTint="A6"/>
              </w:rPr>
              <w:t xml:space="preserve"> </w:t>
            </w:r>
            <w:r w:rsidR="004A16D5" w:rsidRPr="00EA55AC">
              <w:rPr>
                <w:rFonts w:cs="Arial"/>
                <w:color w:val="595959" w:themeColor="text1" w:themeTint="A6"/>
              </w:rPr>
              <w:t xml:space="preserve">In </w:t>
            </w:r>
            <w:r w:rsidR="001504D1" w:rsidRPr="00EA55AC">
              <w:rPr>
                <w:rFonts w:cs="Arial"/>
                <w:color w:val="595959" w:themeColor="text1" w:themeTint="A6"/>
              </w:rPr>
              <w:t>addition, and</w:t>
            </w:r>
            <w:r w:rsidR="0093615B" w:rsidRPr="00EA55AC">
              <w:rPr>
                <w:rFonts w:cs="Arial"/>
                <w:color w:val="595959" w:themeColor="text1" w:themeTint="A6"/>
              </w:rPr>
              <w:t xml:space="preserve"> following previous funding call</w:t>
            </w:r>
            <w:r w:rsidR="00D200F7" w:rsidRPr="00EA55AC">
              <w:rPr>
                <w:rFonts w:cs="Arial"/>
                <w:color w:val="595959" w:themeColor="text1" w:themeTint="A6"/>
              </w:rPr>
              <w:t>s</w:t>
            </w:r>
            <w:r w:rsidR="00487BA0" w:rsidRPr="00EA55AC">
              <w:rPr>
                <w:rFonts w:cs="Arial"/>
                <w:color w:val="595959" w:themeColor="text1" w:themeTint="A6"/>
              </w:rPr>
              <w:t>,</w:t>
            </w:r>
            <w:r w:rsidR="0093615B" w:rsidRPr="00EA55AC">
              <w:rPr>
                <w:rFonts w:cs="Arial"/>
                <w:color w:val="595959" w:themeColor="text1" w:themeTint="A6"/>
              </w:rPr>
              <w:t xml:space="preserve"> aligned with ADR UK’s fellowship programme, we are taking a proactive approach to </w:t>
            </w:r>
            <w:r w:rsidR="00D200F7" w:rsidRPr="00EA55AC">
              <w:rPr>
                <w:rFonts w:cs="Arial"/>
                <w:color w:val="595959" w:themeColor="text1" w:themeTint="A6"/>
              </w:rPr>
              <w:t xml:space="preserve">ensuring </w:t>
            </w:r>
            <w:r w:rsidR="00487BA0" w:rsidRPr="00EA55AC">
              <w:rPr>
                <w:rFonts w:cs="Arial"/>
                <w:color w:val="595959" w:themeColor="text1" w:themeTint="A6"/>
              </w:rPr>
              <w:t xml:space="preserve">our </w:t>
            </w:r>
            <w:r w:rsidR="00D200F7" w:rsidRPr="00EA55AC">
              <w:rPr>
                <w:rFonts w:cs="Arial"/>
                <w:color w:val="595959" w:themeColor="text1" w:themeTint="A6"/>
              </w:rPr>
              <w:t xml:space="preserve">continuously evaluation </w:t>
            </w:r>
            <w:r w:rsidR="00487BA0" w:rsidRPr="00EA55AC">
              <w:rPr>
                <w:rFonts w:cs="Arial"/>
                <w:color w:val="595959" w:themeColor="text1" w:themeTint="A6"/>
              </w:rPr>
              <w:t>of</w:t>
            </w:r>
            <w:r w:rsidR="00774597" w:rsidRPr="00EA55AC">
              <w:rPr>
                <w:rFonts w:cs="Arial"/>
                <w:color w:val="595959" w:themeColor="text1" w:themeTint="A6"/>
              </w:rPr>
              <w:t xml:space="preserve"> our Fellows</w:t>
            </w:r>
            <w:r w:rsidR="0067203E" w:rsidRPr="00EA55AC">
              <w:rPr>
                <w:rFonts w:cs="Arial"/>
                <w:color w:val="595959" w:themeColor="text1" w:themeTint="A6"/>
              </w:rPr>
              <w:t>’</w:t>
            </w:r>
            <w:r w:rsidR="00774597" w:rsidRPr="00EA55AC">
              <w:rPr>
                <w:rFonts w:cs="Arial"/>
                <w:color w:val="595959" w:themeColor="text1" w:themeTint="A6"/>
              </w:rPr>
              <w:t xml:space="preserve"> experience</w:t>
            </w:r>
            <w:r w:rsidR="001602BE" w:rsidRPr="00EA55AC">
              <w:rPr>
                <w:rFonts w:cs="Arial"/>
                <w:color w:val="595959" w:themeColor="text1" w:themeTint="A6"/>
              </w:rPr>
              <w:t>,</w:t>
            </w:r>
            <w:r w:rsidR="00D200F7" w:rsidRPr="00EA55AC">
              <w:rPr>
                <w:rFonts w:cs="Arial"/>
                <w:color w:val="595959" w:themeColor="text1" w:themeTint="A6"/>
              </w:rPr>
              <w:t xml:space="preserve"> to help smooth the researcher </w:t>
            </w:r>
            <w:r w:rsidR="001504D1" w:rsidRPr="00EA55AC">
              <w:rPr>
                <w:rFonts w:cs="Arial"/>
                <w:color w:val="595959" w:themeColor="text1" w:themeTint="A6"/>
              </w:rPr>
              <w:t>journey</w:t>
            </w:r>
            <w:r w:rsidR="00D200F7" w:rsidRPr="00EA55AC">
              <w:rPr>
                <w:rFonts w:cs="Arial"/>
                <w:color w:val="595959" w:themeColor="text1" w:themeTint="A6"/>
              </w:rPr>
              <w:t xml:space="preserve"> when </w:t>
            </w:r>
            <w:r w:rsidR="001504D1" w:rsidRPr="00EA55AC">
              <w:rPr>
                <w:rFonts w:cs="Arial"/>
                <w:color w:val="595959" w:themeColor="text1" w:themeTint="A6"/>
              </w:rPr>
              <w:t>administrative</w:t>
            </w:r>
            <w:r w:rsidR="00D200F7" w:rsidRPr="00EA55AC">
              <w:rPr>
                <w:rFonts w:cs="Arial"/>
                <w:color w:val="595959" w:themeColor="text1" w:themeTint="A6"/>
              </w:rPr>
              <w:t xml:space="preserve"> data </w:t>
            </w:r>
            <w:r w:rsidR="001602BE" w:rsidRPr="00EA55AC">
              <w:rPr>
                <w:rFonts w:cs="Arial"/>
                <w:color w:val="595959" w:themeColor="text1" w:themeTint="A6"/>
              </w:rPr>
              <w:t xml:space="preserve">is used for </w:t>
            </w:r>
            <w:r w:rsidR="005C7761" w:rsidRPr="00EA55AC">
              <w:rPr>
                <w:rFonts w:cs="Arial"/>
                <w:color w:val="595959" w:themeColor="text1" w:themeTint="A6"/>
              </w:rPr>
              <w:t>the purposes of research.</w:t>
            </w:r>
          </w:p>
          <w:p w14:paraId="22641937" w14:textId="77777777" w:rsidR="0067203E" w:rsidRPr="00EA55AC" w:rsidRDefault="0067203E" w:rsidP="009A5E6A">
            <w:pPr>
              <w:rPr>
                <w:rFonts w:cs="Arial"/>
                <w:color w:val="595959" w:themeColor="text1" w:themeTint="A6"/>
              </w:rPr>
            </w:pPr>
          </w:p>
          <w:p w14:paraId="1BE4A1DE" w14:textId="77777777" w:rsidR="0067203E" w:rsidRPr="00EA55AC" w:rsidRDefault="0067203E" w:rsidP="0067203E">
            <w:pPr>
              <w:rPr>
                <w:rFonts w:eastAsia="Gill Sans MT" w:cs="Arial"/>
                <w:color w:val="595959" w:themeColor="text1" w:themeTint="A6"/>
              </w:rPr>
            </w:pPr>
            <w:r w:rsidRPr="00EA55AC">
              <w:rPr>
                <w:rFonts w:eastAsia="Gill Sans MT" w:cs="Arial"/>
                <w:color w:val="595959" w:themeColor="text1" w:themeTint="A6"/>
              </w:rPr>
              <w:t>Applicants will also be invited to contact the team if they feel the opportunity unfairly discriminates against them and that we will consider proportionate adaptations or concessions where relevant.  We will also seek feedback from applicants and panel members after the funding opportunity has concluded to learn lessons about how to make similar future opportunities more accessible for a wider group of people.</w:t>
            </w:r>
          </w:p>
          <w:p w14:paraId="7F8F838B" w14:textId="23738939" w:rsidR="0067203E" w:rsidRPr="00416739" w:rsidRDefault="0067203E" w:rsidP="009A5E6A">
            <w:pPr>
              <w:rPr>
                <w:rFonts w:cs="Arial"/>
                <w:bCs/>
                <w:color w:val="auto"/>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7F764FA" w14:textId="77777777" w:rsidR="00E80C1E" w:rsidRPr="0012438B" w:rsidRDefault="00E80C1E" w:rsidP="0012438B">
            <w:pPr>
              <w:pStyle w:val="ListParagraph"/>
              <w:numPr>
                <w:ilvl w:val="0"/>
                <w:numId w:val="43"/>
              </w:numPr>
              <w:rPr>
                <w:rFonts w:asciiTheme="minorHAnsi" w:hAnsiTheme="minorHAnsi" w:cstheme="minorHAnsi"/>
              </w:rPr>
            </w:pPr>
            <w:r w:rsidRPr="0012438B">
              <w:rPr>
                <w:rFonts w:asciiTheme="minorHAnsi" w:hAnsiTheme="minorHAnsi" w:cstheme="minorHAnsi"/>
              </w:rPr>
              <w:t xml:space="preserve">Research Fellows are under conditions to publish their research on ResearchFish in line with standard UKRI Terms and Conditions. </w:t>
            </w:r>
          </w:p>
          <w:p w14:paraId="78E9B85D" w14:textId="77777777" w:rsidR="00E80C1E" w:rsidRPr="0012438B" w:rsidRDefault="00E80C1E" w:rsidP="0012438B">
            <w:pPr>
              <w:pStyle w:val="ListParagraph"/>
              <w:numPr>
                <w:ilvl w:val="0"/>
                <w:numId w:val="43"/>
              </w:numPr>
              <w:rPr>
                <w:rFonts w:asciiTheme="minorHAnsi" w:hAnsiTheme="minorHAnsi" w:cstheme="minorHAnsi"/>
              </w:rPr>
            </w:pPr>
            <w:r w:rsidRPr="0012438B">
              <w:rPr>
                <w:rFonts w:asciiTheme="minorHAnsi" w:hAnsiTheme="minorHAnsi" w:cstheme="minorHAnsi"/>
              </w:rPr>
              <w:t xml:space="preserve">Fellows will receive training from the Institute for Government on how their research can have an impact on public policy. </w:t>
            </w:r>
          </w:p>
          <w:p w14:paraId="3952B70E" w14:textId="77777777" w:rsidR="00E80C1E" w:rsidRPr="0012438B" w:rsidRDefault="00E80C1E" w:rsidP="0012438B">
            <w:pPr>
              <w:pStyle w:val="ListParagraph"/>
              <w:numPr>
                <w:ilvl w:val="0"/>
                <w:numId w:val="43"/>
              </w:numPr>
              <w:rPr>
                <w:rFonts w:asciiTheme="minorHAnsi" w:hAnsiTheme="minorHAnsi" w:cstheme="minorHAnsi"/>
              </w:rPr>
            </w:pPr>
            <w:r w:rsidRPr="0012438B">
              <w:rPr>
                <w:rFonts w:asciiTheme="minorHAnsi" w:hAnsiTheme="minorHAnsi" w:cstheme="minorHAnsi"/>
              </w:rPr>
              <w:t xml:space="preserve">Fellowship funding includes an impact and development phase of up to three months, with dissemination activities be monitored by ADR UK. </w:t>
            </w:r>
          </w:p>
          <w:p w14:paraId="234B7EDF" w14:textId="1C4CD9A3" w:rsidR="00CD32EF" w:rsidRPr="0012438B" w:rsidRDefault="00E80C1E" w:rsidP="0012438B">
            <w:pPr>
              <w:pStyle w:val="ListParagraph"/>
              <w:numPr>
                <w:ilvl w:val="0"/>
                <w:numId w:val="43"/>
              </w:numPr>
              <w:rPr>
                <w:rFonts w:asciiTheme="minorHAnsi" w:hAnsiTheme="minorHAnsi" w:cstheme="minorHAnsi"/>
              </w:rPr>
            </w:pPr>
            <w:r w:rsidRPr="0012438B">
              <w:rPr>
                <w:rFonts w:asciiTheme="minorHAnsi" w:hAnsiTheme="minorHAnsi" w:cstheme="minorHAnsi"/>
              </w:rPr>
              <w:t>Fellows’ activities and their impact will also be tracked by the ONS Impact Team.</w:t>
            </w:r>
          </w:p>
          <w:p w14:paraId="08ED3F43" w14:textId="776E31D1" w:rsidR="00E80C1E" w:rsidRPr="0012438B" w:rsidRDefault="00E80C1E" w:rsidP="0012438B">
            <w:pPr>
              <w:pStyle w:val="ListParagraph"/>
              <w:numPr>
                <w:ilvl w:val="0"/>
                <w:numId w:val="43"/>
              </w:numPr>
              <w:rPr>
                <w:rFonts w:asciiTheme="minorHAnsi" w:hAnsiTheme="minorHAnsi" w:cstheme="minorHAnsi"/>
              </w:rPr>
            </w:pPr>
            <w:r w:rsidRPr="0012438B">
              <w:rPr>
                <w:rFonts w:asciiTheme="minorHAnsi" w:hAnsiTheme="minorHAnsi" w:cstheme="minorHAnsi"/>
              </w:rPr>
              <w:t xml:space="preserve">Fellow’s complete quarterly update forms and attend supporting meetings </w:t>
            </w:r>
            <w:r w:rsidR="00822646" w:rsidRPr="0012438B">
              <w:rPr>
                <w:rFonts w:asciiTheme="minorHAnsi" w:hAnsiTheme="minorHAnsi" w:cstheme="minorHAnsi"/>
              </w:rPr>
              <w:t xml:space="preserve">to both identify areas of improvement; we actively work to smoothing the researcher’s journey. </w:t>
            </w: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507ACCD6" w:rsidR="00CD32EF" w:rsidRPr="002B1430" w:rsidRDefault="002B1430" w:rsidP="00CD32EF">
            <w:pPr>
              <w:rPr>
                <w:bCs/>
              </w:rPr>
            </w:pPr>
            <w:r>
              <w:rPr>
                <w:bCs/>
              </w:rPr>
              <w:t>December 2026</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5DDED72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37448D0C" w:rsidR="008A1D09" w:rsidRPr="008A1D09" w:rsidRDefault="008A1D09" w:rsidP="008A1D09">
            <w:pPr>
              <w:rPr>
                <w:bCs/>
              </w:rPr>
            </w:pPr>
            <w:r w:rsidRPr="008A1D09">
              <w:rPr>
                <w:bCs/>
              </w:rPr>
              <w:t>Yes</w:t>
            </w:r>
          </w:p>
          <w:p w14:paraId="6916AE83" w14:textId="77777777" w:rsidR="008A1D09" w:rsidRPr="008A1D09" w:rsidRDefault="008A1D09" w:rsidP="008A1D09">
            <w:pPr>
              <w:rPr>
                <w:bCs/>
              </w:rPr>
            </w:pPr>
          </w:p>
          <w:p w14:paraId="2631B7BA" w14:textId="2F8FAD50" w:rsidR="008A1D09" w:rsidRPr="008A1D09" w:rsidRDefault="008A1D09" w:rsidP="008A1D09">
            <w:r w:rsidRPr="008A1D09">
              <w:t xml:space="preserve"> </w:t>
            </w:r>
          </w:p>
          <w:p w14:paraId="5C620FC5" w14:textId="77777777" w:rsidR="008A1D09" w:rsidRPr="008A1D09" w:rsidRDefault="008A1D09" w:rsidP="008A1D09">
            <w:pPr>
              <w:rPr>
                <w:bCs/>
              </w:rPr>
            </w:pPr>
          </w:p>
        </w:tc>
      </w:tr>
      <w:tr w:rsidR="008A1D09" w:rsidRPr="008A1D09" w14:paraId="7FFBF3FA" w14:textId="77777777" w:rsidTr="5DDED72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59EE4C9D" w:rsidR="008E2108" w:rsidRPr="008A1D09" w:rsidRDefault="6FDD1BB9" w:rsidP="008E2108">
            <w:r>
              <w:t xml:space="preserve">To </w:t>
            </w:r>
            <w:r w:rsidR="001131D5">
              <w:t>ensure continuality</w:t>
            </w:r>
            <w:r w:rsidR="0C6E6E2C">
              <w:t xml:space="preserve"> </w:t>
            </w:r>
            <w:r w:rsidR="35FDE254">
              <w:t xml:space="preserve">and systematic </w:t>
            </w:r>
            <w:r w:rsidR="0B497B76">
              <w:t>resilience</w:t>
            </w:r>
            <w:r w:rsidR="35FDE254">
              <w:t xml:space="preserve"> to change, we have a dedicated email address for </w:t>
            </w:r>
            <w:r w:rsidR="0B497B76">
              <w:t>ADR UK’s Fellowships:</w:t>
            </w:r>
            <w:r w:rsidR="60796E06">
              <w:t xml:space="preserve"> </w:t>
            </w:r>
            <w:hyperlink r:id="rId19">
              <w:r w:rsidR="0C6E6E2C" w:rsidRPr="616489D8">
                <w:rPr>
                  <w:rStyle w:val="Hyperlink"/>
                </w:rPr>
                <w:t>adrfellowships@esrc.ukri.org</w:t>
              </w:r>
            </w:hyperlink>
            <w:r w:rsidR="0C6E6E2C">
              <w:t xml:space="preserve">. Which is </w:t>
            </w:r>
            <w:r w:rsidR="26316511">
              <w:t xml:space="preserve">actively monitored by multiple members of staff. </w:t>
            </w:r>
          </w:p>
          <w:p w14:paraId="2ED01680" w14:textId="608C5514" w:rsidR="008A1D09" w:rsidRPr="008A1D09" w:rsidRDefault="008A1D09" w:rsidP="008A1D09">
            <w:pPr>
              <w:rPr>
                <w:bCs/>
              </w:rPr>
            </w:pPr>
          </w:p>
        </w:tc>
      </w:tr>
      <w:tr w:rsidR="008A1D09" w:rsidRPr="008A1D09" w14:paraId="40BBFF79" w14:textId="77777777" w:rsidTr="5DDED72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2247C4A8" w:rsidR="00010EB8" w:rsidRPr="008A1D09" w:rsidRDefault="00749C3A" w:rsidP="5DDED72C">
            <w:r>
              <w:t>For example</w:t>
            </w:r>
            <w:r w:rsidR="2F0A7661">
              <w:t>,</w:t>
            </w:r>
            <w:r>
              <w:t xml:space="preserve"> project board, committee, budget holder, S</w:t>
            </w:r>
            <w:r w:rsidR="7C77B648">
              <w:t xml:space="preserve">enior </w:t>
            </w:r>
            <w:r>
              <w:t>R</w:t>
            </w:r>
            <w:r w:rsidR="7C77B648">
              <w:t xml:space="preserve">esponsible </w:t>
            </w:r>
            <w:r>
              <w:t>O</w:t>
            </w:r>
            <w:r w:rsidR="7C77B648">
              <w:t>wner (SRO)</w:t>
            </w:r>
            <w:r w:rsidR="1C0E472B">
              <w:t xml:space="preserve"> Karen Powell 7/8/25</w:t>
            </w:r>
          </w:p>
        </w:tc>
      </w:tr>
      <w:tr w:rsidR="008A1D09" w:rsidRPr="008A1D09" w14:paraId="69669229" w14:textId="77777777" w:rsidTr="5DDED72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programmes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 xml:space="preserve">Change </w:t>
      </w:r>
      <w:proofErr w:type="gramStart"/>
      <w:r>
        <w:t>log</w:t>
      </w:r>
      <w:bookmarkEnd w:id="9"/>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7B67EB"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E6DFC8F" w:rsidR="00A327BC" w:rsidRPr="006141A9" w:rsidRDefault="00A327BC" w:rsidP="00823025">
            <w:pPr>
              <w:rPr>
                <w:rFonts w:cs="Arial"/>
                <w:color w:val="595959" w:themeColor="text1" w:themeTint="A6"/>
              </w:rPr>
            </w:pP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2C558CA4" w:rsidR="00A92AF3" w:rsidRPr="006141A9" w:rsidRDefault="00A92AF3" w:rsidP="00823025">
            <w:pPr>
              <w:rPr>
                <w:rFonts w:cs="Arial"/>
                <w:color w:val="595959" w:themeColor="text1" w:themeTint="A6"/>
              </w:rPr>
            </w:pP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0A75609C" w:rsidR="00CE3404" w:rsidRPr="006141A9" w:rsidRDefault="00CE3404" w:rsidP="00823025">
            <w:pPr>
              <w:rPr>
                <w:rFonts w:cs="Arial"/>
                <w:color w:val="595959" w:themeColor="text1" w:themeTint="A6"/>
              </w:rPr>
            </w:pP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0" w:name="_Toc126841213"/>
      <w:r>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5DDED72C">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5DDED72C">
        <w:trPr>
          <w:trHeight w:val="428"/>
        </w:trPr>
        <w:tc>
          <w:tcPr>
            <w:tcW w:w="2934" w:type="dxa"/>
          </w:tcPr>
          <w:p w14:paraId="77BA96E2" w14:textId="7DAA1158" w:rsidR="00A6430F" w:rsidRPr="004E69F3" w:rsidRDefault="022014EE" w:rsidP="004E69F3">
            <w:r>
              <w:t>Update application form to include questions on additional support and reasonable adjustments</w:t>
            </w:r>
            <w:r w:rsidR="3475A540">
              <w:t>,</w:t>
            </w:r>
            <w:r w:rsidR="6ABA6EFB">
              <w:t xml:space="preserve"> follow</w:t>
            </w:r>
            <w:r w:rsidR="3475A540">
              <w:t>ing continual reviews and assessments of the experiences of our current funded fellows</w:t>
            </w:r>
          </w:p>
        </w:tc>
        <w:tc>
          <w:tcPr>
            <w:tcW w:w="2934" w:type="dxa"/>
          </w:tcPr>
          <w:p w14:paraId="4C3B4719" w14:textId="7D5CC127" w:rsidR="004E69F3" w:rsidRPr="004E69F3" w:rsidRDefault="00877DAB" w:rsidP="004E69F3">
            <w:r>
              <w:t>December 202</w:t>
            </w:r>
            <w:r w:rsidR="00BF43AE">
              <w:t>5</w:t>
            </w:r>
          </w:p>
        </w:tc>
        <w:tc>
          <w:tcPr>
            <w:tcW w:w="2935" w:type="dxa"/>
          </w:tcPr>
          <w:p w14:paraId="1923729C" w14:textId="094EB472" w:rsidR="004E69F3" w:rsidRPr="004E69F3" w:rsidRDefault="00805FC4" w:rsidP="004E69F3">
            <w:r>
              <w:t>Applications manager</w:t>
            </w:r>
          </w:p>
        </w:tc>
        <w:tc>
          <w:tcPr>
            <w:tcW w:w="2935" w:type="dxa"/>
          </w:tcPr>
          <w:p w14:paraId="7FF08D0E" w14:textId="2C2D516D" w:rsidR="00E12DE3" w:rsidRPr="004E69F3" w:rsidRDefault="00E12DE3" w:rsidP="004E69F3">
            <w:r>
              <w:t>Updated form published and submissions reflect individual needs</w:t>
            </w:r>
            <w:r w:rsidR="00225243">
              <w:t>.</w:t>
            </w:r>
          </w:p>
        </w:tc>
        <w:tc>
          <w:tcPr>
            <w:tcW w:w="2935" w:type="dxa"/>
          </w:tcPr>
          <w:p w14:paraId="083A8363" w14:textId="6DD6A0C2" w:rsidR="004E69F3" w:rsidRDefault="00E12DE3" w:rsidP="004E69F3">
            <w:r>
              <w:t>Individual needs can be addressed.</w:t>
            </w:r>
          </w:p>
          <w:p w14:paraId="4A604FBE" w14:textId="5DE21528" w:rsidR="00E12DE3" w:rsidRPr="004E69F3" w:rsidRDefault="1B244893" w:rsidP="004E69F3">
            <w:r>
              <w:t>Inform inclusive design of the activity</w:t>
            </w:r>
          </w:p>
        </w:tc>
      </w:tr>
      <w:tr w:rsidR="004E69F3" w:rsidRPr="004E69F3" w14:paraId="2F3B8C3F" w14:textId="77777777" w:rsidTr="5DDED72C">
        <w:trPr>
          <w:trHeight w:val="403"/>
        </w:trPr>
        <w:tc>
          <w:tcPr>
            <w:tcW w:w="2934" w:type="dxa"/>
          </w:tcPr>
          <w:p w14:paraId="0A149A91" w14:textId="2D824556" w:rsidR="004E69F3" w:rsidRPr="004E69F3" w:rsidRDefault="00225243" w:rsidP="004E69F3">
            <w:r>
              <w:t xml:space="preserve">Should enquiries </w:t>
            </w:r>
            <w:r w:rsidR="00CC569A">
              <w:t xml:space="preserve">based on the outline and conditions of ADR England’s 2025 Fellowship programme be received, specific aspects relating ‘Protected Characteristics’ or ‘additional characteristics’ </w:t>
            </w:r>
            <w:r w:rsidR="00CB63F8">
              <w:t xml:space="preserve">will be reviewed and if a risk is raised, subsequent mitigation steps will be actioned. </w:t>
            </w:r>
          </w:p>
        </w:tc>
        <w:tc>
          <w:tcPr>
            <w:tcW w:w="2934" w:type="dxa"/>
          </w:tcPr>
          <w:p w14:paraId="537A6A0B" w14:textId="5AF60DDA" w:rsidR="004E69F3" w:rsidRPr="004E69F3" w:rsidRDefault="00CB63F8" w:rsidP="004E69F3">
            <w:r>
              <w:t>January 2026</w:t>
            </w:r>
          </w:p>
        </w:tc>
        <w:tc>
          <w:tcPr>
            <w:tcW w:w="2935" w:type="dxa"/>
          </w:tcPr>
          <w:p w14:paraId="1A42F8C5" w14:textId="3ED823E6" w:rsidR="004E69F3" w:rsidRPr="004E69F3" w:rsidRDefault="00CB63F8" w:rsidP="004E69F3">
            <w:r>
              <w:t>Application manager</w:t>
            </w:r>
          </w:p>
        </w:tc>
        <w:tc>
          <w:tcPr>
            <w:tcW w:w="2935" w:type="dxa"/>
          </w:tcPr>
          <w:p w14:paraId="164E7011" w14:textId="76AACF06" w:rsidR="004E69F3" w:rsidRPr="004E69F3" w:rsidRDefault="00CB63F8" w:rsidP="004E69F3">
            <w:r>
              <w:t>Updated form published and submissions reflect individual needs.</w:t>
            </w:r>
          </w:p>
        </w:tc>
        <w:tc>
          <w:tcPr>
            <w:tcW w:w="2935" w:type="dxa"/>
          </w:tcPr>
          <w:p w14:paraId="0EF1AFE6" w14:textId="77777777" w:rsidR="00CB63F8" w:rsidRDefault="00CB63F8" w:rsidP="00CB63F8">
            <w:r>
              <w:t>Individual needs can be addressed.</w:t>
            </w:r>
          </w:p>
          <w:p w14:paraId="5A2DEF20" w14:textId="68F5C3CC" w:rsidR="004E69F3" w:rsidRPr="004E69F3" w:rsidRDefault="00CB63F8" w:rsidP="00CB63F8">
            <w:r>
              <w:t>Inform inclusive design of the activity</w:t>
            </w:r>
          </w:p>
        </w:tc>
      </w:tr>
      <w:tr w:rsidR="004E69F3" w:rsidRPr="004E69F3" w14:paraId="71BE8483" w14:textId="77777777" w:rsidTr="5DDED72C">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8284F" w14:textId="77777777" w:rsidR="006B173D" w:rsidRDefault="006B173D" w:rsidP="001F62C7">
      <w:r>
        <w:separator/>
      </w:r>
    </w:p>
  </w:endnote>
  <w:endnote w:type="continuationSeparator" w:id="0">
    <w:p w14:paraId="6325DCFA" w14:textId="77777777" w:rsidR="006B173D" w:rsidRDefault="006B173D" w:rsidP="001F62C7">
      <w:r>
        <w:continuationSeparator/>
      </w:r>
    </w:p>
  </w:endnote>
  <w:endnote w:type="continuationNotice" w:id="1">
    <w:p w14:paraId="66169E2F" w14:textId="77777777" w:rsidR="006B173D" w:rsidRDefault="006B1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893090"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0098B" w14:textId="77777777" w:rsidR="006B173D" w:rsidRDefault="006B173D" w:rsidP="001F62C7">
      <w:r>
        <w:separator/>
      </w:r>
    </w:p>
  </w:footnote>
  <w:footnote w:type="continuationSeparator" w:id="0">
    <w:p w14:paraId="2F8884C4" w14:textId="77777777" w:rsidR="006B173D" w:rsidRDefault="006B173D" w:rsidP="001F62C7">
      <w:r>
        <w:continuationSeparator/>
      </w:r>
    </w:p>
  </w:footnote>
  <w:footnote w:type="continuationNotice" w:id="1">
    <w:p w14:paraId="541D5794" w14:textId="77777777" w:rsidR="006B173D" w:rsidRDefault="006B1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1C7F"/>
    <w:multiLevelType w:val="hybridMultilevel"/>
    <w:tmpl w:val="E3F84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9146F"/>
    <w:multiLevelType w:val="hybridMultilevel"/>
    <w:tmpl w:val="765E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56E1998"/>
    <w:multiLevelType w:val="hybridMultilevel"/>
    <w:tmpl w:val="158E3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1769DB"/>
    <w:multiLevelType w:val="multilevel"/>
    <w:tmpl w:val="1A940702"/>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86DB2"/>
    <w:multiLevelType w:val="hybridMultilevel"/>
    <w:tmpl w:val="2D5A4B26"/>
    <w:lvl w:ilvl="0" w:tplc="C0D423A6">
      <w:numFmt w:val="bullet"/>
      <w:lvlText w:val="•"/>
      <w:lvlJc w:val="left"/>
      <w:pPr>
        <w:ind w:left="720" w:hanging="36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714A9"/>
    <w:multiLevelType w:val="hybridMultilevel"/>
    <w:tmpl w:val="10DC3786"/>
    <w:lvl w:ilvl="0" w:tplc="C0D423A6">
      <w:numFmt w:val="bullet"/>
      <w:lvlText w:val="•"/>
      <w:lvlJc w:val="left"/>
      <w:pPr>
        <w:ind w:left="360" w:hanging="360"/>
      </w:pPr>
      <w:rPr>
        <w:rFonts w:ascii="Gill Sans MT" w:eastAsiaTheme="minorHAnsi" w:hAnsi="Gill Sans MT"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06522"/>
    <w:multiLevelType w:val="hybridMultilevel"/>
    <w:tmpl w:val="1966C8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D51B6"/>
    <w:multiLevelType w:val="hybridMultilevel"/>
    <w:tmpl w:val="DC56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A35769"/>
    <w:multiLevelType w:val="hybridMultilevel"/>
    <w:tmpl w:val="0BF0655C"/>
    <w:lvl w:ilvl="0" w:tplc="C0D423A6">
      <w:numFmt w:val="bullet"/>
      <w:lvlText w:val="•"/>
      <w:lvlJc w:val="left"/>
      <w:pPr>
        <w:ind w:left="1080" w:hanging="72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B5207E"/>
    <w:multiLevelType w:val="hybridMultilevel"/>
    <w:tmpl w:val="7BB44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5" w15:restartNumberingAfterBreak="0">
    <w:nsid w:val="66FA62A5"/>
    <w:multiLevelType w:val="hybridMultilevel"/>
    <w:tmpl w:val="577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37721"/>
    <w:multiLevelType w:val="hybridMultilevel"/>
    <w:tmpl w:val="EF6C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2" w15:restartNumberingAfterBreak="0">
    <w:nsid w:val="7FA4005C"/>
    <w:multiLevelType w:val="hybridMultilevel"/>
    <w:tmpl w:val="025CCBE6"/>
    <w:lvl w:ilvl="0" w:tplc="C0D423A6">
      <w:numFmt w:val="bullet"/>
      <w:lvlText w:val="•"/>
      <w:lvlJc w:val="left"/>
      <w:pPr>
        <w:ind w:left="720" w:hanging="36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054978">
    <w:abstractNumId w:val="22"/>
  </w:num>
  <w:num w:numId="2" w16cid:durableId="1233352261">
    <w:abstractNumId w:val="40"/>
  </w:num>
  <w:num w:numId="3" w16cid:durableId="1498153067">
    <w:abstractNumId w:val="39"/>
  </w:num>
  <w:num w:numId="4" w16cid:durableId="1864858693">
    <w:abstractNumId w:val="25"/>
  </w:num>
  <w:num w:numId="5" w16cid:durableId="1257593104">
    <w:abstractNumId w:val="5"/>
  </w:num>
  <w:num w:numId="6" w16cid:durableId="1740906995">
    <w:abstractNumId w:val="27"/>
  </w:num>
  <w:num w:numId="7" w16cid:durableId="1142964855">
    <w:abstractNumId w:val="29"/>
  </w:num>
  <w:num w:numId="8" w16cid:durableId="1783718424">
    <w:abstractNumId w:val="12"/>
  </w:num>
  <w:num w:numId="9" w16cid:durableId="1961525059">
    <w:abstractNumId w:val="6"/>
  </w:num>
  <w:num w:numId="10" w16cid:durableId="1588004861">
    <w:abstractNumId w:val="16"/>
  </w:num>
  <w:num w:numId="11" w16cid:durableId="1802116982">
    <w:abstractNumId w:val="1"/>
  </w:num>
  <w:num w:numId="12" w16cid:durableId="1697266660">
    <w:abstractNumId w:val="7"/>
  </w:num>
  <w:num w:numId="13" w16cid:durableId="1812675381">
    <w:abstractNumId w:val="31"/>
  </w:num>
  <w:num w:numId="14" w16cid:durableId="1231500762">
    <w:abstractNumId w:val="8"/>
  </w:num>
  <w:num w:numId="15" w16cid:durableId="1329283788">
    <w:abstractNumId w:val="23"/>
  </w:num>
  <w:num w:numId="16" w16cid:durableId="1436631320">
    <w:abstractNumId w:val="4"/>
  </w:num>
  <w:num w:numId="17" w16cid:durableId="24256471">
    <w:abstractNumId w:val="38"/>
  </w:num>
  <w:num w:numId="18" w16cid:durableId="49616346">
    <w:abstractNumId w:val="15"/>
  </w:num>
  <w:num w:numId="19" w16cid:durableId="2072649859">
    <w:abstractNumId w:val="21"/>
  </w:num>
  <w:num w:numId="20" w16cid:durableId="84036576">
    <w:abstractNumId w:val="20"/>
  </w:num>
  <w:num w:numId="21" w16cid:durableId="1074283147">
    <w:abstractNumId w:val="3"/>
  </w:num>
  <w:num w:numId="22" w16cid:durableId="1205562755">
    <w:abstractNumId w:val="11"/>
  </w:num>
  <w:num w:numId="23" w16cid:durableId="1870099735">
    <w:abstractNumId w:val="26"/>
  </w:num>
  <w:num w:numId="24" w16cid:durableId="91585365">
    <w:abstractNumId w:val="18"/>
  </w:num>
  <w:num w:numId="25" w16cid:durableId="476261141">
    <w:abstractNumId w:val="34"/>
  </w:num>
  <w:num w:numId="26" w16cid:durableId="2017152041">
    <w:abstractNumId w:val="37"/>
  </w:num>
  <w:num w:numId="27" w16cid:durableId="437915329">
    <w:abstractNumId w:val="0"/>
  </w:num>
  <w:num w:numId="28" w16cid:durableId="534387910">
    <w:abstractNumId w:val="10"/>
  </w:num>
  <w:num w:numId="29" w16cid:durableId="772630319">
    <w:abstractNumId w:val="32"/>
  </w:num>
  <w:num w:numId="30" w16cid:durableId="591547400">
    <w:abstractNumId w:val="41"/>
  </w:num>
  <w:num w:numId="31" w16cid:durableId="810899881">
    <w:abstractNumId w:val="36"/>
  </w:num>
  <w:num w:numId="32" w16cid:durableId="487984447">
    <w:abstractNumId w:val="14"/>
  </w:num>
  <w:num w:numId="33" w16cid:durableId="1618442554">
    <w:abstractNumId w:val="30"/>
  </w:num>
  <w:num w:numId="34" w16cid:durableId="216939587">
    <w:abstractNumId w:val="2"/>
  </w:num>
  <w:num w:numId="35" w16cid:durableId="65882274">
    <w:abstractNumId w:val="24"/>
  </w:num>
  <w:num w:numId="36" w16cid:durableId="902520588">
    <w:abstractNumId w:val="13"/>
  </w:num>
  <w:num w:numId="37" w16cid:durableId="1850481714">
    <w:abstractNumId w:val="33"/>
  </w:num>
  <w:num w:numId="38" w16cid:durableId="1813600956">
    <w:abstractNumId w:val="9"/>
  </w:num>
  <w:num w:numId="39" w16cid:durableId="1124271409">
    <w:abstractNumId w:val="35"/>
  </w:num>
  <w:num w:numId="40" w16cid:durableId="2046905167">
    <w:abstractNumId w:val="42"/>
  </w:num>
  <w:num w:numId="41" w16cid:durableId="1823815178">
    <w:abstractNumId w:val="17"/>
  </w:num>
  <w:num w:numId="42" w16cid:durableId="678240839">
    <w:abstractNumId w:val="19"/>
  </w:num>
  <w:num w:numId="43" w16cid:durableId="1773574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M3NLI0MLEwtTRU0lEKTi0uzszPAykwrAUAEa3kFSwAAAA="/>
  </w:docVars>
  <w:rsids>
    <w:rsidRoot w:val="00B55BD6"/>
    <w:rsid w:val="00000836"/>
    <w:rsid w:val="00006BC3"/>
    <w:rsid w:val="00010EB8"/>
    <w:rsid w:val="00011261"/>
    <w:rsid w:val="00017BB8"/>
    <w:rsid w:val="00020E24"/>
    <w:rsid w:val="00022608"/>
    <w:rsid w:val="0002469E"/>
    <w:rsid w:val="0002538F"/>
    <w:rsid w:val="00027E5D"/>
    <w:rsid w:val="000324F2"/>
    <w:rsid w:val="00032705"/>
    <w:rsid w:val="000338BE"/>
    <w:rsid w:val="00035381"/>
    <w:rsid w:val="00045115"/>
    <w:rsid w:val="000468BA"/>
    <w:rsid w:val="00046F3D"/>
    <w:rsid w:val="000503E4"/>
    <w:rsid w:val="00050BF5"/>
    <w:rsid w:val="000515FD"/>
    <w:rsid w:val="00051A18"/>
    <w:rsid w:val="00062850"/>
    <w:rsid w:val="00064824"/>
    <w:rsid w:val="00065864"/>
    <w:rsid w:val="00066C99"/>
    <w:rsid w:val="000704E7"/>
    <w:rsid w:val="0007194F"/>
    <w:rsid w:val="00072A45"/>
    <w:rsid w:val="000740DC"/>
    <w:rsid w:val="00075CA6"/>
    <w:rsid w:val="00080550"/>
    <w:rsid w:val="000858E1"/>
    <w:rsid w:val="00086AAF"/>
    <w:rsid w:val="000A0D2D"/>
    <w:rsid w:val="000A4244"/>
    <w:rsid w:val="000A6221"/>
    <w:rsid w:val="000B1EB6"/>
    <w:rsid w:val="000B1F3C"/>
    <w:rsid w:val="000B2FD9"/>
    <w:rsid w:val="000B5163"/>
    <w:rsid w:val="000C071A"/>
    <w:rsid w:val="000C1529"/>
    <w:rsid w:val="000C2D75"/>
    <w:rsid w:val="000C693C"/>
    <w:rsid w:val="000D0B9C"/>
    <w:rsid w:val="000D0DD2"/>
    <w:rsid w:val="000D3769"/>
    <w:rsid w:val="000D3997"/>
    <w:rsid w:val="000D42B6"/>
    <w:rsid w:val="000D7A4B"/>
    <w:rsid w:val="000E0221"/>
    <w:rsid w:val="000E0852"/>
    <w:rsid w:val="000E355A"/>
    <w:rsid w:val="000E4D10"/>
    <w:rsid w:val="000E7274"/>
    <w:rsid w:val="000E7A73"/>
    <w:rsid w:val="000F2327"/>
    <w:rsid w:val="000F2729"/>
    <w:rsid w:val="000F2767"/>
    <w:rsid w:val="000F492E"/>
    <w:rsid w:val="000F4DF2"/>
    <w:rsid w:val="000F6E23"/>
    <w:rsid w:val="000F772F"/>
    <w:rsid w:val="0010262F"/>
    <w:rsid w:val="001036D9"/>
    <w:rsid w:val="001053B9"/>
    <w:rsid w:val="0010633F"/>
    <w:rsid w:val="00111699"/>
    <w:rsid w:val="001131D5"/>
    <w:rsid w:val="00115532"/>
    <w:rsid w:val="0011641B"/>
    <w:rsid w:val="00117981"/>
    <w:rsid w:val="00117A48"/>
    <w:rsid w:val="001203E0"/>
    <w:rsid w:val="0012438B"/>
    <w:rsid w:val="0013632F"/>
    <w:rsid w:val="001372CA"/>
    <w:rsid w:val="00142DF9"/>
    <w:rsid w:val="00143C62"/>
    <w:rsid w:val="001441B2"/>
    <w:rsid w:val="00145861"/>
    <w:rsid w:val="00145F3E"/>
    <w:rsid w:val="00146E1D"/>
    <w:rsid w:val="00147222"/>
    <w:rsid w:val="00147D1C"/>
    <w:rsid w:val="00147D57"/>
    <w:rsid w:val="001504D1"/>
    <w:rsid w:val="00153C0C"/>
    <w:rsid w:val="00154803"/>
    <w:rsid w:val="00155441"/>
    <w:rsid w:val="00157DDA"/>
    <w:rsid w:val="001602BE"/>
    <w:rsid w:val="0016053A"/>
    <w:rsid w:val="00160AE4"/>
    <w:rsid w:val="00160F2E"/>
    <w:rsid w:val="00161C91"/>
    <w:rsid w:val="00163D7F"/>
    <w:rsid w:val="00167266"/>
    <w:rsid w:val="0016740B"/>
    <w:rsid w:val="0016753E"/>
    <w:rsid w:val="0017215B"/>
    <w:rsid w:val="0017463F"/>
    <w:rsid w:val="00175377"/>
    <w:rsid w:val="00177E62"/>
    <w:rsid w:val="00184B45"/>
    <w:rsid w:val="00184CF9"/>
    <w:rsid w:val="001873CD"/>
    <w:rsid w:val="001909DA"/>
    <w:rsid w:val="00191A47"/>
    <w:rsid w:val="00196868"/>
    <w:rsid w:val="001A4EF7"/>
    <w:rsid w:val="001A6FE6"/>
    <w:rsid w:val="001B1487"/>
    <w:rsid w:val="001B69FB"/>
    <w:rsid w:val="001C0266"/>
    <w:rsid w:val="001C1528"/>
    <w:rsid w:val="001C3882"/>
    <w:rsid w:val="001C457B"/>
    <w:rsid w:val="001D4906"/>
    <w:rsid w:val="001D5CFE"/>
    <w:rsid w:val="001E6CD7"/>
    <w:rsid w:val="001F071C"/>
    <w:rsid w:val="001F1337"/>
    <w:rsid w:val="001F624C"/>
    <w:rsid w:val="001F62C7"/>
    <w:rsid w:val="00202F66"/>
    <w:rsid w:val="00204002"/>
    <w:rsid w:val="00204928"/>
    <w:rsid w:val="00205539"/>
    <w:rsid w:val="00205A3B"/>
    <w:rsid w:val="00221D0E"/>
    <w:rsid w:val="00222AE0"/>
    <w:rsid w:val="00223B75"/>
    <w:rsid w:val="0022428B"/>
    <w:rsid w:val="0022472B"/>
    <w:rsid w:val="00225243"/>
    <w:rsid w:val="002268A6"/>
    <w:rsid w:val="002346C3"/>
    <w:rsid w:val="0024011F"/>
    <w:rsid w:val="00242AA2"/>
    <w:rsid w:val="00243731"/>
    <w:rsid w:val="00245F1C"/>
    <w:rsid w:val="00255DAD"/>
    <w:rsid w:val="00256A9E"/>
    <w:rsid w:val="00256C52"/>
    <w:rsid w:val="002645B9"/>
    <w:rsid w:val="00265049"/>
    <w:rsid w:val="00270EFB"/>
    <w:rsid w:val="00271AE8"/>
    <w:rsid w:val="002742A9"/>
    <w:rsid w:val="002803CC"/>
    <w:rsid w:val="00281130"/>
    <w:rsid w:val="00286414"/>
    <w:rsid w:val="00291F09"/>
    <w:rsid w:val="00292203"/>
    <w:rsid w:val="002954F3"/>
    <w:rsid w:val="00295662"/>
    <w:rsid w:val="0029568A"/>
    <w:rsid w:val="002A0A35"/>
    <w:rsid w:val="002A1179"/>
    <w:rsid w:val="002A1A6F"/>
    <w:rsid w:val="002A2B96"/>
    <w:rsid w:val="002A4918"/>
    <w:rsid w:val="002A677D"/>
    <w:rsid w:val="002A6AB5"/>
    <w:rsid w:val="002B1430"/>
    <w:rsid w:val="002B3AE8"/>
    <w:rsid w:val="002B6628"/>
    <w:rsid w:val="002B75EC"/>
    <w:rsid w:val="002C1EE7"/>
    <w:rsid w:val="002D14DA"/>
    <w:rsid w:val="002D4671"/>
    <w:rsid w:val="002D6880"/>
    <w:rsid w:val="002E208A"/>
    <w:rsid w:val="002E40B6"/>
    <w:rsid w:val="002E71FE"/>
    <w:rsid w:val="003024E3"/>
    <w:rsid w:val="00302529"/>
    <w:rsid w:val="0030342F"/>
    <w:rsid w:val="00312B2C"/>
    <w:rsid w:val="003137CB"/>
    <w:rsid w:val="003238E2"/>
    <w:rsid w:val="003254F7"/>
    <w:rsid w:val="00330BB9"/>
    <w:rsid w:val="00332034"/>
    <w:rsid w:val="00333561"/>
    <w:rsid w:val="003343C9"/>
    <w:rsid w:val="00335AAC"/>
    <w:rsid w:val="00337E44"/>
    <w:rsid w:val="0034135B"/>
    <w:rsid w:val="00341B6C"/>
    <w:rsid w:val="003429DB"/>
    <w:rsid w:val="00353C2D"/>
    <w:rsid w:val="00362E5C"/>
    <w:rsid w:val="00365154"/>
    <w:rsid w:val="00365F49"/>
    <w:rsid w:val="00366242"/>
    <w:rsid w:val="00366A04"/>
    <w:rsid w:val="00371440"/>
    <w:rsid w:val="00371486"/>
    <w:rsid w:val="003773A2"/>
    <w:rsid w:val="00386A2D"/>
    <w:rsid w:val="00390A4E"/>
    <w:rsid w:val="00393857"/>
    <w:rsid w:val="0039499A"/>
    <w:rsid w:val="003A451F"/>
    <w:rsid w:val="003A6AEF"/>
    <w:rsid w:val="003B028C"/>
    <w:rsid w:val="003B05B0"/>
    <w:rsid w:val="003B31AC"/>
    <w:rsid w:val="003B4504"/>
    <w:rsid w:val="003B4811"/>
    <w:rsid w:val="003B4A76"/>
    <w:rsid w:val="003B4B7E"/>
    <w:rsid w:val="003C6C06"/>
    <w:rsid w:val="003C7440"/>
    <w:rsid w:val="003D03A0"/>
    <w:rsid w:val="003D1233"/>
    <w:rsid w:val="003D5815"/>
    <w:rsid w:val="003E2FA2"/>
    <w:rsid w:val="003E66D2"/>
    <w:rsid w:val="003E6CCA"/>
    <w:rsid w:val="003F65AA"/>
    <w:rsid w:val="00403896"/>
    <w:rsid w:val="00403B73"/>
    <w:rsid w:val="004120CF"/>
    <w:rsid w:val="00416739"/>
    <w:rsid w:val="0041753F"/>
    <w:rsid w:val="00417581"/>
    <w:rsid w:val="00417D53"/>
    <w:rsid w:val="004207DE"/>
    <w:rsid w:val="004216C0"/>
    <w:rsid w:val="00425C1C"/>
    <w:rsid w:val="00433047"/>
    <w:rsid w:val="00434C7B"/>
    <w:rsid w:val="0044126B"/>
    <w:rsid w:val="00443642"/>
    <w:rsid w:val="00443CEC"/>
    <w:rsid w:val="00444933"/>
    <w:rsid w:val="00446CC7"/>
    <w:rsid w:val="00447FD5"/>
    <w:rsid w:val="00454760"/>
    <w:rsid w:val="0045533B"/>
    <w:rsid w:val="0045539A"/>
    <w:rsid w:val="004614FA"/>
    <w:rsid w:val="00462447"/>
    <w:rsid w:val="00464FE4"/>
    <w:rsid w:val="00465265"/>
    <w:rsid w:val="004654D4"/>
    <w:rsid w:val="0046653F"/>
    <w:rsid w:val="004679D0"/>
    <w:rsid w:val="0047096B"/>
    <w:rsid w:val="00473963"/>
    <w:rsid w:val="00480A37"/>
    <w:rsid w:val="00481510"/>
    <w:rsid w:val="004817A2"/>
    <w:rsid w:val="00485624"/>
    <w:rsid w:val="00487BA0"/>
    <w:rsid w:val="00490BB8"/>
    <w:rsid w:val="0049129B"/>
    <w:rsid w:val="004924AC"/>
    <w:rsid w:val="00493D72"/>
    <w:rsid w:val="00495461"/>
    <w:rsid w:val="00496340"/>
    <w:rsid w:val="004A16D5"/>
    <w:rsid w:val="004A28E1"/>
    <w:rsid w:val="004A2B99"/>
    <w:rsid w:val="004A3400"/>
    <w:rsid w:val="004A5332"/>
    <w:rsid w:val="004A6DB7"/>
    <w:rsid w:val="004A6F4D"/>
    <w:rsid w:val="004B0807"/>
    <w:rsid w:val="004B1A6A"/>
    <w:rsid w:val="004B4950"/>
    <w:rsid w:val="004B68E5"/>
    <w:rsid w:val="004C1CE5"/>
    <w:rsid w:val="004D4390"/>
    <w:rsid w:val="004E0F63"/>
    <w:rsid w:val="004E69F3"/>
    <w:rsid w:val="004F2C29"/>
    <w:rsid w:val="004F733A"/>
    <w:rsid w:val="00500B16"/>
    <w:rsid w:val="00504021"/>
    <w:rsid w:val="00507DA2"/>
    <w:rsid w:val="00510779"/>
    <w:rsid w:val="00512F2D"/>
    <w:rsid w:val="00514B6E"/>
    <w:rsid w:val="005158E9"/>
    <w:rsid w:val="00517209"/>
    <w:rsid w:val="005176F5"/>
    <w:rsid w:val="005254D7"/>
    <w:rsid w:val="005275A7"/>
    <w:rsid w:val="005276ED"/>
    <w:rsid w:val="005359B3"/>
    <w:rsid w:val="00535CFF"/>
    <w:rsid w:val="0054026A"/>
    <w:rsid w:val="005425C4"/>
    <w:rsid w:val="00550532"/>
    <w:rsid w:val="005511E1"/>
    <w:rsid w:val="00551A73"/>
    <w:rsid w:val="00553DD8"/>
    <w:rsid w:val="00555D16"/>
    <w:rsid w:val="005560C6"/>
    <w:rsid w:val="00557395"/>
    <w:rsid w:val="00557BB2"/>
    <w:rsid w:val="00560CA0"/>
    <w:rsid w:val="005613B2"/>
    <w:rsid w:val="005668E9"/>
    <w:rsid w:val="00570148"/>
    <w:rsid w:val="00571230"/>
    <w:rsid w:val="0057349C"/>
    <w:rsid w:val="00576514"/>
    <w:rsid w:val="0057741B"/>
    <w:rsid w:val="00580E8A"/>
    <w:rsid w:val="0058189B"/>
    <w:rsid w:val="00582580"/>
    <w:rsid w:val="00583F6E"/>
    <w:rsid w:val="00584CD1"/>
    <w:rsid w:val="0058602B"/>
    <w:rsid w:val="005862CB"/>
    <w:rsid w:val="00593D7E"/>
    <w:rsid w:val="00594071"/>
    <w:rsid w:val="005A137F"/>
    <w:rsid w:val="005A5F14"/>
    <w:rsid w:val="005B47F8"/>
    <w:rsid w:val="005B5ADA"/>
    <w:rsid w:val="005B6B88"/>
    <w:rsid w:val="005C136F"/>
    <w:rsid w:val="005C31CD"/>
    <w:rsid w:val="005C3905"/>
    <w:rsid w:val="005C5254"/>
    <w:rsid w:val="005C6A7A"/>
    <w:rsid w:val="005C7761"/>
    <w:rsid w:val="005D011D"/>
    <w:rsid w:val="005D132A"/>
    <w:rsid w:val="005D1B5C"/>
    <w:rsid w:val="005D41CB"/>
    <w:rsid w:val="005D5760"/>
    <w:rsid w:val="005E2E94"/>
    <w:rsid w:val="005E667E"/>
    <w:rsid w:val="005F105F"/>
    <w:rsid w:val="005F1459"/>
    <w:rsid w:val="005F1BAA"/>
    <w:rsid w:val="005F1F85"/>
    <w:rsid w:val="005F39F3"/>
    <w:rsid w:val="005F6B77"/>
    <w:rsid w:val="00600415"/>
    <w:rsid w:val="0060128E"/>
    <w:rsid w:val="0060470A"/>
    <w:rsid w:val="00606EA0"/>
    <w:rsid w:val="0060784B"/>
    <w:rsid w:val="00611994"/>
    <w:rsid w:val="00611A10"/>
    <w:rsid w:val="0061372D"/>
    <w:rsid w:val="006141A9"/>
    <w:rsid w:val="00617AEE"/>
    <w:rsid w:val="00621EBB"/>
    <w:rsid w:val="006220C1"/>
    <w:rsid w:val="00623942"/>
    <w:rsid w:val="00623DB3"/>
    <w:rsid w:val="006249E8"/>
    <w:rsid w:val="00625322"/>
    <w:rsid w:val="00627F46"/>
    <w:rsid w:val="00630988"/>
    <w:rsid w:val="00630E92"/>
    <w:rsid w:val="006317C0"/>
    <w:rsid w:val="0063274A"/>
    <w:rsid w:val="00632AC0"/>
    <w:rsid w:val="0063316D"/>
    <w:rsid w:val="006358A7"/>
    <w:rsid w:val="0064295B"/>
    <w:rsid w:val="006430D3"/>
    <w:rsid w:val="00650293"/>
    <w:rsid w:val="00653EC8"/>
    <w:rsid w:val="00655ED9"/>
    <w:rsid w:val="00663ACF"/>
    <w:rsid w:val="006653E8"/>
    <w:rsid w:val="006708AE"/>
    <w:rsid w:val="0067203E"/>
    <w:rsid w:val="00681E05"/>
    <w:rsid w:val="00682B2C"/>
    <w:rsid w:val="00694BAD"/>
    <w:rsid w:val="006977EF"/>
    <w:rsid w:val="006A07AB"/>
    <w:rsid w:val="006A15CF"/>
    <w:rsid w:val="006A6FE8"/>
    <w:rsid w:val="006B0B26"/>
    <w:rsid w:val="006B1684"/>
    <w:rsid w:val="006B173D"/>
    <w:rsid w:val="006B332B"/>
    <w:rsid w:val="006B6975"/>
    <w:rsid w:val="006C154F"/>
    <w:rsid w:val="006C3DA1"/>
    <w:rsid w:val="006D2520"/>
    <w:rsid w:val="006E729A"/>
    <w:rsid w:val="006F0AB7"/>
    <w:rsid w:val="006F16C9"/>
    <w:rsid w:val="006F2634"/>
    <w:rsid w:val="006F5AF8"/>
    <w:rsid w:val="00700404"/>
    <w:rsid w:val="007015CB"/>
    <w:rsid w:val="00712D10"/>
    <w:rsid w:val="00717EAF"/>
    <w:rsid w:val="0072547E"/>
    <w:rsid w:val="0072698E"/>
    <w:rsid w:val="00726B57"/>
    <w:rsid w:val="00730451"/>
    <w:rsid w:val="00731523"/>
    <w:rsid w:val="007349BB"/>
    <w:rsid w:val="00735627"/>
    <w:rsid w:val="00735EA4"/>
    <w:rsid w:val="00736993"/>
    <w:rsid w:val="00745491"/>
    <w:rsid w:val="00747DA7"/>
    <w:rsid w:val="00749C3A"/>
    <w:rsid w:val="007533F0"/>
    <w:rsid w:val="007547A1"/>
    <w:rsid w:val="00756177"/>
    <w:rsid w:val="00756253"/>
    <w:rsid w:val="007564BB"/>
    <w:rsid w:val="00763431"/>
    <w:rsid w:val="00764DD6"/>
    <w:rsid w:val="0076696D"/>
    <w:rsid w:val="00767989"/>
    <w:rsid w:val="007723B9"/>
    <w:rsid w:val="00774597"/>
    <w:rsid w:val="00782F42"/>
    <w:rsid w:val="007859E1"/>
    <w:rsid w:val="00792240"/>
    <w:rsid w:val="00794187"/>
    <w:rsid w:val="00797FB3"/>
    <w:rsid w:val="007A2B49"/>
    <w:rsid w:val="007A3DBC"/>
    <w:rsid w:val="007A49BD"/>
    <w:rsid w:val="007A5C97"/>
    <w:rsid w:val="007B45A5"/>
    <w:rsid w:val="007B67EB"/>
    <w:rsid w:val="007B6C8A"/>
    <w:rsid w:val="007C0CF7"/>
    <w:rsid w:val="007C34DC"/>
    <w:rsid w:val="007C366B"/>
    <w:rsid w:val="007C3B90"/>
    <w:rsid w:val="007C49C7"/>
    <w:rsid w:val="007C4B67"/>
    <w:rsid w:val="007C6851"/>
    <w:rsid w:val="007C6978"/>
    <w:rsid w:val="007C6C47"/>
    <w:rsid w:val="007C786B"/>
    <w:rsid w:val="007C7B1B"/>
    <w:rsid w:val="007D3E2A"/>
    <w:rsid w:val="007D617A"/>
    <w:rsid w:val="007D72ED"/>
    <w:rsid w:val="007E2393"/>
    <w:rsid w:val="007E57FF"/>
    <w:rsid w:val="007E7AC8"/>
    <w:rsid w:val="007F6BEC"/>
    <w:rsid w:val="00801CB4"/>
    <w:rsid w:val="00802761"/>
    <w:rsid w:val="00802E1D"/>
    <w:rsid w:val="00805FC4"/>
    <w:rsid w:val="00810D83"/>
    <w:rsid w:val="00811CB3"/>
    <w:rsid w:val="0081678E"/>
    <w:rsid w:val="00816D49"/>
    <w:rsid w:val="00822646"/>
    <w:rsid w:val="00822840"/>
    <w:rsid w:val="00823025"/>
    <w:rsid w:val="0082570C"/>
    <w:rsid w:val="00830A53"/>
    <w:rsid w:val="008318EE"/>
    <w:rsid w:val="008363D4"/>
    <w:rsid w:val="00840F8E"/>
    <w:rsid w:val="00845116"/>
    <w:rsid w:val="00845A49"/>
    <w:rsid w:val="008479DB"/>
    <w:rsid w:val="0085049A"/>
    <w:rsid w:val="008506BC"/>
    <w:rsid w:val="008518F0"/>
    <w:rsid w:val="008520F6"/>
    <w:rsid w:val="0085245C"/>
    <w:rsid w:val="008553DF"/>
    <w:rsid w:val="008559AB"/>
    <w:rsid w:val="00861753"/>
    <w:rsid w:val="00871251"/>
    <w:rsid w:val="00871C18"/>
    <w:rsid w:val="00871C4D"/>
    <w:rsid w:val="00877DAB"/>
    <w:rsid w:val="00880F6F"/>
    <w:rsid w:val="0088139B"/>
    <w:rsid w:val="00881C0D"/>
    <w:rsid w:val="008879EC"/>
    <w:rsid w:val="00890D1C"/>
    <w:rsid w:val="00890D76"/>
    <w:rsid w:val="00893090"/>
    <w:rsid w:val="00893D8A"/>
    <w:rsid w:val="008960FD"/>
    <w:rsid w:val="008A0174"/>
    <w:rsid w:val="008A1D09"/>
    <w:rsid w:val="008B1666"/>
    <w:rsid w:val="008B6482"/>
    <w:rsid w:val="008C5EC0"/>
    <w:rsid w:val="008C6474"/>
    <w:rsid w:val="008D63DC"/>
    <w:rsid w:val="008E08C3"/>
    <w:rsid w:val="008E2108"/>
    <w:rsid w:val="008E3656"/>
    <w:rsid w:val="008E3B5B"/>
    <w:rsid w:val="008F0E53"/>
    <w:rsid w:val="008F1E25"/>
    <w:rsid w:val="008F6676"/>
    <w:rsid w:val="008F712A"/>
    <w:rsid w:val="009033A8"/>
    <w:rsid w:val="009035F1"/>
    <w:rsid w:val="00905623"/>
    <w:rsid w:val="00906F94"/>
    <w:rsid w:val="00917A23"/>
    <w:rsid w:val="00917B28"/>
    <w:rsid w:val="00917C11"/>
    <w:rsid w:val="0092130F"/>
    <w:rsid w:val="009237CC"/>
    <w:rsid w:val="00926C3E"/>
    <w:rsid w:val="00934EEC"/>
    <w:rsid w:val="00935103"/>
    <w:rsid w:val="0093615B"/>
    <w:rsid w:val="009436B3"/>
    <w:rsid w:val="00944022"/>
    <w:rsid w:val="009448CC"/>
    <w:rsid w:val="009460B1"/>
    <w:rsid w:val="00947B85"/>
    <w:rsid w:val="00947C90"/>
    <w:rsid w:val="00950DA2"/>
    <w:rsid w:val="00954531"/>
    <w:rsid w:val="009555A1"/>
    <w:rsid w:val="009558A5"/>
    <w:rsid w:val="009573BB"/>
    <w:rsid w:val="00964B96"/>
    <w:rsid w:val="00970DE2"/>
    <w:rsid w:val="0097613A"/>
    <w:rsid w:val="00977FD9"/>
    <w:rsid w:val="009813BA"/>
    <w:rsid w:val="00983A21"/>
    <w:rsid w:val="009853E2"/>
    <w:rsid w:val="009935EF"/>
    <w:rsid w:val="0099455E"/>
    <w:rsid w:val="009968EC"/>
    <w:rsid w:val="00996E0A"/>
    <w:rsid w:val="00996FA7"/>
    <w:rsid w:val="00997099"/>
    <w:rsid w:val="009A0D90"/>
    <w:rsid w:val="009A3578"/>
    <w:rsid w:val="009A5E6A"/>
    <w:rsid w:val="009A6026"/>
    <w:rsid w:val="009B0F8F"/>
    <w:rsid w:val="009B20DB"/>
    <w:rsid w:val="009C31B3"/>
    <w:rsid w:val="009C348D"/>
    <w:rsid w:val="009C37C0"/>
    <w:rsid w:val="009C40BD"/>
    <w:rsid w:val="009C5AF1"/>
    <w:rsid w:val="009C62D9"/>
    <w:rsid w:val="009C6F93"/>
    <w:rsid w:val="009D074C"/>
    <w:rsid w:val="009D0794"/>
    <w:rsid w:val="009D0F8E"/>
    <w:rsid w:val="009D1E3B"/>
    <w:rsid w:val="009D4539"/>
    <w:rsid w:val="009D79DE"/>
    <w:rsid w:val="009E0617"/>
    <w:rsid w:val="009E07B1"/>
    <w:rsid w:val="009E7A90"/>
    <w:rsid w:val="009F3065"/>
    <w:rsid w:val="009F482C"/>
    <w:rsid w:val="00A03F60"/>
    <w:rsid w:val="00A068E1"/>
    <w:rsid w:val="00A10000"/>
    <w:rsid w:val="00A114E4"/>
    <w:rsid w:val="00A179C8"/>
    <w:rsid w:val="00A2000F"/>
    <w:rsid w:val="00A22FD9"/>
    <w:rsid w:val="00A245B3"/>
    <w:rsid w:val="00A32426"/>
    <w:rsid w:val="00A327BC"/>
    <w:rsid w:val="00A34FB3"/>
    <w:rsid w:val="00A3522F"/>
    <w:rsid w:val="00A359AB"/>
    <w:rsid w:val="00A36F34"/>
    <w:rsid w:val="00A36F69"/>
    <w:rsid w:val="00A40B47"/>
    <w:rsid w:val="00A4309D"/>
    <w:rsid w:val="00A504AC"/>
    <w:rsid w:val="00A50CAB"/>
    <w:rsid w:val="00A51F35"/>
    <w:rsid w:val="00A53916"/>
    <w:rsid w:val="00A53A37"/>
    <w:rsid w:val="00A5550B"/>
    <w:rsid w:val="00A56143"/>
    <w:rsid w:val="00A60310"/>
    <w:rsid w:val="00A63357"/>
    <w:rsid w:val="00A6430F"/>
    <w:rsid w:val="00A650D5"/>
    <w:rsid w:val="00A67890"/>
    <w:rsid w:val="00A72D66"/>
    <w:rsid w:val="00A73DEB"/>
    <w:rsid w:val="00A7587E"/>
    <w:rsid w:val="00A76A3C"/>
    <w:rsid w:val="00A8187B"/>
    <w:rsid w:val="00A849E2"/>
    <w:rsid w:val="00A84C65"/>
    <w:rsid w:val="00A85FFC"/>
    <w:rsid w:val="00A87588"/>
    <w:rsid w:val="00A91240"/>
    <w:rsid w:val="00A92AF3"/>
    <w:rsid w:val="00A9320B"/>
    <w:rsid w:val="00A9351D"/>
    <w:rsid w:val="00A93B94"/>
    <w:rsid w:val="00A93E49"/>
    <w:rsid w:val="00A9520F"/>
    <w:rsid w:val="00A960B4"/>
    <w:rsid w:val="00A97ECF"/>
    <w:rsid w:val="00AA158F"/>
    <w:rsid w:val="00AA4889"/>
    <w:rsid w:val="00AA4939"/>
    <w:rsid w:val="00AA4E47"/>
    <w:rsid w:val="00AA5190"/>
    <w:rsid w:val="00AB1034"/>
    <w:rsid w:val="00AB1AE0"/>
    <w:rsid w:val="00AB4BB2"/>
    <w:rsid w:val="00AB5DD8"/>
    <w:rsid w:val="00AB5E06"/>
    <w:rsid w:val="00AB6A45"/>
    <w:rsid w:val="00AB6C46"/>
    <w:rsid w:val="00AB6D49"/>
    <w:rsid w:val="00AC2080"/>
    <w:rsid w:val="00AC4840"/>
    <w:rsid w:val="00AC6A16"/>
    <w:rsid w:val="00AC6E64"/>
    <w:rsid w:val="00AD3EE5"/>
    <w:rsid w:val="00AD423C"/>
    <w:rsid w:val="00AD71EF"/>
    <w:rsid w:val="00AE2C3F"/>
    <w:rsid w:val="00B04880"/>
    <w:rsid w:val="00B054D1"/>
    <w:rsid w:val="00B05659"/>
    <w:rsid w:val="00B062EA"/>
    <w:rsid w:val="00B06671"/>
    <w:rsid w:val="00B1030B"/>
    <w:rsid w:val="00B11966"/>
    <w:rsid w:val="00B122C5"/>
    <w:rsid w:val="00B12B57"/>
    <w:rsid w:val="00B15F51"/>
    <w:rsid w:val="00B16849"/>
    <w:rsid w:val="00B238E4"/>
    <w:rsid w:val="00B2609F"/>
    <w:rsid w:val="00B32541"/>
    <w:rsid w:val="00B32C21"/>
    <w:rsid w:val="00B37847"/>
    <w:rsid w:val="00B4019A"/>
    <w:rsid w:val="00B40C6A"/>
    <w:rsid w:val="00B41E60"/>
    <w:rsid w:val="00B435F3"/>
    <w:rsid w:val="00B442D5"/>
    <w:rsid w:val="00B445CF"/>
    <w:rsid w:val="00B465F8"/>
    <w:rsid w:val="00B55BD6"/>
    <w:rsid w:val="00B567AC"/>
    <w:rsid w:val="00B65A71"/>
    <w:rsid w:val="00B70661"/>
    <w:rsid w:val="00B71B1F"/>
    <w:rsid w:val="00B7368E"/>
    <w:rsid w:val="00B75311"/>
    <w:rsid w:val="00B7755E"/>
    <w:rsid w:val="00B82DEE"/>
    <w:rsid w:val="00B8387A"/>
    <w:rsid w:val="00B87A8D"/>
    <w:rsid w:val="00B87E60"/>
    <w:rsid w:val="00B90D95"/>
    <w:rsid w:val="00B925E0"/>
    <w:rsid w:val="00B93665"/>
    <w:rsid w:val="00BA150C"/>
    <w:rsid w:val="00BA226A"/>
    <w:rsid w:val="00BA4E6E"/>
    <w:rsid w:val="00BA510F"/>
    <w:rsid w:val="00BA5D82"/>
    <w:rsid w:val="00BA6CC7"/>
    <w:rsid w:val="00BA6CF2"/>
    <w:rsid w:val="00BB1393"/>
    <w:rsid w:val="00BB1A89"/>
    <w:rsid w:val="00BB4B26"/>
    <w:rsid w:val="00BC0794"/>
    <w:rsid w:val="00BC1A94"/>
    <w:rsid w:val="00BC665D"/>
    <w:rsid w:val="00BC7813"/>
    <w:rsid w:val="00BD01CA"/>
    <w:rsid w:val="00BD3DD5"/>
    <w:rsid w:val="00BD3F77"/>
    <w:rsid w:val="00BD7B89"/>
    <w:rsid w:val="00BE1795"/>
    <w:rsid w:val="00BE17E4"/>
    <w:rsid w:val="00BE1BA7"/>
    <w:rsid w:val="00BE2B9C"/>
    <w:rsid w:val="00BE3658"/>
    <w:rsid w:val="00BE36F0"/>
    <w:rsid w:val="00BE5E88"/>
    <w:rsid w:val="00BE7573"/>
    <w:rsid w:val="00BF043D"/>
    <w:rsid w:val="00BF2B99"/>
    <w:rsid w:val="00BF43AE"/>
    <w:rsid w:val="00BF5C26"/>
    <w:rsid w:val="00BF7E53"/>
    <w:rsid w:val="00C00C28"/>
    <w:rsid w:val="00C00ED6"/>
    <w:rsid w:val="00C055CA"/>
    <w:rsid w:val="00C06282"/>
    <w:rsid w:val="00C062D6"/>
    <w:rsid w:val="00C10CE0"/>
    <w:rsid w:val="00C13536"/>
    <w:rsid w:val="00C22755"/>
    <w:rsid w:val="00C23908"/>
    <w:rsid w:val="00C3198C"/>
    <w:rsid w:val="00C32B82"/>
    <w:rsid w:val="00C32F5D"/>
    <w:rsid w:val="00C33938"/>
    <w:rsid w:val="00C34CF7"/>
    <w:rsid w:val="00C36290"/>
    <w:rsid w:val="00C37C8F"/>
    <w:rsid w:val="00C52561"/>
    <w:rsid w:val="00C55459"/>
    <w:rsid w:val="00C579F3"/>
    <w:rsid w:val="00C608FC"/>
    <w:rsid w:val="00C619D6"/>
    <w:rsid w:val="00C63152"/>
    <w:rsid w:val="00C63222"/>
    <w:rsid w:val="00C634C6"/>
    <w:rsid w:val="00C638DB"/>
    <w:rsid w:val="00C64398"/>
    <w:rsid w:val="00C6600D"/>
    <w:rsid w:val="00C66757"/>
    <w:rsid w:val="00C669EF"/>
    <w:rsid w:val="00C71011"/>
    <w:rsid w:val="00C744E0"/>
    <w:rsid w:val="00C74DB4"/>
    <w:rsid w:val="00C76044"/>
    <w:rsid w:val="00C7617D"/>
    <w:rsid w:val="00C77084"/>
    <w:rsid w:val="00C8075F"/>
    <w:rsid w:val="00C81DC4"/>
    <w:rsid w:val="00C824F3"/>
    <w:rsid w:val="00C82FEA"/>
    <w:rsid w:val="00C859A3"/>
    <w:rsid w:val="00C923DA"/>
    <w:rsid w:val="00C927C9"/>
    <w:rsid w:val="00C97B79"/>
    <w:rsid w:val="00C97BA9"/>
    <w:rsid w:val="00C97CE3"/>
    <w:rsid w:val="00CA0455"/>
    <w:rsid w:val="00CA127E"/>
    <w:rsid w:val="00CA4892"/>
    <w:rsid w:val="00CA4993"/>
    <w:rsid w:val="00CA555C"/>
    <w:rsid w:val="00CB04B6"/>
    <w:rsid w:val="00CB1A6C"/>
    <w:rsid w:val="00CB44BC"/>
    <w:rsid w:val="00CB63F8"/>
    <w:rsid w:val="00CC526D"/>
    <w:rsid w:val="00CC569A"/>
    <w:rsid w:val="00CD30EB"/>
    <w:rsid w:val="00CD32EF"/>
    <w:rsid w:val="00CD3412"/>
    <w:rsid w:val="00CD3FEE"/>
    <w:rsid w:val="00CD5861"/>
    <w:rsid w:val="00CD6FCA"/>
    <w:rsid w:val="00CE12D1"/>
    <w:rsid w:val="00CE153C"/>
    <w:rsid w:val="00CE166A"/>
    <w:rsid w:val="00CE26E1"/>
    <w:rsid w:val="00CE3404"/>
    <w:rsid w:val="00CE4B55"/>
    <w:rsid w:val="00CE54F0"/>
    <w:rsid w:val="00CE553B"/>
    <w:rsid w:val="00CE5BAC"/>
    <w:rsid w:val="00CE71D8"/>
    <w:rsid w:val="00CF12A4"/>
    <w:rsid w:val="00CF2189"/>
    <w:rsid w:val="00CF2E86"/>
    <w:rsid w:val="00CF44A9"/>
    <w:rsid w:val="00D00D11"/>
    <w:rsid w:val="00D10C0E"/>
    <w:rsid w:val="00D11798"/>
    <w:rsid w:val="00D12A1F"/>
    <w:rsid w:val="00D15FDB"/>
    <w:rsid w:val="00D200F7"/>
    <w:rsid w:val="00D2527C"/>
    <w:rsid w:val="00D25CBB"/>
    <w:rsid w:val="00D30E95"/>
    <w:rsid w:val="00D40675"/>
    <w:rsid w:val="00D43239"/>
    <w:rsid w:val="00D47243"/>
    <w:rsid w:val="00D478E6"/>
    <w:rsid w:val="00D5192C"/>
    <w:rsid w:val="00D5218F"/>
    <w:rsid w:val="00D53738"/>
    <w:rsid w:val="00D55DAA"/>
    <w:rsid w:val="00D578E5"/>
    <w:rsid w:val="00D57C4E"/>
    <w:rsid w:val="00D64354"/>
    <w:rsid w:val="00D73DD7"/>
    <w:rsid w:val="00D90E24"/>
    <w:rsid w:val="00D91935"/>
    <w:rsid w:val="00D91C25"/>
    <w:rsid w:val="00D9277B"/>
    <w:rsid w:val="00D95F53"/>
    <w:rsid w:val="00DA41D5"/>
    <w:rsid w:val="00DA50AB"/>
    <w:rsid w:val="00DC071E"/>
    <w:rsid w:val="00DC09CB"/>
    <w:rsid w:val="00DC32A1"/>
    <w:rsid w:val="00DC3BC5"/>
    <w:rsid w:val="00DC47B9"/>
    <w:rsid w:val="00DC55E4"/>
    <w:rsid w:val="00DD105E"/>
    <w:rsid w:val="00DD2500"/>
    <w:rsid w:val="00DD2BA6"/>
    <w:rsid w:val="00DD5E59"/>
    <w:rsid w:val="00DD7248"/>
    <w:rsid w:val="00DE069B"/>
    <w:rsid w:val="00DE1BD7"/>
    <w:rsid w:val="00DE2085"/>
    <w:rsid w:val="00DE2A1E"/>
    <w:rsid w:val="00DE2D4A"/>
    <w:rsid w:val="00DE45B2"/>
    <w:rsid w:val="00DE6BC3"/>
    <w:rsid w:val="00DE6DA3"/>
    <w:rsid w:val="00DF04C3"/>
    <w:rsid w:val="00DF2F23"/>
    <w:rsid w:val="00DF53AC"/>
    <w:rsid w:val="00E007EE"/>
    <w:rsid w:val="00E0329C"/>
    <w:rsid w:val="00E03F66"/>
    <w:rsid w:val="00E04370"/>
    <w:rsid w:val="00E06B41"/>
    <w:rsid w:val="00E12DE3"/>
    <w:rsid w:val="00E1475E"/>
    <w:rsid w:val="00E1644D"/>
    <w:rsid w:val="00E25950"/>
    <w:rsid w:val="00E27E4E"/>
    <w:rsid w:val="00E322A8"/>
    <w:rsid w:val="00E332A0"/>
    <w:rsid w:val="00E36315"/>
    <w:rsid w:val="00E3728B"/>
    <w:rsid w:val="00E45DE6"/>
    <w:rsid w:val="00E4691C"/>
    <w:rsid w:val="00E50A13"/>
    <w:rsid w:val="00E51111"/>
    <w:rsid w:val="00E5595D"/>
    <w:rsid w:val="00E56CE8"/>
    <w:rsid w:val="00E60D27"/>
    <w:rsid w:val="00E66F39"/>
    <w:rsid w:val="00E7682A"/>
    <w:rsid w:val="00E80C1E"/>
    <w:rsid w:val="00E86422"/>
    <w:rsid w:val="00E904DF"/>
    <w:rsid w:val="00E92128"/>
    <w:rsid w:val="00EA00B1"/>
    <w:rsid w:val="00EA0B23"/>
    <w:rsid w:val="00EA24F2"/>
    <w:rsid w:val="00EA27CE"/>
    <w:rsid w:val="00EA55AC"/>
    <w:rsid w:val="00EC1E58"/>
    <w:rsid w:val="00EC1FD6"/>
    <w:rsid w:val="00EC32EC"/>
    <w:rsid w:val="00EC4CF5"/>
    <w:rsid w:val="00ED09A1"/>
    <w:rsid w:val="00ED7525"/>
    <w:rsid w:val="00ED783F"/>
    <w:rsid w:val="00ED7F11"/>
    <w:rsid w:val="00EE124D"/>
    <w:rsid w:val="00EE4408"/>
    <w:rsid w:val="00F047A6"/>
    <w:rsid w:val="00F063C2"/>
    <w:rsid w:val="00F06EA1"/>
    <w:rsid w:val="00F105AB"/>
    <w:rsid w:val="00F14C9D"/>
    <w:rsid w:val="00F16013"/>
    <w:rsid w:val="00F1737B"/>
    <w:rsid w:val="00F17384"/>
    <w:rsid w:val="00F1794B"/>
    <w:rsid w:val="00F17C88"/>
    <w:rsid w:val="00F21B4A"/>
    <w:rsid w:val="00F24739"/>
    <w:rsid w:val="00F30BA6"/>
    <w:rsid w:val="00F33B64"/>
    <w:rsid w:val="00F36BEA"/>
    <w:rsid w:val="00F370FA"/>
    <w:rsid w:val="00F435B1"/>
    <w:rsid w:val="00F50A94"/>
    <w:rsid w:val="00F5348E"/>
    <w:rsid w:val="00F53530"/>
    <w:rsid w:val="00F56CE9"/>
    <w:rsid w:val="00F62CDD"/>
    <w:rsid w:val="00F63338"/>
    <w:rsid w:val="00F639CE"/>
    <w:rsid w:val="00F64DD8"/>
    <w:rsid w:val="00F64EE3"/>
    <w:rsid w:val="00F76A4F"/>
    <w:rsid w:val="00F8100B"/>
    <w:rsid w:val="00F81AB0"/>
    <w:rsid w:val="00F83440"/>
    <w:rsid w:val="00F83734"/>
    <w:rsid w:val="00F850D3"/>
    <w:rsid w:val="00FA0DDA"/>
    <w:rsid w:val="00FA2BE1"/>
    <w:rsid w:val="00FA5553"/>
    <w:rsid w:val="00FB441B"/>
    <w:rsid w:val="00FB52E4"/>
    <w:rsid w:val="00FB58D0"/>
    <w:rsid w:val="00FC628B"/>
    <w:rsid w:val="00FD3173"/>
    <w:rsid w:val="00FD5545"/>
    <w:rsid w:val="00FD634C"/>
    <w:rsid w:val="00FD67CB"/>
    <w:rsid w:val="00FE05B2"/>
    <w:rsid w:val="00FE3A7A"/>
    <w:rsid w:val="00FE4BC7"/>
    <w:rsid w:val="00FF2666"/>
    <w:rsid w:val="00FF5006"/>
    <w:rsid w:val="00FF5C64"/>
    <w:rsid w:val="00FF6147"/>
    <w:rsid w:val="00FF6174"/>
    <w:rsid w:val="01EDA445"/>
    <w:rsid w:val="0217B2FA"/>
    <w:rsid w:val="022014EE"/>
    <w:rsid w:val="06B7C911"/>
    <w:rsid w:val="0937908B"/>
    <w:rsid w:val="0B497B76"/>
    <w:rsid w:val="0C6E6E2C"/>
    <w:rsid w:val="0DC503A9"/>
    <w:rsid w:val="0FE6491B"/>
    <w:rsid w:val="10DA2D6D"/>
    <w:rsid w:val="144FE4BE"/>
    <w:rsid w:val="14CE483A"/>
    <w:rsid w:val="15D467E5"/>
    <w:rsid w:val="195CF1EB"/>
    <w:rsid w:val="1AE060CD"/>
    <w:rsid w:val="1B244893"/>
    <w:rsid w:val="1B3C9D92"/>
    <w:rsid w:val="1B53C596"/>
    <w:rsid w:val="1BDECBCD"/>
    <w:rsid w:val="1C0E472B"/>
    <w:rsid w:val="1CBFBC12"/>
    <w:rsid w:val="20C07987"/>
    <w:rsid w:val="21F804F3"/>
    <w:rsid w:val="2258931A"/>
    <w:rsid w:val="2308CD31"/>
    <w:rsid w:val="23D7C80D"/>
    <w:rsid w:val="23FA7C11"/>
    <w:rsid w:val="249782E9"/>
    <w:rsid w:val="26316511"/>
    <w:rsid w:val="2782891A"/>
    <w:rsid w:val="2C406C69"/>
    <w:rsid w:val="2E8FE3CC"/>
    <w:rsid w:val="2F0A7661"/>
    <w:rsid w:val="30F12584"/>
    <w:rsid w:val="31279157"/>
    <w:rsid w:val="32DE02D3"/>
    <w:rsid w:val="34264931"/>
    <w:rsid w:val="3436D65D"/>
    <w:rsid w:val="3475A540"/>
    <w:rsid w:val="35FDE254"/>
    <w:rsid w:val="3736F7FC"/>
    <w:rsid w:val="3775991F"/>
    <w:rsid w:val="39B8C666"/>
    <w:rsid w:val="3C80DED4"/>
    <w:rsid w:val="3D2E9061"/>
    <w:rsid w:val="3DD02F92"/>
    <w:rsid w:val="3EEAD102"/>
    <w:rsid w:val="3FCABECB"/>
    <w:rsid w:val="405A1222"/>
    <w:rsid w:val="40C9C835"/>
    <w:rsid w:val="4154B5BF"/>
    <w:rsid w:val="44195F09"/>
    <w:rsid w:val="453176E4"/>
    <w:rsid w:val="46E99FCF"/>
    <w:rsid w:val="47028A7B"/>
    <w:rsid w:val="47A86C69"/>
    <w:rsid w:val="49C5CA9A"/>
    <w:rsid w:val="4A766BB1"/>
    <w:rsid w:val="4AA04787"/>
    <w:rsid w:val="4B9B1900"/>
    <w:rsid w:val="4C64AECF"/>
    <w:rsid w:val="4CEE8D61"/>
    <w:rsid w:val="5375E416"/>
    <w:rsid w:val="54AED908"/>
    <w:rsid w:val="551064A4"/>
    <w:rsid w:val="5572EE67"/>
    <w:rsid w:val="564D6BC0"/>
    <w:rsid w:val="5767D246"/>
    <w:rsid w:val="592EEF50"/>
    <w:rsid w:val="5B001B30"/>
    <w:rsid w:val="5B2981C0"/>
    <w:rsid w:val="5C941220"/>
    <w:rsid w:val="5CF424A2"/>
    <w:rsid w:val="5DDED72C"/>
    <w:rsid w:val="5E1E3AA5"/>
    <w:rsid w:val="5E88A6A8"/>
    <w:rsid w:val="5E99EC9E"/>
    <w:rsid w:val="5F0A3CE1"/>
    <w:rsid w:val="60796E06"/>
    <w:rsid w:val="6095ADAA"/>
    <w:rsid w:val="616489D8"/>
    <w:rsid w:val="618E0E46"/>
    <w:rsid w:val="61D08B00"/>
    <w:rsid w:val="62E386F6"/>
    <w:rsid w:val="6377A317"/>
    <w:rsid w:val="64EF9B2F"/>
    <w:rsid w:val="651125C8"/>
    <w:rsid w:val="67257317"/>
    <w:rsid w:val="6ABA6EFB"/>
    <w:rsid w:val="6AEE99D9"/>
    <w:rsid w:val="6FDD1BB9"/>
    <w:rsid w:val="71BB8AF3"/>
    <w:rsid w:val="741E223E"/>
    <w:rsid w:val="76A3E421"/>
    <w:rsid w:val="77018A98"/>
    <w:rsid w:val="786F0485"/>
    <w:rsid w:val="78942F86"/>
    <w:rsid w:val="7A6DDF00"/>
    <w:rsid w:val="7AAD5D08"/>
    <w:rsid w:val="7C77B648"/>
    <w:rsid w:val="7C91A175"/>
    <w:rsid w:val="7D6E4855"/>
    <w:rsid w:val="7DD53CEC"/>
    <w:rsid w:val="7DE79475"/>
    <w:rsid w:val="7EBEC418"/>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B3CF1D5A-F80B-4859-A01A-16FEDBCD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styleId="Mention">
    <w:name w:val="Mention"/>
    <w:basedOn w:val="DefaultParagraphFont"/>
    <w:uiPriority w:val="99"/>
    <w:unhideWhenUsed/>
    <w:rsid w:val="00010EB8"/>
    <w:rPr>
      <w:color w:val="2B579A"/>
      <w:shd w:val="clear" w:color="auto" w:fill="E1DFDD"/>
    </w:rPr>
  </w:style>
  <w:style w:type="paragraph" w:customStyle="1" w:styleId="paragraph">
    <w:name w:val="paragraph"/>
    <w:basedOn w:val="Normal"/>
    <w:rsid w:val="00756253"/>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756253"/>
  </w:style>
  <w:style w:type="character" w:customStyle="1" w:styleId="eop">
    <w:name w:val="eop"/>
    <w:basedOn w:val="DefaultParagraphFont"/>
    <w:rsid w:val="0075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drfellowships@esrc.ukri.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SharedWithUsers xmlns="36ebd4db-6f78-4d9b-a8bd-dda683c55855">
      <UserInfo>
        <DisplayName/>
        <AccountId xsi:nil="true"/>
        <AccountType/>
      </UserInfo>
    </SharedWithUsers>
    <_dlc_DocId xmlns="36ebd4db-6f78-4d9b-a8bd-dda683c55855">SSVJ533UJCM2-2088875932-90023</_dlc_DocId>
    <_dlc_DocIdUrl xmlns="36ebd4db-6f78-4d9b-a8bd-dda683c55855">
      <Url>https://ukri.sharepoint.com/sites/og_SP-Grants/_layouts/15/DocIdRedir.aspx?ID=SSVJ533UJCM2-2088875932-90023</Url>
      <Description>SSVJ533UJCM2-2088875932-90023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4" ma:contentTypeDescription="Create a new document." ma:contentTypeScope="" ma:versionID="cd3694c3b126b4d1115d41b732ec3835">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02f6721723e88bb14e146f77724bba5"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Props1.xml><?xml version="1.0" encoding="utf-8"?>
<ds:datastoreItem xmlns:ds="http://schemas.openxmlformats.org/officeDocument/2006/customXml" ds:itemID="{1E0E25C5-BD44-4E2A-939E-DD4DE970574E}">
  <ds:schemaRefs>
    <ds:schemaRef ds:uri="http://purl.org/dc/elements/1.1/"/>
    <ds:schemaRef ds:uri="http://purl.org/dc/terms/"/>
    <ds:schemaRef ds:uri="http://schemas.microsoft.com/office/2006/metadata/properties"/>
    <ds:schemaRef ds:uri="4069d3dd-aad9-4e38-b1c0-16c2c423882e"/>
    <ds:schemaRef ds:uri="http://schemas.microsoft.com/office/2006/documentManagement/types"/>
    <ds:schemaRef ds:uri="2e24dfb7-a69e-40eb-b94f-44b9ca9c25ed"/>
    <ds:schemaRef ds:uri="http://schemas.openxmlformats.org/package/2006/metadata/core-properties"/>
    <ds:schemaRef ds:uri="http://purl.org/dc/dcmitype/"/>
    <ds:schemaRef ds:uri="http://schemas.microsoft.com/office/infopath/2007/PartnerControls"/>
    <ds:schemaRef ds:uri="36ebd4db-6f78-4d9b-a8bd-dda683c55855"/>
    <ds:schemaRef ds:uri="http://www.w3.org/XML/1998/namespace"/>
  </ds:schemaRefs>
</ds:datastoreItem>
</file>

<file path=customXml/itemProps2.xml><?xml version="1.0" encoding="utf-8"?>
<ds:datastoreItem xmlns:ds="http://schemas.openxmlformats.org/officeDocument/2006/customXml" ds:itemID="{F3BF133E-288F-4292-96CA-C9C076924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4.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5.xml><?xml version="1.0" encoding="utf-8"?>
<ds:datastoreItem xmlns:ds="http://schemas.openxmlformats.org/officeDocument/2006/customXml" ds:itemID="{20E0916A-B035-4639-BA01-ABA8B1B0E429}">
  <ds:schemaRefs>
    <ds:schemaRef ds:uri="http://schemas.microsoft.com/sharepoint/events"/>
  </ds:schemaRefs>
</ds:datastoreItem>
</file>

<file path=customXml/itemProps6.xml><?xml version="1.0" encoding="utf-8"?>
<ds:datastoreItem xmlns:ds="http://schemas.openxmlformats.org/officeDocument/2006/customXml" ds:itemID="{39CAD6CD-4B9E-4396-A5B7-BA7965ECAE7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EIA ADR UK Research Fellowships EIA 2025 (RF2025)</dc:title>
  <dc:subject/>
  <dc:creator>Clemency Hitchings - UKRI;Lola.Brookes@esrc.ukri.org</dc:creator>
  <cp:keywords/>
  <dc:description/>
  <cp:lastModifiedBy>Shiuuli Mozlu - UKRI</cp:lastModifiedBy>
  <cp:revision>7</cp:revision>
  <dcterms:created xsi:type="dcterms:W3CDTF">2025-07-30T12:17:00Z</dcterms:created>
  <dcterms:modified xsi:type="dcterms:W3CDTF">2025-09-26T13:13:00Z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23780bc9-5652-4693-baa0-c6a76b0a671a</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Order">
    <vt:r8>8853100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