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A87C" w14:textId="0CAD1C65" w:rsidR="006F58A6" w:rsidRPr="00B70F8A" w:rsidRDefault="00852795" w:rsidP="00CA2617">
      <w:pPr>
        <w:autoSpaceDE w:val="0"/>
        <w:autoSpaceDN w:val="0"/>
        <w:adjustRightInd w:val="0"/>
        <w:spacing w:after="0" w:line="240" w:lineRule="auto"/>
        <w:rPr>
          <w:rFonts w:ascii="Arial" w:hAnsi="Arial" w:cs="Arial"/>
          <w:b/>
          <w:bCs/>
        </w:rPr>
      </w:pPr>
      <w:r>
        <w:rPr>
          <w:rFonts w:ascii="Arial" w:hAnsi="Arial" w:cs="Arial"/>
          <w:b/>
          <w:bCs/>
          <w:noProof/>
        </w:rPr>
        <w:drawing>
          <wp:inline distT="0" distB="0" distL="0" distR="0" wp14:anchorId="26881485" wp14:editId="4FB0C743">
            <wp:extent cx="2883535"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3535" cy="743585"/>
                    </a:xfrm>
                    <a:prstGeom prst="rect">
                      <a:avLst/>
                    </a:prstGeom>
                    <a:noFill/>
                  </pic:spPr>
                </pic:pic>
              </a:graphicData>
            </a:graphic>
          </wp:inline>
        </w:drawing>
      </w:r>
      <w:r w:rsidR="00C16F57">
        <w:rPr>
          <w:rFonts w:ascii="Arial" w:hAnsi="Arial" w:cs="Arial"/>
          <w:b/>
          <w:bCs/>
        </w:rPr>
        <w:t xml:space="preserve">                            </w:t>
      </w:r>
      <w:r w:rsidR="00C16F57">
        <w:rPr>
          <w:rFonts w:ascii="Arial" w:hAnsi="Arial" w:cs="Arial"/>
          <w:b/>
          <w:bCs/>
          <w:noProof/>
        </w:rPr>
        <w:drawing>
          <wp:inline distT="0" distB="0" distL="0" distR="0" wp14:anchorId="2B507F62" wp14:editId="06A129B6">
            <wp:extent cx="1609725" cy="6400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640080"/>
                    </a:xfrm>
                    <a:prstGeom prst="rect">
                      <a:avLst/>
                    </a:prstGeom>
                    <a:noFill/>
                  </pic:spPr>
                </pic:pic>
              </a:graphicData>
            </a:graphic>
          </wp:inline>
        </w:drawing>
      </w:r>
    </w:p>
    <w:p w14:paraId="3C9F8A7F" w14:textId="77777777" w:rsidR="00C16F57" w:rsidRDefault="00C16F57" w:rsidP="00CA2617">
      <w:pPr>
        <w:autoSpaceDE w:val="0"/>
        <w:autoSpaceDN w:val="0"/>
        <w:adjustRightInd w:val="0"/>
        <w:spacing w:after="0" w:line="240" w:lineRule="auto"/>
        <w:rPr>
          <w:rFonts w:ascii="Arial" w:hAnsi="Arial" w:cs="Arial"/>
          <w:b/>
          <w:bCs/>
        </w:rPr>
      </w:pPr>
    </w:p>
    <w:p w14:paraId="0418A07A" w14:textId="4CE989A4" w:rsidR="00C16F57" w:rsidRPr="00C16F57" w:rsidRDefault="00CA2617" w:rsidP="00CA2617">
      <w:pPr>
        <w:autoSpaceDE w:val="0"/>
        <w:autoSpaceDN w:val="0"/>
        <w:adjustRightInd w:val="0"/>
        <w:spacing w:after="0" w:line="240" w:lineRule="auto"/>
        <w:rPr>
          <w:rFonts w:ascii="Arial" w:hAnsi="Arial" w:cs="Arial"/>
          <w:b/>
          <w:bCs/>
          <w:sz w:val="24"/>
          <w:szCs w:val="24"/>
        </w:rPr>
      </w:pPr>
      <w:r w:rsidRPr="00C16F57">
        <w:rPr>
          <w:rFonts w:ascii="Arial" w:hAnsi="Arial" w:cs="Arial"/>
          <w:b/>
          <w:bCs/>
          <w:sz w:val="24"/>
          <w:szCs w:val="24"/>
        </w:rPr>
        <w:t>DiRAC Resource Allocation Committee</w:t>
      </w:r>
      <w:r w:rsidR="00C16F57" w:rsidRPr="00C16F57">
        <w:rPr>
          <w:rFonts w:ascii="Arial" w:hAnsi="Arial" w:cs="Arial"/>
          <w:b/>
          <w:bCs/>
          <w:sz w:val="24"/>
          <w:szCs w:val="24"/>
        </w:rPr>
        <w:t xml:space="preserve"> </w:t>
      </w:r>
      <w:r w:rsidR="00960F8E">
        <w:rPr>
          <w:rFonts w:ascii="Arial" w:hAnsi="Arial" w:cs="Arial"/>
          <w:b/>
          <w:bCs/>
          <w:sz w:val="24"/>
          <w:szCs w:val="24"/>
        </w:rPr>
        <w:t>Facility Time Opportunity (RAC</w:t>
      </w:r>
      <w:r w:rsidR="00F700C2">
        <w:rPr>
          <w:rFonts w:ascii="Arial" w:hAnsi="Arial" w:cs="Arial"/>
          <w:b/>
          <w:bCs/>
          <w:sz w:val="24"/>
          <w:szCs w:val="24"/>
        </w:rPr>
        <w:t>1</w:t>
      </w:r>
      <w:r w:rsidR="00A4544C">
        <w:rPr>
          <w:rFonts w:ascii="Arial" w:hAnsi="Arial" w:cs="Arial"/>
          <w:b/>
          <w:bCs/>
          <w:sz w:val="24"/>
          <w:szCs w:val="24"/>
        </w:rPr>
        <w:t>9</w:t>
      </w:r>
      <w:r w:rsidR="00960F8E">
        <w:rPr>
          <w:rFonts w:ascii="Arial" w:hAnsi="Arial" w:cs="Arial"/>
          <w:b/>
          <w:bCs/>
          <w:sz w:val="24"/>
          <w:szCs w:val="24"/>
        </w:rPr>
        <w:t xml:space="preserve">) </w:t>
      </w:r>
    </w:p>
    <w:p w14:paraId="593B82C9" w14:textId="77777777" w:rsidR="00936202" w:rsidRDefault="00936202" w:rsidP="00CA2617">
      <w:pPr>
        <w:autoSpaceDE w:val="0"/>
        <w:autoSpaceDN w:val="0"/>
        <w:adjustRightInd w:val="0"/>
        <w:spacing w:after="0" w:line="240" w:lineRule="auto"/>
        <w:rPr>
          <w:rFonts w:ascii="Arial" w:hAnsi="Arial" w:cs="Arial"/>
          <w:b/>
          <w:bCs/>
          <w:sz w:val="24"/>
          <w:szCs w:val="24"/>
        </w:rPr>
      </w:pPr>
    </w:p>
    <w:p w14:paraId="489D3D97" w14:textId="25D90E7F" w:rsidR="00291A94" w:rsidRDefault="00291A94" w:rsidP="00CA2617">
      <w:pPr>
        <w:autoSpaceDE w:val="0"/>
        <w:autoSpaceDN w:val="0"/>
        <w:adjustRightInd w:val="0"/>
        <w:spacing w:after="0" w:line="240" w:lineRule="auto"/>
        <w:rPr>
          <w:rFonts w:ascii="Arial" w:hAnsi="Arial" w:cs="Arial"/>
          <w:b/>
          <w:bCs/>
          <w:sz w:val="24"/>
          <w:szCs w:val="24"/>
        </w:rPr>
      </w:pPr>
      <w:r w:rsidRPr="00C16F57">
        <w:rPr>
          <w:rFonts w:ascii="Arial" w:hAnsi="Arial" w:cs="Arial"/>
          <w:b/>
          <w:bCs/>
          <w:sz w:val="24"/>
          <w:szCs w:val="24"/>
        </w:rPr>
        <w:t>Guidance notes for</w:t>
      </w:r>
      <w:r w:rsidR="00C16F57" w:rsidRPr="00C16F57">
        <w:rPr>
          <w:rFonts w:ascii="Arial" w:hAnsi="Arial" w:cs="Arial"/>
          <w:b/>
          <w:bCs/>
          <w:sz w:val="24"/>
          <w:szCs w:val="24"/>
        </w:rPr>
        <w:t xml:space="preserve"> Applicants </w:t>
      </w:r>
    </w:p>
    <w:p w14:paraId="4702E395" w14:textId="54E1A1F8" w:rsidR="00FA2505" w:rsidRDefault="00FA2505" w:rsidP="00CA2617">
      <w:pPr>
        <w:autoSpaceDE w:val="0"/>
        <w:autoSpaceDN w:val="0"/>
        <w:adjustRightInd w:val="0"/>
        <w:spacing w:after="0" w:line="240" w:lineRule="auto"/>
        <w:rPr>
          <w:rFonts w:ascii="Arial" w:hAnsi="Arial" w:cs="Arial"/>
          <w:b/>
          <w:bCs/>
          <w:sz w:val="24"/>
          <w:szCs w:val="24"/>
        </w:rPr>
      </w:pPr>
    </w:p>
    <w:p w14:paraId="6F0F94F0" w14:textId="2A049F1A" w:rsidR="00FA2505" w:rsidRDefault="00FA2505" w:rsidP="00CA261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Closing date: Thursday 1</w:t>
      </w:r>
      <w:r w:rsidR="00A4544C">
        <w:rPr>
          <w:rFonts w:ascii="Arial" w:hAnsi="Arial" w:cs="Arial"/>
          <w:b/>
          <w:bCs/>
          <w:sz w:val="24"/>
          <w:szCs w:val="24"/>
        </w:rPr>
        <w:t>7</w:t>
      </w:r>
      <w:r w:rsidRPr="00FA2505">
        <w:rPr>
          <w:rFonts w:ascii="Arial" w:hAnsi="Arial" w:cs="Arial"/>
          <w:b/>
          <w:bCs/>
          <w:sz w:val="24"/>
          <w:szCs w:val="24"/>
          <w:vertAlign w:val="superscript"/>
        </w:rPr>
        <w:t>th</w:t>
      </w:r>
      <w:r>
        <w:rPr>
          <w:rFonts w:ascii="Arial" w:hAnsi="Arial" w:cs="Arial"/>
          <w:b/>
          <w:bCs/>
          <w:sz w:val="24"/>
          <w:szCs w:val="24"/>
        </w:rPr>
        <w:t xml:space="preserve"> September 202</w:t>
      </w:r>
      <w:r w:rsidR="00A4544C">
        <w:rPr>
          <w:rFonts w:ascii="Arial" w:hAnsi="Arial" w:cs="Arial"/>
          <w:b/>
          <w:bCs/>
          <w:sz w:val="24"/>
          <w:szCs w:val="24"/>
        </w:rPr>
        <w:t>6</w:t>
      </w:r>
      <w:r>
        <w:rPr>
          <w:rFonts w:ascii="Arial" w:hAnsi="Arial" w:cs="Arial"/>
          <w:b/>
          <w:bCs/>
          <w:sz w:val="24"/>
          <w:szCs w:val="24"/>
        </w:rPr>
        <w:t xml:space="preserve"> 16:00 UK time </w:t>
      </w:r>
    </w:p>
    <w:p w14:paraId="1446C21E" w14:textId="7991BE94" w:rsidR="005661D9" w:rsidRDefault="005661D9" w:rsidP="00CA2617">
      <w:pPr>
        <w:autoSpaceDE w:val="0"/>
        <w:autoSpaceDN w:val="0"/>
        <w:adjustRightInd w:val="0"/>
        <w:spacing w:after="0" w:line="240" w:lineRule="auto"/>
        <w:rPr>
          <w:rFonts w:ascii="Arial" w:hAnsi="Arial" w:cs="Arial"/>
          <w:b/>
          <w:bCs/>
          <w:sz w:val="24"/>
          <w:szCs w:val="24"/>
        </w:rPr>
      </w:pPr>
    </w:p>
    <w:p w14:paraId="6749311E" w14:textId="040EA893" w:rsidR="005661D9" w:rsidRPr="00C16F57" w:rsidRDefault="006752E7" w:rsidP="00CA261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These guidance notes are supplementary to the information provided on the </w:t>
      </w:r>
      <w:bookmarkStart w:id="0" w:name="_Hlk141173994"/>
      <w:r w:rsidR="00CA72FB" w:rsidRPr="00CA72FB">
        <w:rPr>
          <w:b/>
          <w:bCs/>
        </w:rPr>
        <w:fldChar w:fldCharType="begin"/>
      </w:r>
      <w:r w:rsidR="00CA72FB" w:rsidRPr="00CA72FB">
        <w:rPr>
          <w:b/>
          <w:bCs/>
        </w:rPr>
        <w:instrText xml:space="preserve"> HYPERLINK "https://www.ukri.org/opportunity/" </w:instrText>
      </w:r>
      <w:r w:rsidR="00CA72FB" w:rsidRPr="00CA72FB">
        <w:rPr>
          <w:b/>
          <w:bCs/>
        </w:rPr>
      </w:r>
      <w:r w:rsidR="00CA72FB" w:rsidRPr="00CA72FB">
        <w:rPr>
          <w:b/>
          <w:bCs/>
        </w:rPr>
        <w:fldChar w:fldCharType="separate"/>
      </w:r>
      <w:r w:rsidR="00CA72FB" w:rsidRPr="00CA72FB">
        <w:rPr>
          <w:rFonts w:ascii="Arial" w:eastAsia="Calibri" w:hAnsi="Arial" w:cs="Arial"/>
          <w:b/>
          <w:bCs/>
          <w:color w:val="0000FF"/>
          <w:u w:val="single"/>
          <w:lang w:val="en-US"/>
        </w:rPr>
        <w:t>UKRI Funding Finder</w:t>
      </w:r>
      <w:r w:rsidR="00CA72FB" w:rsidRPr="00CA72FB">
        <w:rPr>
          <w:rFonts w:ascii="Arial" w:eastAsia="Calibri" w:hAnsi="Arial" w:cs="Arial"/>
          <w:b/>
          <w:bCs/>
          <w:color w:val="0000FF"/>
          <w:u w:val="single"/>
          <w:lang w:val="en-US"/>
        </w:rPr>
        <w:fldChar w:fldCharType="end"/>
      </w:r>
      <w:bookmarkEnd w:id="0"/>
      <w:r>
        <w:rPr>
          <w:rFonts w:ascii="Arial" w:hAnsi="Arial" w:cs="Arial"/>
          <w:b/>
          <w:bCs/>
          <w:sz w:val="24"/>
          <w:szCs w:val="24"/>
        </w:rPr>
        <w:t xml:space="preserve">.  </w:t>
      </w:r>
      <w:r w:rsidRPr="006752E7">
        <w:rPr>
          <w:rFonts w:ascii="Arial" w:hAnsi="Arial" w:cs="Arial"/>
          <w:b/>
          <w:bCs/>
          <w:sz w:val="24"/>
          <w:szCs w:val="24"/>
        </w:rPr>
        <w:t>Applicants are strongly encouraged to</w:t>
      </w:r>
      <w:r>
        <w:rPr>
          <w:rFonts w:ascii="Arial" w:hAnsi="Arial" w:cs="Arial"/>
          <w:b/>
          <w:bCs/>
          <w:sz w:val="24"/>
          <w:szCs w:val="24"/>
        </w:rPr>
        <w:t xml:space="preserve"> fully</w:t>
      </w:r>
      <w:r w:rsidRPr="006752E7">
        <w:rPr>
          <w:rFonts w:ascii="Arial" w:hAnsi="Arial" w:cs="Arial"/>
          <w:b/>
          <w:bCs/>
          <w:sz w:val="24"/>
          <w:szCs w:val="24"/>
        </w:rPr>
        <w:t xml:space="preserve"> read these guidance notes</w:t>
      </w:r>
      <w:r>
        <w:rPr>
          <w:rFonts w:ascii="Arial" w:hAnsi="Arial" w:cs="Arial"/>
          <w:b/>
          <w:bCs/>
          <w:sz w:val="24"/>
          <w:szCs w:val="24"/>
        </w:rPr>
        <w:t xml:space="preserve"> a</w:t>
      </w:r>
      <w:r w:rsidR="00F46D6D">
        <w:rPr>
          <w:rFonts w:ascii="Arial" w:hAnsi="Arial" w:cs="Arial"/>
          <w:b/>
          <w:bCs/>
          <w:sz w:val="24"/>
          <w:szCs w:val="24"/>
        </w:rPr>
        <w:t xml:space="preserve">s well as </w:t>
      </w:r>
      <w:r>
        <w:rPr>
          <w:rFonts w:ascii="Arial" w:hAnsi="Arial" w:cs="Arial"/>
          <w:b/>
          <w:bCs/>
          <w:sz w:val="24"/>
          <w:szCs w:val="24"/>
        </w:rPr>
        <w:t>the information on the</w:t>
      </w:r>
      <w:r w:rsidR="00CA72FB" w:rsidRPr="00CA72FB">
        <w:rPr>
          <w:rFonts w:ascii="Arial" w:hAnsi="Arial" w:cs="Arial"/>
          <w:b/>
          <w:bCs/>
          <w:sz w:val="24"/>
          <w:szCs w:val="24"/>
        </w:rPr>
        <w:t xml:space="preserve"> </w:t>
      </w:r>
      <w:hyperlink r:id="rId13" w:history="1">
        <w:r w:rsidR="00CA72FB" w:rsidRPr="00CA72FB">
          <w:rPr>
            <w:rFonts w:ascii="Arial" w:eastAsia="Calibri" w:hAnsi="Arial" w:cs="Arial"/>
            <w:b/>
            <w:bCs/>
            <w:color w:val="0000FF"/>
            <w:u w:val="single"/>
            <w:lang w:val="en-US"/>
          </w:rPr>
          <w:t>UKRI Funding Finder</w:t>
        </w:r>
      </w:hyperlink>
      <w:r>
        <w:rPr>
          <w:rFonts w:ascii="Arial" w:hAnsi="Arial" w:cs="Arial"/>
          <w:b/>
          <w:bCs/>
          <w:sz w:val="24"/>
          <w:szCs w:val="24"/>
        </w:rPr>
        <w:t xml:space="preserve"> </w:t>
      </w:r>
      <w:r w:rsidRPr="006752E7">
        <w:rPr>
          <w:rFonts w:ascii="Arial" w:hAnsi="Arial" w:cs="Arial"/>
          <w:b/>
          <w:bCs/>
          <w:sz w:val="24"/>
          <w:szCs w:val="24"/>
        </w:rPr>
        <w:t>a</w:t>
      </w:r>
      <w:r w:rsidR="00F46D6D">
        <w:rPr>
          <w:rFonts w:ascii="Arial" w:hAnsi="Arial" w:cs="Arial"/>
          <w:b/>
          <w:bCs/>
          <w:sz w:val="24"/>
          <w:szCs w:val="24"/>
        </w:rPr>
        <w:t xml:space="preserve">s the submission process changed in 2023 (RAC16). </w:t>
      </w:r>
    </w:p>
    <w:p w14:paraId="53509C33" w14:textId="588B182E" w:rsidR="00CA2617" w:rsidRPr="005B3E05" w:rsidRDefault="00CA2617" w:rsidP="00CA2617">
      <w:pPr>
        <w:autoSpaceDE w:val="0"/>
        <w:autoSpaceDN w:val="0"/>
        <w:adjustRightInd w:val="0"/>
        <w:spacing w:after="0" w:line="240" w:lineRule="auto"/>
        <w:rPr>
          <w:rFonts w:ascii="Arial" w:hAnsi="Arial" w:cs="Arial"/>
          <w:b/>
          <w:bCs/>
        </w:rPr>
      </w:pPr>
    </w:p>
    <w:sdt>
      <w:sdtPr>
        <w:rPr>
          <w:rFonts w:ascii="Arial" w:eastAsiaTheme="minorHAnsi" w:hAnsi="Arial" w:cs="Arial"/>
          <w:color w:val="auto"/>
          <w:sz w:val="22"/>
          <w:szCs w:val="22"/>
          <w:lang w:val="en-GB"/>
        </w:rPr>
        <w:id w:val="-796902930"/>
        <w:docPartObj>
          <w:docPartGallery w:val="Table of Contents"/>
          <w:docPartUnique/>
        </w:docPartObj>
      </w:sdtPr>
      <w:sdtEndPr>
        <w:rPr>
          <w:rFonts w:asciiTheme="minorHAnsi" w:hAnsiTheme="minorHAnsi" w:cstheme="minorBidi"/>
          <w:b/>
          <w:bCs/>
          <w:noProof/>
        </w:rPr>
      </w:sdtEndPr>
      <w:sdtContent>
        <w:p w14:paraId="6D65CAC0" w14:textId="483A911D" w:rsidR="00456582" w:rsidRPr="00813D43" w:rsidRDefault="00456582">
          <w:pPr>
            <w:pStyle w:val="TOCHeading"/>
            <w:rPr>
              <w:rFonts w:ascii="Arial" w:hAnsi="Arial" w:cs="Arial"/>
              <w:sz w:val="22"/>
              <w:szCs w:val="22"/>
            </w:rPr>
          </w:pPr>
          <w:r w:rsidRPr="00813D43">
            <w:rPr>
              <w:rFonts w:ascii="Arial" w:hAnsi="Arial" w:cs="Arial"/>
              <w:sz w:val="22"/>
              <w:szCs w:val="22"/>
            </w:rPr>
            <w:t>Contents</w:t>
          </w:r>
          <w:r w:rsidR="00262B64" w:rsidRPr="00813D43">
            <w:rPr>
              <w:rFonts w:ascii="Arial" w:hAnsi="Arial" w:cs="Arial"/>
              <w:sz w:val="22"/>
              <w:szCs w:val="22"/>
            </w:rPr>
            <w:br/>
          </w:r>
        </w:p>
        <w:p w14:paraId="5F756F14" w14:textId="23B52448" w:rsidR="00813D43" w:rsidRPr="00813D43" w:rsidRDefault="00456582">
          <w:pPr>
            <w:pStyle w:val="TOC1"/>
            <w:tabs>
              <w:tab w:val="left" w:pos="440"/>
              <w:tab w:val="right" w:leader="dot" w:pos="9016"/>
            </w:tabs>
            <w:rPr>
              <w:rFonts w:ascii="Arial" w:hAnsi="Arial" w:cs="Arial"/>
              <w:noProof/>
              <w:kern w:val="2"/>
              <w:sz w:val="24"/>
              <w:szCs w:val="24"/>
              <w:lang w:val="en-GB" w:eastAsia="en-GB"/>
              <w14:ligatures w14:val="standardContextual"/>
            </w:rPr>
          </w:pPr>
          <w:r w:rsidRPr="00813D43">
            <w:rPr>
              <w:rFonts w:ascii="Arial" w:hAnsi="Arial" w:cs="Arial"/>
            </w:rPr>
            <w:fldChar w:fldCharType="begin"/>
          </w:r>
          <w:r w:rsidRPr="00813D43">
            <w:rPr>
              <w:rFonts w:ascii="Arial" w:hAnsi="Arial" w:cs="Arial"/>
            </w:rPr>
            <w:instrText xml:space="preserve"> TOC \o "1-3" \h \z \u </w:instrText>
          </w:r>
          <w:r w:rsidRPr="00813D43">
            <w:rPr>
              <w:rFonts w:ascii="Arial" w:hAnsi="Arial" w:cs="Arial"/>
            </w:rPr>
            <w:fldChar w:fldCharType="separate"/>
          </w:r>
          <w:hyperlink w:anchor="_Toc231551604" w:history="1">
            <w:r w:rsidR="00813D43" w:rsidRPr="00813D43">
              <w:rPr>
                <w:rStyle w:val="Hyperlink"/>
                <w:rFonts w:ascii="Arial" w:hAnsi="Arial" w:cs="Arial"/>
                <w:noProof/>
              </w:rPr>
              <w:t>1.</w:t>
            </w:r>
            <w:r w:rsidR="00813D43" w:rsidRPr="00813D43">
              <w:rPr>
                <w:rFonts w:ascii="Arial" w:hAnsi="Arial" w:cs="Arial"/>
                <w:noProof/>
                <w:kern w:val="2"/>
                <w:sz w:val="24"/>
                <w:szCs w:val="24"/>
                <w:lang w:val="en-GB" w:eastAsia="en-GB"/>
                <w14:ligatures w14:val="standardContextual"/>
              </w:rPr>
              <w:tab/>
            </w:r>
            <w:r w:rsidR="00813D43" w:rsidRPr="00813D43">
              <w:rPr>
                <w:rStyle w:val="Hyperlink"/>
                <w:rFonts w:ascii="Arial" w:hAnsi="Arial" w:cs="Arial"/>
                <w:noProof/>
              </w:rPr>
              <w:t>Introduction</w:t>
            </w:r>
            <w:r w:rsidR="00813D43" w:rsidRPr="00813D43">
              <w:rPr>
                <w:rFonts w:ascii="Arial" w:hAnsi="Arial" w:cs="Arial"/>
                <w:noProof/>
                <w:webHidden/>
              </w:rPr>
              <w:tab/>
            </w:r>
            <w:r w:rsidR="00813D43" w:rsidRPr="00813D43">
              <w:rPr>
                <w:rFonts w:ascii="Arial" w:hAnsi="Arial" w:cs="Arial"/>
                <w:noProof/>
                <w:webHidden/>
              </w:rPr>
              <w:fldChar w:fldCharType="begin"/>
            </w:r>
            <w:r w:rsidR="00813D43" w:rsidRPr="00813D43">
              <w:rPr>
                <w:rFonts w:ascii="Arial" w:hAnsi="Arial" w:cs="Arial"/>
                <w:noProof/>
                <w:webHidden/>
              </w:rPr>
              <w:instrText xml:space="preserve"> PAGEREF _Toc231551604 \h </w:instrText>
            </w:r>
            <w:r w:rsidR="00813D43" w:rsidRPr="00813D43">
              <w:rPr>
                <w:rFonts w:ascii="Arial" w:hAnsi="Arial" w:cs="Arial"/>
                <w:noProof/>
                <w:webHidden/>
              </w:rPr>
            </w:r>
            <w:r w:rsidR="00813D43" w:rsidRPr="00813D43">
              <w:rPr>
                <w:rFonts w:ascii="Arial" w:hAnsi="Arial" w:cs="Arial"/>
                <w:noProof/>
                <w:webHidden/>
              </w:rPr>
              <w:fldChar w:fldCharType="separate"/>
            </w:r>
            <w:r w:rsidR="00813D43" w:rsidRPr="00813D43">
              <w:rPr>
                <w:rFonts w:ascii="Arial" w:hAnsi="Arial" w:cs="Arial"/>
                <w:noProof/>
                <w:webHidden/>
              </w:rPr>
              <w:t>2</w:t>
            </w:r>
            <w:r w:rsidR="00813D43" w:rsidRPr="00813D43">
              <w:rPr>
                <w:rFonts w:ascii="Arial" w:hAnsi="Arial" w:cs="Arial"/>
                <w:noProof/>
                <w:webHidden/>
              </w:rPr>
              <w:fldChar w:fldCharType="end"/>
            </w:r>
          </w:hyperlink>
        </w:p>
        <w:p w14:paraId="37334881" w14:textId="116495E1"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05" w:history="1">
            <w:r w:rsidRPr="00813D43">
              <w:rPr>
                <w:rStyle w:val="Hyperlink"/>
                <w:rFonts w:ascii="Arial" w:hAnsi="Arial" w:cs="Arial"/>
                <w:noProof/>
              </w:rPr>
              <w:t>2.</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Important information: submission process, closing date, and how to apply</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_Toc231551605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2</w:t>
            </w:r>
            <w:r w:rsidRPr="00813D43">
              <w:rPr>
                <w:rFonts w:ascii="Arial" w:hAnsi="Arial" w:cs="Arial"/>
                <w:noProof/>
                <w:webHidden/>
              </w:rPr>
              <w:fldChar w:fldCharType="end"/>
            </w:r>
          </w:hyperlink>
        </w:p>
        <w:p w14:paraId="45714877" w14:textId="73C26C2B"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06" w:history="1">
            <w:r w:rsidRPr="00813D43">
              <w:rPr>
                <w:rStyle w:val="Hyperlink"/>
                <w:rFonts w:ascii="Arial" w:hAnsi="Arial" w:cs="Arial"/>
                <w:noProof/>
              </w:rPr>
              <w:t>3.</w:t>
            </w:r>
            <w:r w:rsidRPr="00813D43">
              <w:rPr>
                <w:rFonts w:ascii="Arial" w:hAnsi="Arial" w:cs="Arial"/>
                <w:noProof/>
                <w:kern w:val="2"/>
                <w:sz w:val="24"/>
                <w:szCs w:val="24"/>
                <w:lang w:val="en-GB" w:eastAsia="en-GB"/>
                <w14:ligatures w14:val="standardContextual"/>
              </w:rPr>
              <w:tab/>
            </w:r>
            <w:r w:rsidRPr="00813D43">
              <w:rPr>
                <w:rStyle w:val="Hyperlink"/>
                <w:rFonts w:ascii="Arial" w:eastAsia="Calibri" w:hAnsi="Arial" w:cs="Arial"/>
                <w:noProof/>
              </w:rPr>
              <w:t>Enquiries</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_Toc231551606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3</w:t>
            </w:r>
            <w:r w:rsidRPr="00813D43">
              <w:rPr>
                <w:rFonts w:ascii="Arial" w:hAnsi="Arial" w:cs="Arial"/>
                <w:noProof/>
                <w:webHidden/>
              </w:rPr>
              <w:fldChar w:fldCharType="end"/>
            </w:r>
          </w:hyperlink>
        </w:p>
        <w:p w14:paraId="25F5E1A3" w14:textId="520CAFF0"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07" w:history="1">
            <w:r w:rsidRPr="00813D43">
              <w:rPr>
                <w:rStyle w:val="Hyperlink"/>
                <w:rFonts w:ascii="Arial" w:hAnsi="Arial" w:cs="Arial"/>
                <w:noProof/>
              </w:rPr>
              <w:t>4.</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Equality, Diversity and Inclusion</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_Toc231551607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3</w:t>
            </w:r>
            <w:r w:rsidRPr="00813D43">
              <w:rPr>
                <w:rFonts w:ascii="Arial" w:hAnsi="Arial" w:cs="Arial"/>
                <w:noProof/>
                <w:webHidden/>
              </w:rPr>
              <w:fldChar w:fldCharType="end"/>
            </w:r>
          </w:hyperlink>
        </w:p>
        <w:p w14:paraId="64DDECF9" w14:textId="16038631"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08" w:history="1">
            <w:r w:rsidRPr="00813D43">
              <w:rPr>
                <w:rStyle w:val="Hyperlink"/>
                <w:rFonts w:ascii="Arial" w:eastAsia="Calibri" w:hAnsi="Arial" w:cs="Arial"/>
                <w:noProof/>
              </w:rPr>
              <w:t>5.</w:t>
            </w:r>
            <w:r w:rsidRPr="00813D43">
              <w:rPr>
                <w:rFonts w:ascii="Arial" w:hAnsi="Arial" w:cs="Arial"/>
                <w:noProof/>
                <w:kern w:val="2"/>
                <w:sz w:val="24"/>
                <w:szCs w:val="24"/>
                <w:lang w:val="en-GB" w:eastAsia="en-GB"/>
                <w14:ligatures w14:val="standardContextual"/>
              </w:rPr>
              <w:tab/>
            </w:r>
            <w:r w:rsidRPr="00813D43">
              <w:rPr>
                <w:rStyle w:val="Hyperlink"/>
                <w:rFonts w:ascii="Arial" w:eastAsia="Calibri" w:hAnsi="Arial" w:cs="Arial"/>
                <w:noProof/>
              </w:rPr>
              <w:t>Proposal Types</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_Toc231551608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4</w:t>
            </w:r>
            <w:r w:rsidRPr="00813D43">
              <w:rPr>
                <w:rFonts w:ascii="Arial" w:hAnsi="Arial" w:cs="Arial"/>
                <w:noProof/>
                <w:webHidden/>
              </w:rPr>
              <w:fldChar w:fldCharType="end"/>
            </w:r>
          </w:hyperlink>
        </w:p>
        <w:p w14:paraId="30D90697" w14:textId="47B0CA98"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09" w:history="1">
            <w:r w:rsidRPr="00813D43">
              <w:rPr>
                <w:rStyle w:val="Hyperlink"/>
                <w:rFonts w:ascii="Arial" w:eastAsia="Calibri" w:hAnsi="Arial" w:cs="Arial"/>
                <w:noProof/>
              </w:rPr>
              <w:t>6.</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General guidance and important points to note:</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_Toc231551609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6</w:t>
            </w:r>
            <w:r w:rsidRPr="00813D43">
              <w:rPr>
                <w:rFonts w:ascii="Arial" w:hAnsi="Arial" w:cs="Arial"/>
                <w:noProof/>
                <w:webHidden/>
              </w:rPr>
              <w:fldChar w:fldCharType="end"/>
            </w:r>
          </w:hyperlink>
        </w:p>
        <w:p w14:paraId="10DEAB8C" w14:textId="466401C9"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10" w:history="1">
            <w:r w:rsidRPr="00813D43">
              <w:rPr>
                <w:rStyle w:val="Hyperlink"/>
                <w:rFonts w:ascii="Arial" w:hAnsi="Arial" w:cs="Arial"/>
                <w:noProof/>
              </w:rPr>
              <w:t>7.</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Code Efficiency</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_Toc231551610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7</w:t>
            </w:r>
            <w:r w:rsidRPr="00813D43">
              <w:rPr>
                <w:rFonts w:ascii="Arial" w:hAnsi="Arial" w:cs="Arial"/>
                <w:noProof/>
                <w:webHidden/>
              </w:rPr>
              <w:fldChar w:fldCharType="end"/>
            </w:r>
          </w:hyperlink>
        </w:p>
        <w:p w14:paraId="4967C16C" w14:textId="31465CD4"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11" w:history="1">
            <w:r w:rsidRPr="00813D43">
              <w:rPr>
                <w:rStyle w:val="Hyperlink"/>
                <w:rFonts w:ascii="Arial" w:hAnsi="Arial" w:cs="Arial"/>
                <w:noProof/>
              </w:rPr>
              <w:t>8.</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Requesting exclusive use of a DiRAC system</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_Toc231551611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7</w:t>
            </w:r>
            <w:r w:rsidRPr="00813D43">
              <w:rPr>
                <w:rFonts w:ascii="Arial" w:hAnsi="Arial" w:cs="Arial"/>
                <w:noProof/>
                <w:webHidden/>
              </w:rPr>
              <w:fldChar w:fldCharType="end"/>
            </w:r>
          </w:hyperlink>
        </w:p>
        <w:p w14:paraId="2C74227A" w14:textId="60C79C4E" w:rsidR="00813D43" w:rsidRPr="00813D43" w:rsidRDefault="00813D43">
          <w:pPr>
            <w:pStyle w:val="TOC1"/>
            <w:tabs>
              <w:tab w:val="left" w:pos="440"/>
              <w:tab w:val="right" w:leader="dot" w:pos="9016"/>
            </w:tabs>
            <w:rPr>
              <w:rFonts w:ascii="Arial" w:hAnsi="Arial" w:cs="Arial"/>
              <w:noProof/>
              <w:kern w:val="2"/>
              <w:sz w:val="24"/>
              <w:szCs w:val="24"/>
              <w:lang w:val="en-GB" w:eastAsia="en-GB"/>
              <w14:ligatures w14:val="standardContextual"/>
            </w:rPr>
          </w:pPr>
          <w:hyperlink w:anchor="_Toc231551612" w:history="1">
            <w:r w:rsidRPr="00813D43">
              <w:rPr>
                <w:rStyle w:val="Hyperlink"/>
                <w:rFonts w:ascii="Arial" w:hAnsi="Arial" w:cs="Arial"/>
                <w:noProof/>
              </w:rPr>
              <w:t>9.</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Utilisation of allocations</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_Toc231551612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7</w:t>
            </w:r>
            <w:r w:rsidRPr="00813D43">
              <w:rPr>
                <w:rFonts w:ascii="Arial" w:hAnsi="Arial" w:cs="Arial"/>
                <w:noProof/>
                <w:webHidden/>
              </w:rPr>
              <w:fldChar w:fldCharType="end"/>
            </w:r>
          </w:hyperlink>
        </w:p>
        <w:p w14:paraId="7E5B7EC7" w14:textId="59B207BD" w:rsidR="00813D43" w:rsidRPr="00813D43" w:rsidRDefault="00813D43">
          <w:pPr>
            <w:pStyle w:val="TOC1"/>
            <w:tabs>
              <w:tab w:val="left" w:pos="720"/>
              <w:tab w:val="right" w:leader="dot" w:pos="9016"/>
            </w:tabs>
            <w:rPr>
              <w:rFonts w:ascii="Arial" w:hAnsi="Arial" w:cs="Arial"/>
              <w:noProof/>
              <w:kern w:val="2"/>
              <w:sz w:val="24"/>
              <w:szCs w:val="24"/>
              <w:lang w:val="en-GB" w:eastAsia="en-GB"/>
              <w14:ligatures w14:val="standardContextual"/>
            </w:rPr>
          </w:pPr>
          <w:hyperlink w:anchor="_Toc231551613" w:history="1">
            <w:r w:rsidRPr="00813D43">
              <w:rPr>
                <w:rStyle w:val="Hyperlink"/>
                <w:rFonts w:ascii="Arial" w:hAnsi="Arial" w:cs="Arial"/>
                <w:noProof/>
              </w:rPr>
              <w:t>10.</w:t>
            </w:r>
            <w:r w:rsidRPr="00813D43">
              <w:rPr>
                <w:rFonts w:ascii="Arial" w:hAnsi="Arial" w:cs="Arial"/>
                <w:noProof/>
                <w:kern w:val="2"/>
                <w:sz w:val="24"/>
                <w:szCs w:val="24"/>
                <w:lang w:val="en-GB" w:eastAsia="en-GB"/>
                <w14:ligatures w14:val="standardContextual"/>
              </w:rPr>
              <w:tab/>
            </w:r>
            <w:r w:rsidRPr="00813D43">
              <w:rPr>
                <w:rStyle w:val="Hyperlink"/>
                <w:rFonts w:ascii="Arial" w:hAnsi="Arial" w:cs="Arial"/>
                <w:noProof/>
              </w:rPr>
              <w:t>Storage Policy</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_Toc231551613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8</w:t>
            </w:r>
            <w:r w:rsidRPr="00813D43">
              <w:rPr>
                <w:rFonts w:ascii="Arial" w:hAnsi="Arial" w:cs="Arial"/>
                <w:noProof/>
                <w:webHidden/>
              </w:rPr>
              <w:fldChar w:fldCharType="end"/>
            </w:r>
          </w:hyperlink>
        </w:p>
        <w:p w14:paraId="171B9E0B" w14:textId="2BA92E80" w:rsidR="00813D43" w:rsidRPr="00813D43" w:rsidRDefault="00813D43">
          <w:pPr>
            <w:pStyle w:val="TOC1"/>
            <w:tabs>
              <w:tab w:val="right" w:leader="dot" w:pos="9016"/>
            </w:tabs>
            <w:rPr>
              <w:rFonts w:ascii="Arial" w:hAnsi="Arial" w:cs="Arial"/>
              <w:noProof/>
              <w:kern w:val="2"/>
              <w:sz w:val="24"/>
              <w:szCs w:val="24"/>
              <w:lang w:val="en-GB" w:eastAsia="en-GB"/>
              <w14:ligatures w14:val="standardContextual"/>
            </w:rPr>
          </w:pPr>
          <w:hyperlink w:anchor="_Toc231551614" w:history="1">
            <w:r w:rsidRPr="00813D43">
              <w:rPr>
                <w:rStyle w:val="Hyperlink"/>
                <w:rFonts w:ascii="Arial" w:hAnsi="Arial" w:cs="Arial"/>
                <w:noProof/>
              </w:rPr>
              <w:t>Annex 1: Availability of DiRAC systems for RAC 19</w:t>
            </w:r>
            <w:r w:rsidRPr="00813D43">
              <w:rPr>
                <w:rFonts w:ascii="Arial" w:hAnsi="Arial" w:cs="Arial"/>
                <w:noProof/>
                <w:webHidden/>
              </w:rPr>
              <w:tab/>
            </w:r>
            <w:r w:rsidRPr="00813D43">
              <w:rPr>
                <w:rFonts w:ascii="Arial" w:hAnsi="Arial" w:cs="Arial"/>
                <w:noProof/>
                <w:webHidden/>
              </w:rPr>
              <w:fldChar w:fldCharType="begin"/>
            </w:r>
            <w:r w:rsidRPr="00813D43">
              <w:rPr>
                <w:rFonts w:ascii="Arial" w:hAnsi="Arial" w:cs="Arial"/>
                <w:noProof/>
                <w:webHidden/>
              </w:rPr>
              <w:instrText xml:space="preserve"> PAGEREF _Toc231551614 \h </w:instrText>
            </w:r>
            <w:r w:rsidRPr="00813D43">
              <w:rPr>
                <w:rFonts w:ascii="Arial" w:hAnsi="Arial" w:cs="Arial"/>
                <w:noProof/>
                <w:webHidden/>
              </w:rPr>
            </w:r>
            <w:r w:rsidRPr="00813D43">
              <w:rPr>
                <w:rFonts w:ascii="Arial" w:hAnsi="Arial" w:cs="Arial"/>
                <w:noProof/>
                <w:webHidden/>
              </w:rPr>
              <w:fldChar w:fldCharType="separate"/>
            </w:r>
            <w:r w:rsidRPr="00813D43">
              <w:rPr>
                <w:rFonts w:ascii="Arial" w:hAnsi="Arial" w:cs="Arial"/>
                <w:noProof/>
                <w:webHidden/>
              </w:rPr>
              <w:t>9</w:t>
            </w:r>
            <w:r w:rsidRPr="00813D43">
              <w:rPr>
                <w:rFonts w:ascii="Arial" w:hAnsi="Arial" w:cs="Arial"/>
                <w:noProof/>
                <w:webHidden/>
              </w:rPr>
              <w:fldChar w:fldCharType="end"/>
            </w:r>
          </w:hyperlink>
        </w:p>
        <w:p w14:paraId="752011B2" w14:textId="198AC851" w:rsidR="00456582" w:rsidRDefault="00456582">
          <w:r w:rsidRPr="00813D43">
            <w:rPr>
              <w:rFonts w:ascii="Arial" w:hAnsi="Arial" w:cs="Arial"/>
              <w:b/>
              <w:bCs/>
              <w:noProof/>
            </w:rPr>
            <w:fldChar w:fldCharType="end"/>
          </w:r>
        </w:p>
      </w:sdtContent>
    </w:sdt>
    <w:p w14:paraId="6B2B9485" w14:textId="2BFC7E77" w:rsidR="00456582" w:rsidRDefault="00456582" w:rsidP="00CA2617">
      <w:pPr>
        <w:autoSpaceDE w:val="0"/>
        <w:autoSpaceDN w:val="0"/>
        <w:adjustRightInd w:val="0"/>
        <w:spacing w:after="0" w:line="240" w:lineRule="auto"/>
        <w:rPr>
          <w:rFonts w:ascii="Arial" w:hAnsi="Arial" w:cs="Arial"/>
          <w:b/>
          <w:bCs/>
        </w:rPr>
      </w:pPr>
    </w:p>
    <w:p w14:paraId="344F8001" w14:textId="620F6C98" w:rsidR="005B3E05" w:rsidRDefault="005B3E05" w:rsidP="001953D2">
      <w:r>
        <w:br w:type="page"/>
      </w:r>
    </w:p>
    <w:p w14:paraId="2E016054" w14:textId="5000876F" w:rsidR="00EA5EF3" w:rsidRPr="00610147" w:rsidRDefault="00CA2617" w:rsidP="00456582">
      <w:pPr>
        <w:pStyle w:val="Heading1"/>
        <w:numPr>
          <w:ilvl w:val="0"/>
          <w:numId w:val="1"/>
        </w:numPr>
        <w:ind w:left="567" w:hanging="567"/>
        <w:rPr>
          <w:color w:val="1F497D" w:themeColor="text2"/>
          <w:sz w:val="22"/>
          <w:szCs w:val="22"/>
        </w:rPr>
      </w:pPr>
      <w:bookmarkStart w:id="1" w:name="_Toc231551604"/>
      <w:r w:rsidRPr="00610147">
        <w:rPr>
          <w:color w:val="1F497D" w:themeColor="text2"/>
          <w:sz w:val="22"/>
          <w:szCs w:val="22"/>
        </w:rPr>
        <w:lastRenderedPageBreak/>
        <w:t>Introduction</w:t>
      </w:r>
      <w:bookmarkEnd w:id="1"/>
    </w:p>
    <w:p w14:paraId="51A084E2" w14:textId="77777777" w:rsidR="00DD0A42" w:rsidRPr="00B70F8A" w:rsidRDefault="00DD0A42" w:rsidP="00DD0A42">
      <w:pPr>
        <w:pStyle w:val="ListParagraph"/>
        <w:autoSpaceDE w:val="0"/>
        <w:autoSpaceDN w:val="0"/>
        <w:adjustRightInd w:val="0"/>
        <w:spacing w:after="0"/>
        <w:ind w:left="567"/>
        <w:rPr>
          <w:rFonts w:ascii="Arial" w:hAnsi="Arial" w:cs="Arial"/>
          <w:b/>
          <w:bCs/>
        </w:rPr>
      </w:pPr>
    </w:p>
    <w:p w14:paraId="77559DBB" w14:textId="013A1E20" w:rsidR="00CE4189" w:rsidRDefault="00CA2617" w:rsidP="00357706">
      <w:pPr>
        <w:pStyle w:val="ListParagraph"/>
        <w:numPr>
          <w:ilvl w:val="1"/>
          <w:numId w:val="1"/>
        </w:numPr>
        <w:autoSpaceDE w:val="0"/>
        <w:autoSpaceDN w:val="0"/>
        <w:adjustRightInd w:val="0"/>
        <w:spacing w:after="0"/>
        <w:ind w:left="567" w:hanging="567"/>
        <w:rPr>
          <w:rFonts w:ascii="Arial" w:hAnsi="Arial" w:cs="Arial"/>
          <w:lang w:val="en-US"/>
        </w:rPr>
      </w:pPr>
      <w:r w:rsidRPr="00852795">
        <w:rPr>
          <w:rFonts w:ascii="Arial" w:hAnsi="Arial" w:cs="Arial"/>
        </w:rPr>
        <w:t xml:space="preserve">The </w:t>
      </w:r>
      <w:r w:rsidR="00C16F57" w:rsidRPr="00C16F57">
        <w:rPr>
          <w:rFonts w:ascii="Arial" w:hAnsi="Arial" w:cs="Arial"/>
          <w:lang w:val="en-US"/>
        </w:rPr>
        <w:t>DiRAC (Distributed Research utilizing Advanced Computing)</w:t>
      </w:r>
      <w:r w:rsidR="00C16F57">
        <w:rPr>
          <w:rFonts w:ascii="Arial" w:hAnsi="Arial" w:cs="Arial"/>
          <w:lang w:val="en-US"/>
        </w:rPr>
        <w:t xml:space="preserve"> facility</w:t>
      </w:r>
      <w:r w:rsidR="00C16F57" w:rsidRPr="00C16F57">
        <w:rPr>
          <w:rFonts w:ascii="Arial" w:hAnsi="Arial" w:cs="Arial"/>
          <w:lang w:val="en-US"/>
        </w:rPr>
        <w:t xml:space="preserve"> is the STFC national HPC resource for the UK </w:t>
      </w:r>
      <w:r w:rsidR="00CE4189" w:rsidRPr="00CE4189">
        <w:rPr>
          <w:rFonts w:ascii="Arial" w:hAnsi="Arial" w:cs="Arial"/>
          <w:lang w:val="en-US"/>
        </w:rPr>
        <w:t>theory and modelling communities in astronomy and cosmology, astrophysics, solar system physics, particle astrophysics, particle physics and nuclear physics</w:t>
      </w:r>
      <w:r w:rsidR="00C16F57" w:rsidRPr="00C16F57">
        <w:rPr>
          <w:rFonts w:ascii="Arial" w:hAnsi="Arial" w:cs="Arial"/>
          <w:lang w:val="en-US"/>
        </w:rPr>
        <w:t>.</w:t>
      </w:r>
      <w:r w:rsidR="00C16F57">
        <w:rPr>
          <w:rFonts w:ascii="Arial" w:hAnsi="Arial" w:cs="Arial"/>
          <w:lang w:val="en-US"/>
        </w:rPr>
        <w:t xml:space="preserve">  </w:t>
      </w:r>
      <w:r w:rsidR="00A40D5E" w:rsidRPr="00A40D5E">
        <w:rPr>
          <w:rFonts w:ascii="Arial" w:hAnsi="Arial" w:cs="Arial"/>
          <w:lang w:val="en-US"/>
        </w:rPr>
        <w:t xml:space="preserve">This document explains the process for the allocation of </w:t>
      </w:r>
      <w:r w:rsidR="00CE4189">
        <w:rPr>
          <w:rFonts w:ascii="Arial" w:hAnsi="Arial" w:cs="Arial"/>
          <w:lang w:val="en-US"/>
        </w:rPr>
        <w:t xml:space="preserve">computing resources </w:t>
      </w:r>
      <w:r w:rsidR="00A40D5E" w:rsidRPr="00A40D5E">
        <w:rPr>
          <w:rFonts w:ascii="Arial" w:hAnsi="Arial" w:cs="Arial"/>
          <w:lang w:val="en-US"/>
        </w:rPr>
        <w:t xml:space="preserve">on the DiRAC HPC </w:t>
      </w:r>
      <w:r w:rsidR="00A40D5E">
        <w:rPr>
          <w:rFonts w:ascii="Arial" w:hAnsi="Arial" w:cs="Arial"/>
          <w:lang w:val="en-US"/>
        </w:rPr>
        <w:t>services</w:t>
      </w:r>
      <w:r w:rsidR="00A40D5E" w:rsidRPr="00A40D5E">
        <w:rPr>
          <w:rFonts w:ascii="Arial" w:hAnsi="Arial" w:cs="Arial"/>
          <w:lang w:val="en-US"/>
        </w:rPr>
        <w:t xml:space="preserve"> for the </w:t>
      </w:r>
      <w:r w:rsidR="00683025">
        <w:rPr>
          <w:rFonts w:ascii="Arial" w:hAnsi="Arial" w:cs="Arial"/>
          <w:lang w:val="en-US"/>
        </w:rPr>
        <w:t>facility time opportunity</w:t>
      </w:r>
      <w:r w:rsidR="00CE4189">
        <w:rPr>
          <w:rFonts w:ascii="Arial" w:hAnsi="Arial" w:cs="Arial"/>
          <w:lang w:val="en-US"/>
        </w:rPr>
        <w:t xml:space="preserve"> (RAC1</w:t>
      </w:r>
      <w:r w:rsidR="00BA3EDB">
        <w:rPr>
          <w:rFonts w:ascii="Arial" w:hAnsi="Arial" w:cs="Arial"/>
          <w:lang w:val="en-US"/>
        </w:rPr>
        <w:t>9</w:t>
      </w:r>
      <w:r w:rsidR="00CE4189">
        <w:rPr>
          <w:rFonts w:ascii="Arial" w:hAnsi="Arial" w:cs="Arial"/>
          <w:lang w:val="en-US"/>
        </w:rPr>
        <w:t>)</w:t>
      </w:r>
      <w:r w:rsidR="00A40D5E" w:rsidRPr="00A40D5E">
        <w:rPr>
          <w:rFonts w:ascii="Arial" w:hAnsi="Arial" w:cs="Arial"/>
          <w:lang w:val="en-US"/>
        </w:rPr>
        <w:t xml:space="preserve">.  </w:t>
      </w:r>
      <w:r w:rsidR="00CE4189">
        <w:rPr>
          <w:rFonts w:ascii="Arial" w:hAnsi="Arial" w:cs="Arial"/>
          <w:lang w:val="en-US"/>
        </w:rPr>
        <w:br/>
      </w:r>
    </w:p>
    <w:p w14:paraId="02668B64" w14:textId="07C2D55C" w:rsidR="005E20D1" w:rsidRDefault="00831F5B" w:rsidP="00357706">
      <w:pPr>
        <w:pStyle w:val="ListParagraph"/>
        <w:numPr>
          <w:ilvl w:val="1"/>
          <w:numId w:val="1"/>
        </w:numPr>
        <w:autoSpaceDE w:val="0"/>
        <w:autoSpaceDN w:val="0"/>
        <w:adjustRightInd w:val="0"/>
        <w:spacing w:after="0"/>
        <w:ind w:left="567" w:hanging="567"/>
        <w:rPr>
          <w:rFonts w:ascii="Arial" w:hAnsi="Arial" w:cs="Arial"/>
          <w:lang w:val="en-US"/>
        </w:rPr>
      </w:pPr>
      <w:r>
        <w:rPr>
          <w:rFonts w:ascii="Arial" w:hAnsi="Arial" w:cs="Arial"/>
          <w:lang w:val="en-US"/>
        </w:rPr>
        <w:t xml:space="preserve">A table to show the availability of resources </w:t>
      </w:r>
      <w:r w:rsidR="00B81D59">
        <w:rPr>
          <w:rFonts w:ascii="Arial" w:hAnsi="Arial" w:cs="Arial"/>
          <w:lang w:val="en-US"/>
        </w:rPr>
        <w:t>for RAC</w:t>
      </w:r>
      <w:r w:rsidR="00CE4189">
        <w:rPr>
          <w:rFonts w:ascii="Arial" w:hAnsi="Arial" w:cs="Arial"/>
          <w:lang w:val="en-US"/>
        </w:rPr>
        <w:t>1</w:t>
      </w:r>
      <w:r w:rsidR="00846891">
        <w:rPr>
          <w:rFonts w:ascii="Arial" w:hAnsi="Arial" w:cs="Arial"/>
          <w:lang w:val="en-US"/>
        </w:rPr>
        <w:t>9</w:t>
      </w:r>
      <w:r w:rsidR="00B81D59">
        <w:rPr>
          <w:rFonts w:ascii="Arial" w:hAnsi="Arial" w:cs="Arial"/>
          <w:lang w:val="en-US"/>
        </w:rPr>
        <w:t xml:space="preserve"> </w:t>
      </w:r>
      <w:r>
        <w:rPr>
          <w:rFonts w:ascii="Arial" w:hAnsi="Arial" w:cs="Arial"/>
          <w:lang w:val="en-US"/>
        </w:rPr>
        <w:t xml:space="preserve">is provided at </w:t>
      </w:r>
      <w:hyperlink w:anchor="_Annex_1:_Availability" w:history="1">
        <w:r w:rsidRPr="00AC3A90">
          <w:rPr>
            <w:rStyle w:val="Hyperlink"/>
            <w:rFonts w:ascii="Arial" w:hAnsi="Arial" w:cs="Arial"/>
            <w:lang w:val="en-US"/>
          </w:rPr>
          <w:t xml:space="preserve">Annex </w:t>
        </w:r>
        <w:r w:rsidR="00AC3A90" w:rsidRPr="00AC3A90">
          <w:rPr>
            <w:rStyle w:val="Hyperlink"/>
            <w:rFonts w:ascii="Arial" w:hAnsi="Arial" w:cs="Arial"/>
            <w:lang w:val="en-US"/>
          </w:rPr>
          <w:t>1</w:t>
        </w:r>
      </w:hyperlink>
      <w:r>
        <w:rPr>
          <w:rFonts w:ascii="Arial" w:hAnsi="Arial" w:cs="Arial"/>
          <w:lang w:val="en-US"/>
        </w:rPr>
        <w:t xml:space="preserve">.  </w:t>
      </w:r>
      <w:r w:rsidR="00C16F57">
        <w:rPr>
          <w:rFonts w:ascii="Arial" w:hAnsi="Arial" w:cs="Arial"/>
          <w:lang w:val="en-US"/>
        </w:rPr>
        <w:br/>
      </w:r>
      <w:r w:rsidR="00C16F57" w:rsidRPr="00C16F57">
        <w:rPr>
          <w:rFonts w:ascii="Arial" w:hAnsi="Arial" w:cs="Arial"/>
          <w:lang w:val="en-US"/>
        </w:rPr>
        <w:t xml:space="preserve">Information on the HPC services that DiRAC offers can be found </w:t>
      </w:r>
      <w:r w:rsidR="001272A9">
        <w:rPr>
          <w:rFonts w:ascii="Arial" w:hAnsi="Arial" w:cs="Arial"/>
          <w:lang w:val="en-US"/>
        </w:rPr>
        <w:t xml:space="preserve">on the </w:t>
      </w:r>
      <w:hyperlink r:id="rId14" w:history="1">
        <w:r w:rsidR="001272A9" w:rsidRPr="001272A9">
          <w:rPr>
            <w:rStyle w:val="Hyperlink"/>
            <w:rFonts w:ascii="Arial" w:hAnsi="Arial" w:cs="Arial"/>
            <w:lang w:val="en-US"/>
          </w:rPr>
          <w:t>DiRAC website</w:t>
        </w:r>
      </w:hyperlink>
      <w:r w:rsidR="001272A9">
        <w:rPr>
          <w:rFonts w:ascii="Arial" w:hAnsi="Arial" w:cs="Arial"/>
          <w:lang w:val="en-US"/>
        </w:rPr>
        <w:t xml:space="preserve">.  </w:t>
      </w:r>
      <w:r w:rsidR="00C16F57" w:rsidRPr="00C16F57">
        <w:rPr>
          <w:rFonts w:ascii="Arial" w:hAnsi="Arial" w:cs="Arial"/>
          <w:lang w:val="en-US"/>
        </w:rPr>
        <w:t xml:space="preserve"> </w:t>
      </w:r>
      <w:r w:rsidR="00E23C1D">
        <w:rPr>
          <w:rFonts w:ascii="Arial" w:hAnsi="Arial" w:cs="Arial"/>
          <w:lang w:val="en-US"/>
        </w:rPr>
        <w:t xml:space="preserve"> </w:t>
      </w:r>
      <w:r w:rsidR="004404C0">
        <w:rPr>
          <w:rFonts w:ascii="Arial" w:hAnsi="Arial" w:cs="Arial"/>
          <w:lang w:val="en-US"/>
        </w:rPr>
        <w:br/>
      </w:r>
    </w:p>
    <w:p w14:paraId="670417D5" w14:textId="0044ACA5" w:rsidR="005E20D1" w:rsidRPr="00AA76AD" w:rsidRDefault="004404C0" w:rsidP="005E20D1">
      <w:pPr>
        <w:pStyle w:val="ListParagraph"/>
        <w:numPr>
          <w:ilvl w:val="1"/>
          <w:numId w:val="1"/>
        </w:numPr>
        <w:autoSpaceDE w:val="0"/>
        <w:autoSpaceDN w:val="0"/>
        <w:adjustRightInd w:val="0"/>
        <w:spacing w:after="0"/>
        <w:ind w:left="567" w:hanging="567"/>
        <w:rPr>
          <w:rFonts w:ascii="Arial" w:hAnsi="Arial" w:cs="Arial"/>
          <w:lang w:val="en-US"/>
        </w:rPr>
      </w:pPr>
      <w:r>
        <w:rPr>
          <w:rFonts w:ascii="Arial" w:hAnsi="Arial" w:cs="Arial"/>
          <w:lang w:val="en-US"/>
        </w:rPr>
        <w:t xml:space="preserve">The </w:t>
      </w:r>
      <w:r w:rsidRPr="004404C0">
        <w:rPr>
          <w:rFonts w:ascii="Arial" w:hAnsi="Arial" w:cs="Arial"/>
        </w:rPr>
        <w:t>DiRAC Resource Allocation Committee (RAC) was established to oversee the allocation</w:t>
      </w:r>
      <w:r w:rsidR="00CE4189">
        <w:rPr>
          <w:rFonts w:ascii="Arial" w:hAnsi="Arial" w:cs="Arial"/>
        </w:rPr>
        <w:t xml:space="preserve"> of computing resources</w:t>
      </w:r>
      <w:r w:rsidRPr="004404C0">
        <w:rPr>
          <w:rFonts w:ascii="Arial" w:hAnsi="Arial" w:cs="Arial"/>
        </w:rPr>
        <w:t xml:space="preserve"> for DiRAC project proposals.</w:t>
      </w:r>
      <w:r w:rsidR="00E07984">
        <w:rPr>
          <w:rFonts w:ascii="Arial" w:hAnsi="Arial" w:cs="Arial"/>
        </w:rPr>
        <w:t xml:space="preserve">  The RAC issues one </w:t>
      </w:r>
      <w:r w:rsidR="00683025">
        <w:rPr>
          <w:rFonts w:ascii="Arial" w:hAnsi="Arial" w:cs="Arial"/>
        </w:rPr>
        <w:t xml:space="preserve">facility time opportunity (call) </w:t>
      </w:r>
      <w:r w:rsidR="00E07984">
        <w:rPr>
          <w:rFonts w:ascii="Arial" w:hAnsi="Arial" w:cs="Arial"/>
        </w:rPr>
        <w:t>per year.</w:t>
      </w:r>
      <w:r w:rsidRPr="004404C0">
        <w:rPr>
          <w:rFonts w:ascii="Arial" w:hAnsi="Arial" w:cs="Arial"/>
        </w:rPr>
        <w:t xml:space="preserve">  The membership of the RAC is available</w:t>
      </w:r>
      <w:r w:rsidR="00E37D48">
        <w:rPr>
          <w:rFonts w:ascii="Arial" w:hAnsi="Arial" w:cs="Arial"/>
        </w:rPr>
        <w:t xml:space="preserve"> on the </w:t>
      </w:r>
      <w:hyperlink r:id="rId15" w:history="1">
        <w:r w:rsidR="00E37D48" w:rsidRPr="00E37D48">
          <w:rPr>
            <w:rStyle w:val="Hyperlink"/>
            <w:rFonts w:ascii="Arial" w:hAnsi="Arial" w:cs="Arial"/>
          </w:rPr>
          <w:t>DiRAC website</w:t>
        </w:r>
      </w:hyperlink>
      <w:r w:rsidR="00E37D48">
        <w:rPr>
          <w:rFonts w:ascii="Arial" w:hAnsi="Arial" w:cs="Arial"/>
        </w:rPr>
        <w:t>.</w:t>
      </w:r>
      <w:r w:rsidRPr="004404C0">
        <w:rPr>
          <w:rFonts w:ascii="Arial" w:hAnsi="Arial" w:cs="Arial"/>
        </w:rPr>
        <w:t xml:space="preserve"> </w:t>
      </w:r>
      <w:r w:rsidR="00E37D48">
        <w:rPr>
          <w:rFonts w:ascii="Arial" w:hAnsi="Arial" w:cs="Arial"/>
        </w:rPr>
        <w:t xml:space="preserve"> </w:t>
      </w:r>
      <w:r w:rsidRPr="004404C0">
        <w:rPr>
          <w:rFonts w:ascii="Arial" w:hAnsi="Arial" w:cs="Arial"/>
        </w:rPr>
        <w:t xml:space="preserve">To maximise the quality of the scientific output of DiRAC, the allocation of time will be determined via robust, transparent peer review.  The RAC has two sub-panels, one for Particle Physics </w:t>
      </w:r>
      <w:r w:rsidR="00C352EF">
        <w:rPr>
          <w:rFonts w:ascii="Arial" w:hAnsi="Arial" w:cs="Arial"/>
        </w:rPr>
        <w:t>and</w:t>
      </w:r>
      <w:r w:rsidRPr="004404C0">
        <w:rPr>
          <w:rFonts w:ascii="Arial" w:hAnsi="Arial" w:cs="Arial"/>
        </w:rPr>
        <w:t xml:space="preserve"> Nuclear Theory and one for Astronomy </w:t>
      </w:r>
      <w:r w:rsidR="00C352EF">
        <w:rPr>
          <w:rFonts w:ascii="Arial" w:hAnsi="Arial" w:cs="Arial"/>
        </w:rPr>
        <w:t>and</w:t>
      </w:r>
      <w:r w:rsidRPr="004404C0">
        <w:rPr>
          <w:rFonts w:ascii="Arial" w:hAnsi="Arial" w:cs="Arial"/>
        </w:rPr>
        <w:t xml:space="preserve"> Cosmology, which will consider the proposals within their respective remits.  A meeting of the RAC attended by representatives from both Sub-Panels will determine the overall allocation of DiRAC time across the whole portfolio of proposals.  </w:t>
      </w:r>
    </w:p>
    <w:p w14:paraId="466927F9" w14:textId="77777777" w:rsidR="00AA76AD" w:rsidRPr="00610147" w:rsidRDefault="00AA76AD" w:rsidP="00AA76AD">
      <w:pPr>
        <w:pStyle w:val="ListParagraph"/>
        <w:autoSpaceDE w:val="0"/>
        <w:autoSpaceDN w:val="0"/>
        <w:adjustRightInd w:val="0"/>
        <w:spacing w:after="0"/>
        <w:ind w:left="567"/>
        <w:rPr>
          <w:rFonts w:ascii="Arial" w:hAnsi="Arial" w:cs="Arial"/>
          <w:color w:val="1F497D" w:themeColor="text2"/>
          <w:lang w:val="en-US"/>
        </w:rPr>
      </w:pPr>
    </w:p>
    <w:p w14:paraId="7515B3C9" w14:textId="1193F8E5" w:rsidR="005661D9" w:rsidRPr="00126901" w:rsidRDefault="005E20D1" w:rsidP="00AA76AD">
      <w:pPr>
        <w:pStyle w:val="Heading1"/>
        <w:numPr>
          <w:ilvl w:val="0"/>
          <w:numId w:val="1"/>
        </w:numPr>
        <w:spacing w:before="0"/>
        <w:ind w:left="567" w:hanging="567"/>
        <w:rPr>
          <w:sz w:val="22"/>
          <w:szCs w:val="22"/>
          <w:lang w:val="en-US"/>
        </w:rPr>
      </w:pPr>
      <w:bookmarkStart w:id="2" w:name="_Toc231551605"/>
      <w:r w:rsidRPr="00610147">
        <w:rPr>
          <w:color w:val="1F497D" w:themeColor="text2"/>
          <w:sz w:val="22"/>
          <w:szCs w:val="22"/>
          <w:lang w:val="en-US"/>
        </w:rPr>
        <w:t xml:space="preserve">Important information: </w:t>
      </w:r>
      <w:r w:rsidR="00E37D48" w:rsidRPr="00610147">
        <w:rPr>
          <w:color w:val="1F497D" w:themeColor="text2"/>
          <w:sz w:val="22"/>
          <w:szCs w:val="22"/>
          <w:lang w:val="en-US"/>
        </w:rPr>
        <w:t>s</w:t>
      </w:r>
      <w:r w:rsidRPr="00610147">
        <w:rPr>
          <w:color w:val="1F497D" w:themeColor="text2"/>
          <w:sz w:val="22"/>
          <w:szCs w:val="22"/>
          <w:lang w:val="en-US"/>
        </w:rPr>
        <w:t>ubmission process</w:t>
      </w:r>
      <w:r w:rsidR="00FA2505" w:rsidRPr="00610147">
        <w:rPr>
          <w:color w:val="1F497D" w:themeColor="text2"/>
          <w:sz w:val="22"/>
          <w:szCs w:val="22"/>
          <w:lang w:val="en-US"/>
        </w:rPr>
        <w:t>, closing date, and how to apply</w:t>
      </w:r>
      <w:bookmarkEnd w:id="2"/>
      <w:r w:rsidR="005661D9" w:rsidRPr="00126901">
        <w:rPr>
          <w:rFonts w:cs="Arial"/>
          <w:sz w:val="22"/>
          <w:szCs w:val="22"/>
          <w:lang w:val="en-US"/>
        </w:rPr>
        <w:br/>
      </w:r>
    </w:p>
    <w:p w14:paraId="700DABE5" w14:textId="6FE26B49" w:rsidR="00296153" w:rsidRDefault="00FA2505" w:rsidP="00EA2268">
      <w:pPr>
        <w:pStyle w:val="ListParagraph"/>
        <w:numPr>
          <w:ilvl w:val="1"/>
          <w:numId w:val="1"/>
        </w:numPr>
        <w:autoSpaceDE w:val="0"/>
        <w:autoSpaceDN w:val="0"/>
        <w:adjustRightInd w:val="0"/>
        <w:spacing w:after="0"/>
        <w:ind w:left="567" w:hanging="567"/>
        <w:rPr>
          <w:rFonts w:ascii="Arial" w:hAnsi="Arial" w:cs="Arial"/>
          <w:lang w:val="en-US"/>
        </w:rPr>
      </w:pPr>
      <w:r>
        <w:rPr>
          <w:rFonts w:ascii="Arial" w:hAnsi="Arial" w:cs="Arial"/>
          <w:lang w:val="en-US"/>
        </w:rPr>
        <w:t xml:space="preserve">The closing date is </w:t>
      </w:r>
      <w:r w:rsidRPr="00FA2505">
        <w:rPr>
          <w:rFonts w:ascii="Arial" w:hAnsi="Arial" w:cs="Arial"/>
          <w:b/>
          <w:bCs/>
          <w:lang w:val="en-US"/>
        </w:rPr>
        <w:t>Thursday 1</w:t>
      </w:r>
      <w:r w:rsidR="00173526">
        <w:rPr>
          <w:rFonts w:ascii="Arial" w:hAnsi="Arial" w:cs="Arial"/>
          <w:b/>
          <w:bCs/>
          <w:lang w:val="en-US"/>
        </w:rPr>
        <w:t>7</w:t>
      </w:r>
      <w:r w:rsidRPr="00FA2505">
        <w:rPr>
          <w:rFonts w:ascii="Arial" w:hAnsi="Arial" w:cs="Arial"/>
          <w:b/>
          <w:bCs/>
          <w:vertAlign w:val="superscript"/>
          <w:lang w:val="en-US"/>
        </w:rPr>
        <w:t>th</w:t>
      </w:r>
      <w:r w:rsidRPr="00FA2505">
        <w:rPr>
          <w:rFonts w:ascii="Arial" w:hAnsi="Arial" w:cs="Arial"/>
          <w:b/>
          <w:bCs/>
          <w:lang w:val="en-US"/>
        </w:rPr>
        <w:t xml:space="preserve"> September 202</w:t>
      </w:r>
      <w:r w:rsidR="00173526">
        <w:rPr>
          <w:rFonts w:ascii="Arial" w:hAnsi="Arial" w:cs="Arial"/>
          <w:b/>
          <w:bCs/>
          <w:lang w:val="en-US"/>
        </w:rPr>
        <w:t>6</w:t>
      </w:r>
      <w:r w:rsidRPr="00FA2505">
        <w:rPr>
          <w:rFonts w:ascii="Arial" w:hAnsi="Arial" w:cs="Arial"/>
          <w:b/>
          <w:bCs/>
          <w:lang w:val="en-US"/>
        </w:rPr>
        <w:t xml:space="preserve"> 16:00 UK time</w:t>
      </w:r>
      <w:r>
        <w:rPr>
          <w:rFonts w:ascii="Arial" w:hAnsi="Arial" w:cs="Arial"/>
          <w:lang w:val="en-US"/>
        </w:rPr>
        <w:t xml:space="preserve">.  </w:t>
      </w:r>
      <w:r w:rsidR="00296153">
        <w:rPr>
          <w:rFonts w:ascii="Arial" w:hAnsi="Arial" w:cs="Arial"/>
          <w:lang w:val="en-US"/>
        </w:rPr>
        <w:br/>
      </w:r>
    </w:p>
    <w:p w14:paraId="0FD99774" w14:textId="196DF8AF" w:rsidR="00FA2505" w:rsidRPr="00EA2268" w:rsidRDefault="00296153" w:rsidP="00EA2268">
      <w:pPr>
        <w:pStyle w:val="ListParagraph"/>
        <w:numPr>
          <w:ilvl w:val="1"/>
          <w:numId w:val="1"/>
        </w:numPr>
        <w:autoSpaceDE w:val="0"/>
        <w:autoSpaceDN w:val="0"/>
        <w:adjustRightInd w:val="0"/>
        <w:spacing w:after="0"/>
        <w:ind w:left="567" w:hanging="567"/>
        <w:rPr>
          <w:rFonts w:ascii="Arial" w:hAnsi="Arial" w:cs="Arial"/>
          <w:lang w:val="en-US"/>
        </w:rPr>
      </w:pPr>
      <w:r w:rsidRPr="00296153">
        <w:rPr>
          <w:rFonts w:ascii="Arial" w:hAnsi="Arial" w:cs="Arial"/>
        </w:rPr>
        <w:t>Successful awards will be scheduled to begin on 1</w:t>
      </w:r>
      <w:r w:rsidRPr="00296153">
        <w:rPr>
          <w:rFonts w:ascii="Arial" w:hAnsi="Arial" w:cs="Arial"/>
          <w:vertAlign w:val="superscript"/>
        </w:rPr>
        <w:t>st</w:t>
      </w:r>
      <w:r w:rsidRPr="00296153">
        <w:rPr>
          <w:rFonts w:ascii="Arial" w:hAnsi="Arial" w:cs="Arial"/>
        </w:rPr>
        <w:t xml:space="preserve"> April 202</w:t>
      </w:r>
      <w:r w:rsidR="006632A5">
        <w:rPr>
          <w:rFonts w:ascii="Arial" w:hAnsi="Arial" w:cs="Arial"/>
        </w:rPr>
        <w:t>7</w:t>
      </w:r>
      <w:r w:rsidRPr="00296153">
        <w:rPr>
          <w:rFonts w:ascii="Arial" w:hAnsi="Arial" w:cs="Arial"/>
        </w:rPr>
        <w:t xml:space="preserve">.  Later start dates can be requested.    </w:t>
      </w:r>
      <w:r w:rsidR="00FA2505" w:rsidRPr="00EA2268">
        <w:rPr>
          <w:rFonts w:ascii="Arial" w:hAnsi="Arial" w:cs="Arial"/>
          <w:lang w:val="en-US"/>
        </w:rPr>
        <w:br/>
      </w:r>
    </w:p>
    <w:p w14:paraId="02690A73" w14:textId="12A72EE5" w:rsidR="00E243E7" w:rsidRDefault="00E37D48" w:rsidP="00FA2505">
      <w:pPr>
        <w:pStyle w:val="ListParagraph"/>
        <w:numPr>
          <w:ilvl w:val="1"/>
          <w:numId w:val="1"/>
        </w:numPr>
        <w:autoSpaceDE w:val="0"/>
        <w:autoSpaceDN w:val="0"/>
        <w:adjustRightInd w:val="0"/>
        <w:spacing w:after="0"/>
        <w:ind w:left="567" w:hanging="567"/>
        <w:rPr>
          <w:rFonts w:ascii="Arial" w:hAnsi="Arial" w:cs="Arial"/>
          <w:lang w:val="en-US"/>
        </w:rPr>
      </w:pPr>
      <w:r>
        <w:rPr>
          <w:rFonts w:ascii="Arial" w:hAnsi="Arial" w:cs="Arial"/>
          <w:lang w:val="en-US"/>
        </w:rPr>
        <w:t xml:space="preserve">The submission process is as </w:t>
      </w:r>
      <w:r w:rsidR="005661D9">
        <w:rPr>
          <w:rFonts w:ascii="Arial" w:hAnsi="Arial" w:cs="Arial"/>
          <w:lang w:val="en-US"/>
        </w:rPr>
        <w:t xml:space="preserve">follows: </w:t>
      </w:r>
    </w:p>
    <w:p w14:paraId="59309230" w14:textId="77777777" w:rsidR="00E243E7" w:rsidRDefault="00E243E7" w:rsidP="00E243E7">
      <w:pPr>
        <w:autoSpaceDE w:val="0"/>
        <w:autoSpaceDN w:val="0"/>
        <w:adjustRightInd w:val="0"/>
        <w:spacing w:after="0"/>
        <w:rPr>
          <w:rFonts w:ascii="Arial" w:hAnsi="Arial" w:cs="Arial"/>
          <w:lang w:val="en-US"/>
        </w:rPr>
      </w:pPr>
    </w:p>
    <w:p w14:paraId="31500EEE" w14:textId="24B73283" w:rsidR="0074059D" w:rsidRDefault="00601A5C" w:rsidP="006015F3">
      <w:pPr>
        <w:pStyle w:val="ListParagraph"/>
        <w:numPr>
          <w:ilvl w:val="0"/>
          <w:numId w:val="13"/>
        </w:numPr>
        <w:autoSpaceDE w:val="0"/>
        <w:autoSpaceDN w:val="0"/>
        <w:adjustRightInd w:val="0"/>
        <w:spacing w:after="0"/>
        <w:ind w:left="993" w:hanging="426"/>
        <w:rPr>
          <w:rFonts w:ascii="Arial" w:hAnsi="Arial" w:cs="Arial"/>
          <w:lang w:val="en-US"/>
        </w:rPr>
      </w:pPr>
      <w:r>
        <w:rPr>
          <w:rFonts w:ascii="Arial" w:hAnsi="Arial" w:cs="Arial"/>
          <w:b/>
          <w:bCs/>
          <w:lang w:val="en-US"/>
        </w:rPr>
        <w:t>P</w:t>
      </w:r>
      <w:r w:rsidR="005661D9">
        <w:rPr>
          <w:rFonts w:ascii="Arial" w:hAnsi="Arial" w:cs="Arial"/>
          <w:b/>
          <w:bCs/>
          <w:lang w:val="en-US"/>
        </w:rPr>
        <w:t>roposals</w:t>
      </w:r>
      <w:r w:rsidR="00D27BAD">
        <w:rPr>
          <w:rFonts w:ascii="Arial" w:hAnsi="Arial" w:cs="Arial"/>
          <w:b/>
          <w:bCs/>
          <w:lang w:val="en-US"/>
        </w:rPr>
        <w:t xml:space="preserve"> for Short and Thematic projects</w:t>
      </w:r>
      <w:r w:rsidR="00E243E7" w:rsidRPr="00E243E7">
        <w:rPr>
          <w:rFonts w:ascii="Arial" w:hAnsi="Arial" w:cs="Arial"/>
        </w:rPr>
        <w:t xml:space="preserve"> must be submitted using </w:t>
      </w:r>
      <w:proofErr w:type="gramStart"/>
      <w:r w:rsidR="00E243E7">
        <w:rPr>
          <w:rFonts w:ascii="Arial" w:hAnsi="Arial" w:cs="Arial"/>
        </w:rPr>
        <w:t>T</w:t>
      </w:r>
      <w:r w:rsidR="00E243E7" w:rsidRPr="00E243E7">
        <w:rPr>
          <w:rFonts w:ascii="Arial" w:hAnsi="Arial" w:cs="Arial"/>
        </w:rPr>
        <w:t>he</w:t>
      </w:r>
      <w:proofErr w:type="gramEnd"/>
      <w:r w:rsidR="00E243E7" w:rsidRPr="00E243E7">
        <w:rPr>
          <w:rFonts w:ascii="Arial" w:hAnsi="Arial" w:cs="Arial"/>
        </w:rPr>
        <w:t xml:space="preserve"> new UKRI Funding Service</w:t>
      </w:r>
      <w:r w:rsidR="00E243E7">
        <w:rPr>
          <w:rFonts w:ascii="Arial" w:hAnsi="Arial" w:cs="Arial"/>
        </w:rPr>
        <w:t xml:space="preserve"> (TFS) – the replacement for JeS</w:t>
      </w:r>
      <w:r w:rsidR="00E243E7" w:rsidRPr="00E243E7">
        <w:rPr>
          <w:rFonts w:ascii="Arial" w:hAnsi="Arial" w:cs="Arial"/>
        </w:rPr>
        <w:t>.</w:t>
      </w:r>
      <w:r w:rsidR="00AE68E3">
        <w:rPr>
          <w:rFonts w:ascii="Arial" w:hAnsi="Arial" w:cs="Arial"/>
        </w:rPr>
        <w:t xml:space="preserve"> </w:t>
      </w:r>
      <w:r w:rsidR="00C13C2F">
        <w:rPr>
          <w:rFonts w:ascii="Arial" w:hAnsi="Arial" w:cs="Arial"/>
        </w:rPr>
        <w:t xml:space="preserve">Applicants are required to complete a technical </w:t>
      </w:r>
      <w:r w:rsidR="00B05853">
        <w:rPr>
          <w:rFonts w:ascii="Arial" w:hAnsi="Arial" w:cs="Arial"/>
        </w:rPr>
        <w:t xml:space="preserve">application </w:t>
      </w:r>
      <w:r w:rsidR="00C13C2F">
        <w:rPr>
          <w:rFonts w:ascii="Arial" w:hAnsi="Arial" w:cs="Arial"/>
        </w:rPr>
        <w:t xml:space="preserve">form which should be attached within TFS (instructions are provided on </w:t>
      </w:r>
      <w:r w:rsidR="00475759">
        <w:rPr>
          <w:rFonts w:ascii="Arial" w:hAnsi="Arial" w:cs="Arial"/>
        </w:rPr>
        <w:t>TFS).</w:t>
      </w:r>
      <w:r w:rsidR="00F84DD4">
        <w:rPr>
          <w:rFonts w:ascii="Arial" w:hAnsi="Arial" w:cs="Arial"/>
        </w:rPr>
        <w:t xml:space="preserve"> Please do not send the technical case directly to DiRAC as per previous calls.</w:t>
      </w:r>
      <w:r w:rsidR="00475759">
        <w:rPr>
          <w:rFonts w:ascii="Arial" w:hAnsi="Arial" w:cs="Arial"/>
        </w:rPr>
        <w:t xml:space="preserve">  Applications will not be accepted without a completed technical case.</w:t>
      </w:r>
      <w:r w:rsidR="00A12F1D">
        <w:rPr>
          <w:rFonts w:ascii="Arial" w:hAnsi="Arial" w:cs="Arial"/>
        </w:rPr>
        <w:t xml:space="preserve"> </w:t>
      </w:r>
      <w:r w:rsidR="00A12F1D" w:rsidRPr="00A76987">
        <w:rPr>
          <w:rFonts w:ascii="Arial" w:hAnsi="Arial" w:cs="Arial"/>
          <w:lang w:val="en-US"/>
        </w:rPr>
        <w:t xml:space="preserve">The </w:t>
      </w:r>
      <w:r w:rsidR="00A12F1D">
        <w:rPr>
          <w:rFonts w:ascii="Arial" w:hAnsi="Arial" w:cs="Arial"/>
          <w:lang w:val="en-US"/>
        </w:rPr>
        <w:t xml:space="preserve">technical </w:t>
      </w:r>
      <w:r w:rsidR="00A12F1D" w:rsidRPr="00A76987">
        <w:rPr>
          <w:rFonts w:ascii="Arial" w:hAnsi="Arial" w:cs="Arial"/>
          <w:lang w:val="en-US"/>
        </w:rPr>
        <w:t xml:space="preserve">application form can be found </w:t>
      </w:r>
      <w:r w:rsidR="00A12F1D">
        <w:rPr>
          <w:rFonts w:ascii="Arial" w:hAnsi="Arial" w:cs="Arial"/>
          <w:lang w:val="en-US"/>
        </w:rPr>
        <w:t xml:space="preserve">with the call/opportunity information </w:t>
      </w:r>
      <w:r w:rsidR="00A12F1D" w:rsidRPr="00A76987">
        <w:rPr>
          <w:rFonts w:ascii="Arial" w:hAnsi="Arial" w:cs="Arial"/>
          <w:lang w:val="en-US"/>
        </w:rPr>
        <w:t xml:space="preserve">on the </w:t>
      </w:r>
      <w:hyperlink r:id="rId16" w:history="1">
        <w:r w:rsidR="00A12F1D" w:rsidRPr="005E0550">
          <w:rPr>
            <w:rStyle w:val="Hyperlink"/>
            <w:rFonts w:ascii="Arial" w:hAnsi="Arial" w:cs="Arial"/>
            <w:lang w:val="en-US"/>
          </w:rPr>
          <w:t>UKRI Funding Finder</w:t>
        </w:r>
      </w:hyperlink>
      <w:r w:rsidR="00A12F1D">
        <w:rPr>
          <w:rFonts w:ascii="Arial" w:hAnsi="Arial" w:cs="Arial"/>
          <w:lang w:val="en-US"/>
        </w:rPr>
        <w:t xml:space="preserve"> under the Additional info section.</w:t>
      </w:r>
      <w:r w:rsidR="00475759">
        <w:rPr>
          <w:rFonts w:ascii="Arial" w:hAnsi="Arial" w:cs="Arial"/>
        </w:rPr>
        <w:t xml:space="preserve">  </w:t>
      </w:r>
      <w:r w:rsidR="003E5ECD">
        <w:rPr>
          <w:rFonts w:ascii="Arial" w:hAnsi="Arial" w:cs="Arial"/>
          <w:lang w:val="en-US"/>
        </w:rPr>
        <w:t>Proposals must be submitted by the closing date of Thursday 1</w:t>
      </w:r>
      <w:r w:rsidR="00B520FE">
        <w:rPr>
          <w:rFonts w:ascii="Arial" w:hAnsi="Arial" w:cs="Arial"/>
          <w:lang w:val="en-US"/>
        </w:rPr>
        <w:t>7</w:t>
      </w:r>
      <w:r w:rsidR="003E5ECD" w:rsidRPr="003E5ECD">
        <w:rPr>
          <w:rFonts w:ascii="Arial" w:hAnsi="Arial" w:cs="Arial"/>
          <w:vertAlign w:val="superscript"/>
          <w:lang w:val="en-US"/>
        </w:rPr>
        <w:t>th</w:t>
      </w:r>
      <w:r w:rsidR="003E5ECD">
        <w:rPr>
          <w:rFonts w:ascii="Arial" w:hAnsi="Arial" w:cs="Arial"/>
          <w:lang w:val="en-US"/>
        </w:rPr>
        <w:t xml:space="preserve"> September 202</w:t>
      </w:r>
      <w:r w:rsidR="00B520FE">
        <w:rPr>
          <w:rFonts w:ascii="Arial" w:hAnsi="Arial" w:cs="Arial"/>
          <w:lang w:val="en-US"/>
        </w:rPr>
        <w:t>6</w:t>
      </w:r>
      <w:r w:rsidR="003E5ECD">
        <w:rPr>
          <w:rFonts w:ascii="Arial" w:hAnsi="Arial" w:cs="Arial"/>
          <w:lang w:val="en-US"/>
        </w:rPr>
        <w:t xml:space="preserve"> 16:00 UK time.  The system will close at this </w:t>
      </w:r>
      <w:proofErr w:type="gramStart"/>
      <w:r w:rsidR="003E5ECD">
        <w:rPr>
          <w:rFonts w:ascii="Arial" w:hAnsi="Arial" w:cs="Arial"/>
          <w:lang w:val="en-US"/>
        </w:rPr>
        <w:t>time</w:t>
      </w:r>
      <w:proofErr w:type="gramEnd"/>
      <w:r w:rsidR="003E5ECD">
        <w:rPr>
          <w:rFonts w:ascii="Arial" w:hAnsi="Arial" w:cs="Arial"/>
          <w:lang w:val="en-US"/>
        </w:rPr>
        <w:t xml:space="preserve"> and it will not be possible to submit after this deadline.  Please see the </w:t>
      </w:r>
      <w:bookmarkStart w:id="3" w:name="_Hlk141178711"/>
      <w:r w:rsidR="006752E7">
        <w:fldChar w:fldCharType="begin"/>
      </w:r>
      <w:r w:rsidR="006752E7">
        <w:instrText xml:space="preserve"> HYPERLINK "https://www.ukri.org/opportunity/" </w:instrText>
      </w:r>
      <w:r w:rsidR="006752E7">
        <w:fldChar w:fldCharType="separate"/>
      </w:r>
      <w:r w:rsidR="003E5ECD" w:rsidRPr="00556C58">
        <w:rPr>
          <w:rFonts w:ascii="Arial" w:eastAsia="Calibri" w:hAnsi="Arial" w:cs="Arial"/>
          <w:color w:val="0000FF"/>
          <w:u w:val="single"/>
          <w:lang w:val="en-US"/>
        </w:rPr>
        <w:t>UKRI Funding Finder</w:t>
      </w:r>
      <w:r w:rsidR="006752E7">
        <w:rPr>
          <w:rFonts w:ascii="Arial" w:eastAsia="Calibri" w:hAnsi="Arial" w:cs="Arial"/>
          <w:color w:val="0000FF"/>
          <w:u w:val="single"/>
          <w:lang w:val="en-US"/>
        </w:rPr>
        <w:fldChar w:fldCharType="end"/>
      </w:r>
      <w:bookmarkEnd w:id="3"/>
      <w:r w:rsidR="003E5ECD">
        <w:rPr>
          <w:rFonts w:ascii="Arial" w:hAnsi="Arial" w:cs="Arial"/>
          <w:lang w:val="en-US"/>
        </w:rPr>
        <w:t xml:space="preserve"> for full details</w:t>
      </w:r>
      <w:r w:rsidR="001D42B2">
        <w:rPr>
          <w:rFonts w:ascii="Arial" w:hAnsi="Arial" w:cs="Arial"/>
          <w:lang w:val="en-US"/>
        </w:rPr>
        <w:t xml:space="preserve"> including the link to begin </w:t>
      </w:r>
      <w:r w:rsidR="003E5ECD">
        <w:rPr>
          <w:rFonts w:ascii="Arial" w:hAnsi="Arial" w:cs="Arial"/>
          <w:lang w:val="en-US"/>
        </w:rPr>
        <w:t xml:space="preserve">your application.  </w:t>
      </w:r>
      <w:r w:rsidR="00AA76AD">
        <w:rPr>
          <w:rFonts w:ascii="Arial" w:hAnsi="Arial" w:cs="Arial"/>
          <w:lang w:val="en-US"/>
        </w:rPr>
        <w:br/>
      </w:r>
      <w:r w:rsidR="0074059D">
        <w:rPr>
          <w:rFonts w:ascii="Arial" w:hAnsi="Arial" w:cs="Arial"/>
          <w:lang w:val="en-US"/>
        </w:rPr>
        <w:br/>
      </w:r>
      <w:r w:rsidR="0074059D" w:rsidRPr="0074059D">
        <w:rPr>
          <w:rFonts w:ascii="Arial" w:hAnsi="Arial" w:cs="Arial"/>
        </w:rPr>
        <w:t>Applicants may discuss their request</w:t>
      </w:r>
      <w:r w:rsidR="002A6AA8">
        <w:rPr>
          <w:rFonts w:ascii="Arial" w:hAnsi="Arial" w:cs="Arial"/>
        </w:rPr>
        <w:t xml:space="preserve"> for resources</w:t>
      </w:r>
      <w:r w:rsidR="0074059D" w:rsidRPr="0074059D">
        <w:rPr>
          <w:rFonts w:ascii="Arial" w:hAnsi="Arial" w:cs="Arial"/>
        </w:rPr>
        <w:t xml:space="preserve"> with the DiRAC RSE Team in advance of submitting a technical case by emailing DiRAC support (</w:t>
      </w:r>
      <w:bookmarkStart w:id="4" w:name="_Hlk200375192"/>
      <w:r>
        <w:fldChar w:fldCharType="begin"/>
      </w:r>
      <w:r>
        <w:instrText>HYPERLINK "mailto:dirac-support@epcc.ed.ac.uk" \h</w:instrText>
      </w:r>
      <w:r>
        <w:fldChar w:fldCharType="separate"/>
      </w:r>
      <w:r w:rsidR="0074059D" w:rsidRPr="0074059D">
        <w:rPr>
          <w:rStyle w:val="Hyperlink"/>
          <w:rFonts w:ascii="Arial" w:hAnsi="Arial" w:cs="Arial"/>
        </w:rPr>
        <w:t>dirac-support@epcc.ed.ac.uk</w:t>
      </w:r>
      <w:r>
        <w:rPr>
          <w:rStyle w:val="Hyperlink"/>
          <w:rFonts w:ascii="Arial" w:hAnsi="Arial" w:cs="Arial"/>
        </w:rPr>
        <w:fldChar w:fldCharType="end"/>
      </w:r>
      <w:bookmarkEnd w:id="4"/>
      <w:r w:rsidR="0074059D" w:rsidRPr="0074059D">
        <w:rPr>
          <w:rFonts w:ascii="Arial" w:hAnsi="Arial" w:cs="Arial"/>
        </w:rPr>
        <w:t>) and adding the heading ‘RAC 1</w:t>
      </w:r>
      <w:r w:rsidR="00B520FE">
        <w:rPr>
          <w:rFonts w:ascii="Arial" w:hAnsi="Arial" w:cs="Arial"/>
        </w:rPr>
        <w:t>9</w:t>
      </w:r>
      <w:r w:rsidR="0074059D" w:rsidRPr="0074059D">
        <w:rPr>
          <w:rFonts w:ascii="Arial" w:hAnsi="Arial" w:cs="Arial"/>
        </w:rPr>
        <w:t xml:space="preserve"> technical enquiry’ into the subject of the email.</w:t>
      </w:r>
      <w:r w:rsidR="0074059D">
        <w:rPr>
          <w:rFonts w:ascii="Arial" w:hAnsi="Arial" w:cs="Arial"/>
        </w:rPr>
        <w:br/>
      </w:r>
    </w:p>
    <w:p w14:paraId="0ACC8EE2" w14:textId="3CA70763" w:rsidR="00296153" w:rsidRPr="00296153" w:rsidRDefault="0074059D" w:rsidP="00B05853">
      <w:pPr>
        <w:pStyle w:val="ListParagraph"/>
        <w:numPr>
          <w:ilvl w:val="0"/>
          <w:numId w:val="13"/>
        </w:numPr>
        <w:autoSpaceDE w:val="0"/>
        <w:autoSpaceDN w:val="0"/>
        <w:adjustRightInd w:val="0"/>
        <w:spacing w:after="0"/>
        <w:ind w:left="993" w:hanging="426"/>
        <w:rPr>
          <w:rFonts w:ascii="Arial" w:eastAsia="Calibri" w:hAnsi="Arial" w:cs="Arial"/>
        </w:rPr>
      </w:pPr>
      <w:r w:rsidRPr="0074059D">
        <w:rPr>
          <w:rFonts w:ascii="Arial" w:hAnsi="Arial" w:cs="Arial"/>
          <w:lang w:val="en-US"/>
        </w:rPr>
        <w:lastRenderedPageBreak/>
        <w:t xml:space="preserve">Applicants </w:t>
      </w:r>
      <w:r w:rsidR="008669FB" w:rsidRPr="0074059D">
        <w:rPr>
          <w:rFonts w:ascii="Arial" w:hAnsi="Arial" w:cs="Arial"/>
          <w:lang w:val="en-US"/>
        </w:rPr>
        <w:t xml:space="preserve">requesting </w:t>
      </w:r>
      <w:r w:rsidR="008669FB" w:rsidRPr="0074059D">
        <w:rPr>
          <w:rFonts w:ascii="Arial" w:hAnsi="Arial" w:cs="Arial"/>
          <w:b/>
          <w:bCs/>
          <w:lang w:val="en-US"/>
        </w:rPr>
        <w:t>R</w:t>
      </w:r>
      <w:r w:rsidR="007250D0">
        <w:rPr>
          <w:rFonts w:ascii="Arial" w:hAnsi="Arial" w:cs="Arial"/>
          <w:b/>
          <w:bCs/>
          <w:lang w:val="en-US"/>
        </w:rPr>
        <w:t xml:space="preserve">esearch </w:t>
      </w:r>
      <w:r w:rsidR="008669FB" w:rsidRPr="0074059D">
        <w:rPr>
          <w:rFonts w:ascii="Arial" w:hAnsi="Arial" w:cs="Arial"/>
          <w:b/>
          <w:bCs/>
          <w:lang w:val="en-US"/>
        </w:rPr>
        <w:t>S</w:t>
      </w:r>
      <w:r w:rsidR="007250D0">
        <w:rPr>
          <w:rFonts w:ascii="Arial" w:hAnsi="Arial" w:cs="Arial"/>
          <w:b/>
          <w:bCs/>
          <w:lang w:val="en-US"/>
        </w:rPr>
        <w:t xml:space="preserve">oftware </w:t>
      </w:r>
      <w:r w:rsidR="008669FB" w:rsidRPr="0074059D">
        <w:rPr>
          <w:rFonts w:ascii="Arial" w:hAnsi="Arial" w:cs="Arial"/>
          <w:b/>
          <w:bCs/>
          <w:lang w:val="en-US"/>
        </w:rPr>
        <w:t>E</w:t>
      </w:r>
      <w:r w:rsidR="007250D0">
        <w:rPr>
          <w:rFonts w:ascii="Arial" w:hAnsi="Arial" w:cs="Arial"/>
          <w:b/>
          <w:bCs/>
          <w:lang w:val="en-US"/>
        </w:rPr>
        <w:t>ngineer (RSE)</w:t>
      </w:r>
      <w:r w:rsidR="008669FB" w:rsidRPr="0074059D">
        <w:rPr>
          <w:rFonts w:ascii="Arial" w:hAnsi="Arial" w:cs="Arial"/>
          <w:b/>
          <w:bCs/>
          <w:lang w:val="en-US"/>
        </w:rPr>
        <w:t xml:space="preserve"> support</w:t>
      </w:r>
      <w:r w:rsidR="008669FB" w:rsidRPr="0074059D">
        <w:rPr>
          <w:rFonts w:ascii="Arial" w:hAnsi="Arial" w:cs="Arial"/>
          <w:lang w:val="en-US"/>
        </w:rPr>
        <w:t xml:space="preserve"> </w:t>
      </w:r>
      <w:r w:rsidRPr="0074059D">
        <w:rPr>
          <w:rFonts w:ascii="Arial" w:hAnsi="Arial" w:cs="Arial"/>
          <w:lang w:val="en-US"/>
        </w:rPr>
        <w:t xml:space="preserve">must complete </w:t>
      </w:r>
      <w:r w:rsidR="008669FB" w:rsidRPr="0074059D">
        <w:rPr>
          <w:rFonts w:ascii="Arial" w:hAnsi="Arial" w:cs="Arial"/>
          <w:lang w:val="en-US"/>
        </w:rPr>
        <w:t xml:space="preserve">the RSE application form </w:t>
      </w:r>
      <w:r w:rsidRPr="0074059D">
        <w:rPr>
          <w:rFonts w:ascii="Arial" w:hAnsi="Arial" w:cs="Arial"/>
          <w:lang w:val="en-US"/>
        </w:rPr>
        <w:t>and</w:t>
      </w:r>
      <w:r w:rsidR="007D51DF">
        <w:rPr>
          <w:rFonts w:ascii="Arial" w:hAnsi="Arial" w:cs="Arial"/>
          <w:lang w:val="en-US"/>
        </w:rPr>
        <w:t xml:space="preserve"> attach it to their computing request on TFS.  If applicants are requesting RSE support but </w:t>
      </w:r>
      <w:r w:rsidR="00124048">
        <w:rPr>
          <w:rFonts w:ascii="Arial" w:hAnsi="Arial" w:cs="Arial"/>
          <w:lang w:val="en-US"/>
        </w:rPr>
        <w:t xml:space="preserve">no computing </w:t>
      </w:r>
      <w:proofErr w:type="gramStart"/>
      <w:r w:rsidR="00124048">
        <w:rPr>
          <w:rFonts w:ascii="Arial" w:hAnsi="Arial" w:cs="Arial"/>
          <w:lang w:val="en-US"/>
        </w:rPr>
        <w:t>resources</w:t>
      </w:r>
      <w:proofErr w:type="gramEnd"/>
      <w:r w:rsidR="00124048">
        <w:rPr>
          <w:rFonts w:ascii="Arial" w:hAnsi="Arial" w:cs="Arial"/>
          <w:lang w:val="en-US"/>
        </w:rPr>
        <w:t xml:space="preserve"> the RSE application form should be </w:t>
      </w:r>
      <w:r w:rsidRPr="0074059D">
        <w:rPr>
          <w:rFonts w:ascii="Arial" w:hAnsi="Arial" w:cs="Arial"/>
          <w:lang w:val="en-US"/>
        </w:rPr>
        <w:t>sen</w:t>
      </w:r>
      <w:r w:rsidR="00124048">
        <w:rPr>
          <w:rFonts w:ascii="Arial" w:hAnsi="Arial" w:cs="Arial"/>
          <w:lang w:val="en-US"/>
        </w:rPr>
        <w:t>t</w:t>
      </w:r>
      <w:r w:rsidR="008669FB" w:rsidRPr="0074059D">
        <w:rPr>
          <w:rFonts w:ascii="Arial" w:hAnsi="Arial" w:cs="Arial"/>
          <w:lang w:val="en-US"/>
        </w:rPr>
        <w:t xml:space="preserve"> directly to DiRAC via email:</w:t>
      </w:r>
      <w:r w:rsidR="00712D6C" w:rsidRPr="0074059D">
        <w:rPr>
          <w:rFonts w:ascii="Arial" w:hAnsi="Arial" w:cs="Arial"/>
          <w:lang w:val="en-US"/>
        </w:rPr>
        <w:t xml:space="preserve"> </w:t>
      </w:r>
      <w:hyperlink r:id="rId17">
        <w:r w:rsidR="00712D6C" w:rsidRPr="0074059D">
          <w:rPr>
            <w:rFonts w:ascii="Arial" w:eastAsia="Calibri" w:hAnsi="Arial" w:cs="Arial"/>
            <w:color w:val="0563C1"/>
            <w:kern w:val="2"/>
            <w:u w:val="single"/>
            <w14:ligatures w14:val="standardContextual"/>
          </w:rPr>
          <w:t>dirac-support@epcc.ed.ac.uk</w:t>
        </w:r>
      </w:hyperlink>
      <w:r w:rsidR="00712D6C" w:rsidRPr="0074059D">
        <w:rPr>
          <w:rFonts w:ascii="Arial" w:hAnsi="Arial" w:cs="Arial"/>
          <w:lang w:val="en-US"/>
        </w:rPr>
        <w:t xml:space="preserve"> </w:t>
      </w:r>
      <w:r w:rsidRPr="0074059D">
        <w:rPr>
          <w:rFonts w:ascii="Arial" w:hAnsi="Arial" w:cs="Arial"/>
          <w:lang w:val="en-US"/>
        </w:rPr>
        <w:t>by the closing date of Thursday 1</w:t>
      </w:r>
      <w:r w:rsidR="00CB154E">
        <w:rPr>
          <w:rFonts w:ascii="Arial" w:hAnsi="Arial" w:cs="Arial"/>
          <w:lang w:val="en-US"/>
        </w:rPr>
        <w:t>7</w:t>
      </w:r>
      <w:r w:rsidRPr="0074059D">
        <w:rPr>
          <w:rFonts w:ascii="Arial" w:hAnsi="Arial" w:cs="Arial"/>
          <w:vertAlign w:val="superscript"/>
          <w:lang w:val="en-US"/>
        </w:rPr>
        <w:t>th</w:t>
      </w:r>
      <w:r w:rsidRPr="0074059D">
        <w:rPr>
          <w:rFonts w:ascii="Arial" w:hAnsi="Arial" w:cs="Arial"/>
          <w:lang w:val="en-US"/>
        </w:rPr>
        <w:t xml:space="preserve"> September 202</w:t>
      </w:r>
      <w:r w:rsidR="00CB154E">
        <w:rPr>
          <w:rFonts w:ascii="Arial" w:hAnsi="Arial" w:cs="Arial"/>
          <w:lang w:val="en-US"/>
        </w:rPr>
        <w:t>6</w:t>
      </w:r>
      <w:r w:rsidRPr="0074059D">
        <w:rPr>
          <w:rFonts w:ascii="Arial" w:hAnsi="Arial" w:cs="Arial"/>
          <w:lang w:val="en-US"/>
        </w:rPr>
        <w:t xml:space="preserve"> 16:00 UK. </w:t>
      </w:r>
      <w:r w:rsidR="001D42B2" w:rsidRPr="0074059D">
        <w:rPr>
          <w:rFonts w:ascii="Arial" w:hAnsi="Arial" w:cs="Arial"/>
          <w:lang w:val="en-US"/>
        </w:rPr>
        <w:t>T</w:t>
      </w:r>
      <w:r w:rsidRPr="0074059D">
        <w:rPr>
          <w:rFonts w:ascii="Arial" w:hAnsi="Arial" w:cs="Arial"/>
          <w:lang w:val="en-US"/>
        </w:rPr>
        <w:t>ime</w:t>
      </w:r>
      <w:r w:rsidR="001D42B2">
        <w:rPr>
          <w:rFonts w:ascii="Arial" w:hAnsi="Arial" w:cs="Arial"/>
          <w:lang w:val="en-US"/>
        </w:rPr>
        <w:t xml:space="preserve">. </w:t>
      </w:r>
      <w:r w:rsidR="00A76987" w:rsidRPr="00A76987">
        <w:rPr>
          <w:rFonts w:ascii="Arial" w:hAnsi="Arial" w:cs="Arial"/>
          <w:lang w:val="en-US"/>
        </w:rPr>
        <w:t xml:space="preserve">The RSE application form and guidance can be found </w:t>
      </w:r>
      <w:r w:rsidR="00E37D48">
        <w:rPr>
          <w:rFonts w:ascii="Arial" w:hAnsi="Arial" w:cs="Arial"/>
          <w:lang w:val="en-US"/>
        </w:rPr>
        <w:t xml:space="preserve">with the call/opportunity information </w:t>
      </w:r>
      <w:r w:rsidR="00A76987" w:rsidRPr="00A76987">
        <w:rPr>
          <w:rFonts w:ascii="Arial" w:hAnsi="Arial" w:cs="Arial"/>
          <w:lang w:val="en-US"/>
        </w:rPr>
        <w:t xml:space="preserve">on the </w:t>
      </w:r>
      <w:hyperlink r:id="rId18" w:history="1">
        <w:r w:rsidR="00A76987" w:rsidRPr="005E0550">
          <w:rPr>
            <w:rStyle w:val="Hyperlink"/>
            <w:rFonts w:ascii="Arial" w:hAnsi="Arial" w:cs="Arial"/>
            <w:lang w:val="en-US"/>
          </w:rPr>
          <w:t>UKRI Funding Finder</w:t>
        </w:r>
      </w:hyperlink>
      <w:r w:rsidR="00E37D48">
        <w:rPr>
          <w:rFonts w:ascii="Arial" w:hAnsi="Arial" w:cs="Arial"/>
          <w:lang w:val="en-US"/>
        </w:rPr>
        <w:t xml:space="preserve"> under the Additional </w:t>
      </w:r>
      <w:proofErr w:type="gramStart"/>
      <w:r w:rsidR="00E37D48">
        <w:rPr>
          <w:rFonts w:ascii="Arial" w:hAnsi="Arial" w:cs="Arial"/>
          <w:lang w:val="en-US"/>
        </w:rPr>
        <w:t>info</w:t>
      </w:r>
      <w:proofErr w:type="gramEnd"/>
      <w:r w:rsidR="00E37D48">
        <w:rPr>
          <w:rFonts w:ascii="Arial" w:hAnsi="Arial" w:cs="Arial"/>
          <w:lang w:val="en-US"/>
        </w:rPr>
        <w:t xml:space="preserve"> section.</w:t>
      </w:r>
      <w:r w:rsidR="00A76987" w:rsidRPr="00A76987">
        <w:rPr>
          <w:rFonts w:ascii="Arial" w:hAnsi="Arial" w:cs="Arial"/>
          <w:lang w:val="en-US"/>
        </w:rPr>
        <w:t xml:space="preserve"> </w:t>
      </w:r>
      <w:r w:rsidR="001D42B2">
        <w:rPr>
          <w:rFonts w:ascii="Arial" w:hAnsi="Arial" w:cs="Arial"/>
          <w:lang w:val="en-US"/>
        </w:rPr>
        <w:t>Applicants are strongly encouraged to discuss RSE requests with the RSE team in advance of the closing date</w:t>
      </w:r>
      <w:r w:rsidR="00793C4C">
        <w:rPr>
          <w:rFonts w:ascii="Arial" w:hAnsi="Arial" w:cs="Arial"/>
          <w:lang w:val="en-US"/>
        </w:rPr>
        <w:t xml:space="preserve"> by emailing </w:t>
      </w:r>
      <w:hyperlink r:id="rId19">
        <w:r w:rsidR="00793C4C" w:rsidRPr="00793C4C">
          <w:rPr>
            <w:rStyle w:val="Hyperlink"/>
            <w:rFonts w:ascii="Arial" w:hAnsi="Arial" w:cs="Arial"/>
          </w:rPr>
          <w:t>dirac-support@epcc.ed.ac.uk</w:t>
        </w:r>
      </w:hyperlink>
      <w:r w:rsidR="001D42B2">
        <w:rPr>
          <w:rFonts w:ascii="Arial" w:hAnsi="Arial" w:cs="Arial"/>
          <w:lang w:val="en-US"/>
        </w:rPr>
        <w:t xml:space="preserve">. </w:t>
      </w:r>
      <w:r w:rsidRPr="0074059D">
        <w:rPr>
          <w:rFonts w:ascii="Arial" w:hAnsi="Arial" w:cs="Arial"/>
          <w:lang w:val="en-US"/>
        </w:rPr>
        <w:br/>
      </w:r>
      <w:r w:rsidR="00793C4C">
        <w:rPr>
          <w:rFonts w:ascii="Arial" w:eastAsia="Calibri" w:hAnsi="Arial" w:cs="Arial"/>
        </w:rPr>
        <w:t xml:space="preserve"> </w:t>
      </w:r>
    </w:p>
    <w:p w14:paraId="68683D66" w14:textId="034BA8BC" w:rsidR="00953937" w:rsidRDefault="00953937" w:rsidP="00021CC2">
      <w:pPr>
        <w:numPr>
          <w:ilvl w:val="1"/>
          <w:numId w:val="1"/>
        </w:numPr>
        <w:tabs>
          <w:tab w:val="left" w:pos="567"/>
        </w:tabs>
        <w:autoSpaceDE w:val="0"/>
        <w:autoSpaceDN w:val="0"/>
        <w:adjustRightInd w:val="0"/>
        <w:spacing w:after="0" w:line="259" w:lineRule="auto"/>
        <w:ind w:left="567" w:hanging="567"/>
        <w:contextualSpacing/>
        <w:rPr>
          <w:rFonts w:ascii="Arial" w:eastAsia="Calibri" w:hAnsi="Arial" w:cs="Arial"/>
        </w:rPr>
      </w:pPr>
      <w:r>
        <w:rPr>
          <w:rFonts w:ascii="Arial" w:eastAsia="Calibri" w:hAnsi="Arial" w:cs="Arial"/>
        </w:rPr>
        <w:t xml:space="preserve">Applicants </w:t>
      </w:r>
      <w:r w:rsidRPr="00953937">
        <w:rPr>
          <w:rFonts w:ascii="Arial" w:eastAsia="Calibri" w:hAnsi="Arial" w:cs="Arial"/>
        </w:rPr>
        <w:t>are strongly encouraged to apply to one Sub-Panel only, not both. </w:t>
      </w:r>
      <w:r>
        <w:rPr>
          <w:rFonts w:ascii="Arial" w:eastAsia="Calibri" w:hAnsi="Arial" w:cs="Arial"/>
        </w:rPr>
        <w:br/>
      </w:r>
    </w:p>
    <w:p w14:paraId="78807AAC" w14:textId="422389BF" w:rsidR="00296153" w:rsidRPr="00296153" w:rsidRDefault="00953937" w:rsidP="00021CC2">
      <w:pPr>
        <w:numPr>
          <w:ilvl w:val="1"/>
          <w:numId w:val="1"/>
        </w:numPr>
        <w:tabs>
          <w:tab w:val="left" w:pos="567"/>
        </w:tabs>
        <w:autoSpaceDE w:val="0"/>
        <w:autoSpaceDN w:val="0"/>
        <w:adjustRightInd w:val="0"/>
        <w:spacing w:after="0" w:line="259" w:lineRule="auto"/>
        <w:ind w:left="567" w:hanging="567"/>
        <w:contextualSpacing/>
        <w:rPr>
          <w:rFonts w:ascii="Arial" w:eastAsia="Calibri" w:hAnsi="Arial" w:cs="Arial"/>
        </w:rPr>
      </w:pPr>
      <w:r>
        <w:rPr>
          <w:rFonts w:ascii="Arial" w:eastAsia="Calibri" w:hAnsi="Arial" w:cs="Arial"/>
        </w:rPr>
        <w:t xml:space="preserve">Please visit </w:t>
      </w:r>
      <w:r w:rsidR="00296153" w:rsidRPr="00296153">
        <w:rPr>
          <w:rFonts w:ascii="Arial" w:eastAsia="Calibri" w:hAnsi="Arial" w:cs="Arial"/>
        </w:rPr>
        <w:t xml:space="preserve">the </w:t>
      </w:r>
      <w:hyperlink r:id="rId20" w:history="1">
        <w:r w:rsidR="00296153" w:rsidRPr="00296153">
          <w:rPr>
            <w:rStyle w:val="Hyperlink"/>
            <w:rFonts w:ascii="Arial" w:eastAsia="Calibri" w:hAnsi="Arial" w:cs="Arial"/>
          </w:rPr>
          <w:t>UKRI website</w:t>
        </w:r>
      </w:hyperlink>
      <w:r w:rsidR="00296153" w:rsidRPr="00296153">
        <w:rPr>
          <w:rFonts w:ascii="Arial" w:eastAsia="Calibri" w:hAnsi="Arial" w:cs="Arial"/>
        </w:rPr>
        <w:t xml:space="preserve"> </w:t>
      </w:r>
      <w:r w:rsidR="00D14416">
        <w:rPr>
          <w:rFonts w:ascii="Arial" w:eastAsia="Calibri" w:hAnsi="Arial" w:cs="Arial"/>
        </w:rPr>
        <w:t>for</w:t>
      </w:r>
      <w:r w:rsidR="00296153" w:rsidRPr="00296153">
        <w:rPr>
          <w:rFonts w:ascii="Arial" w:eastAsia="Calibri" w:hAnsi="Arial" w:cs="Arial"/>
        </w:rPr>
        <w:t xml:space="preserve"> full information regarding </w:t>
      </w:r>
      <w:proofErr w:type="gramStart"/>
      <w:r w:rsidR="00296153" w:rsidRPr="00296153">
        <w:rPr>
          <w:rFonts w:ascii="Arial" w:eastAsia="Calibri" w:hAnsi="Arial" w:cs="Arial"/>
        </w:rPr>
        <w:t>The</w:t>
      </w:r>
      <w:proofErr w:type="gramEnd"/>
      <w:r w:rsidR="00296153" w:rsidRPr="00296153">
        <w:rPr>
          <w:rFonts w:ascii="Arial" w:eastAsia="Calibri" w:hAnsi="Arial" w:cs="Arial"/>
        </w:rPr>
        <w:t xml:space="preserve"> new Funding Service including videos to show how to use the system.  </w:t>
      </w:r>
    </w:p>
    <w:p w14:paraId="127748E8" w14:textId="77777777" w:rsidR="00296153" w:rsidRPr="00296153" w:rsidRDefault="00296153" w:rsidP="00296153">
      <w:pPr>
        <w:tabs>
          <w:tab w:val="left" w:pos="567"/>
        </w:tabs>
        <w:autoSpaceDE w:val="0"/>
        <w:autoSpaceDN w:val="0"/>
        <w:adjustRightInd w:val="0"/>
        <w:spacing w:after="0" w:line="259" w:lineRule="auto"/>
        <w:ind w:left="567"/>
        <w:contextualSpacing/>
        <w:rPr>
          <w:rFonts w:ascii="Arial" w:eastAsia="Calibri" w:hAnsi="Arial" w:cs="Arial"/>
          <w:b/>
          <w:bCs/>
        </w:rPr>
      </w:pPr>
    </w:p>
    <w:p w14:paraId="2EFD2B22" w14:textId="33B9BC67" w:rsidR="00764879" w:rsidRPr="001A321E" w:rsidRDefault="00FA2505" w:rsidP="001A321E">
      <w:pPr>
        <w:numPr>
          <w:ilvl w:val="1"/>
          <w:numId w:val="1"/>
        </w:numPr>
        <w:tabs>
          <w:tab w:val="left" w:pos="567"/>
        </w:tabs>
        <w:autoSpaceDE w:val="0"/>
        <w:autoSpaceDN w:val="0"/>
        <w:adjustRightInd w:val="0"/>
        <w:spacing w:after="0" w:line="259" w:lineRule="auto"/>
        <w:ind w:left="567" w:hanging="567"/>
        <w:contextualSpacing/>
        <w:rPr>
          <w:rFonts w:ascii="Arial" w:eastAsia="Calibri" w:hAnsi="Arial" w:cs="Arial"/>
          <w:b/>
          <w:bCs/>
        </w:rPr>
      </w:pPr>
      <w:r w:rsidRPr="00FA2505">
        <w:rPr>
          <w:rFonts w:ascii="Arial" w:eastAsia="Calibri" w:hAnsi="Arial" w:cs="Arial"/>
          <w:lang w:val="en-US"/>
        </w:rPr>
        <w:t xml:space="preserve">Applicants should ensure they are aware of and follow any internal institutional deadlines that may be in place for the submission of their proposal.  These deadlines may be </w:t>
      </w:r>
      <w:proofErr w:type="gramStart"/>
      <w:r w:rsidRPr="00FA2505">
        <w:rPr>
          <w:rFonts w:ascii="Arial" w:eastAsia="Calibri" w:hAnsi="Arial" w:cs="Arial"/>
          <w:lang w:val="en-US"/>
        </w:rPr>
        <w:t>similar to</w:t>
      </w:r>
      <w:proofErr w:type="gramEnd"/>
      <w:r w:rsidRPr="00FA2505">
        <w:rPr>
          <w:rFonts w:ascii="Arial" w:eastAsia="Calibri" w:hAnsi="Arial" w:cs="Arial"/>
          <w:lang w:val="en-US"/>
        </w:rPr>
        <w:t xml:space="preserve"> those for standard grant </w:t>
      </w:r>
      <w:proofErr w:type="gramStart"/>
      <w:r w:rsidRPr="00FA2505">
        <w:rPr>
          <w:rFonts w:ascii="Arial" w:eastAsia="Calibri" w:hAnsi="Arial" w:cs="Arial"/>
          <w:lang w:val="en-US"/>
        </w:rPr>
        <w:t>applications</w:t>
      </w:r>
      <w:proofErr w:type="gramEnd"/>
      <w:r w:rsidRPr="00FA2505">
        <w:rPr>
          <w:rFonts w:ascii="Arial" w:eastAsia="Calibri" w:hAnsi="Arial" w:cs="Arial"/>
          <w:lang w:val="en-US"/>
        </w:rPr>
        <w:t xml:space="preserve"> and it is the applicant’s responsibility to confirm this, as they may be significantly earlier than the STFC submission deadline</w:t>
      </w:r>
      <w:r>
        <w:rPr>
          <w:rFonts w:ascii="Arial" w:eastAsia="Calibri" w:hAnsi="Arial" w:cs="Arial"/>
          <w:lang w:val="en-US"/>
        </w:rPr>
        <w:t xml:space="preserve"> of</w:t>
      </w:r>
      <w:r w:rsidRPr="003E5ECD">
        <w:rPr>
          <w:rFonts w:ascii="Arial" w:eastAsia="Calibri" w:hAnsi="Arial" w:cs="Arial"/>
          <w:lang w:val="en-US"/>
        </w:rPr>
        <w:t xml:space="preserve"> Thursday 1</w:t>
      </w:r>
      <w:r w:rsidR="00186E9B">
        <w:rPr>
          <w:rFonts w:ascii="Arial" w:eastAsia="Calibri" w:hAnsi="Arial" w:cs="Arial"/>
          <w:lang w:val="en-US"/>
        </w:rPr>
        <w:t>7</w:t>
      </w:r>
      <w:r w:rsidRPr="003E5ECD">
        <w:rPr>
          <w:rFonts w:ascii="Arial" w:eastAsia="Calibri" w:hAnsi="Arial" w:cs="Arial"/>
          <w:vertAlign w:val="superscript"/>
          <w:lang w:val="en-US"/>
        </w:rPr>
        <w:t>th</w:t>
      </w:r>
      <w:r w:rsidRPr="003E5ECD">
        <w:rPr>
          <w:rFonts w:ascii="Arial" w:eastAsia="Calibri" w:hAnsi="Arial" w:cs="Arial"/>
          <w:lang w:val="en-US"/>
        </w:rPr>
        <w:t xml:space="preserve"> September 202</w:t>
      </w:r>
      <w:r w:rsidR="00186E9B">
        <w:rPr>
          <w:rFonts w:ascii="Arial" w:eastAsia="Calibri" w:hAnsi="Arial" w:cs="Arial"/>
          <w:lang w:val="en-US"/>
        </w:rPr>
        <w:t xml:space="preserve">6 </w:t>
      </w:r>
      <w:r w:rsidRPr="003E5ECD">
        <w:rPr>
          <w:rFonts w:ascii="Arial" w:eastAsia="Calibri" w:hAnsi="Arial" w:cs="Arial"/>
          <w:lang w:val="en-US"/>
        </w:rPr>
        <w:t>16:00 UK time</w:t>
      </w:r>
      <w:r w:rsidRPr="00FA2505">
        <w:rPr>
          <w:rFonts w:ascii="Arial" w:eastAsia="Calibri" w:hAnsi="Arial" w:cs="Arial"/>
          <w:b/>
          <w:bCs/>
          <w:lang w:val="en-US"/>
        </w:rPr>
        <w:t>.</w:t>
      </w:r>
      <w:r w:rsidRPr="00FA2505">
        <w:rPr>
          <w:rFonts w:ascii="Arial" w:eastAsia="Calibri" w:hAnsi="Arial" w:cs="Arial"/>
          <w:lang w:val="en-US"/>
        </w:rPr>
        <w:t xml:space="preserve">  </w:t>
      </w:r>
      <w:r w:rsidR="00204018" w:rsidRPr="00021CC2">
        <w:rPr>
          <w:rFonts w:ascii="Arial" w:eastAsia="Calibri" w:hAnsi="Arial" w:cs="Arial"/>
        </w:rPr>
        <w:br/>
      </w:r>
      <w:r w:rsidR="00712D6C" w:rsidRPr="001A321E">
        <w:rPr>
          <w:rFonts w:ascii="Arial" w:eastAsia="Roboto" w:hAnsi="Arial" w:cs="Arial"/>
          <w:sz w:val="21"/>
          <w:szCs w:val="21"/>
          <w:lang w:eastAsia="en-GB"/>
        </w:rPr>
        <w:t> </w:t>
      </w:r>
      <w:r w:rsidR="00712D6C" w:rsidRPr="001A321E">
        <w:rPr>
          <w:rFonts w:ascii="Arial" w:eastAsia="Calibri" w:hAnsi="Arial" w:cs="Arial"/>
        </w:rPr>
        <w:t>  </w:t>
      </w:r>
    </w:p>
    <w:p w14:paraId="2010FE4E" w14:textId="061CAF9D" w:rsidR="001272A9" w:rsidRPr="00610147" w:rsidRDefault="00764879" w:rsidP="0074059D">
      <w:pPr>
        <w:numPr>
          <w:ilvl w:val="1"/>
          <w:numId w:val="1"/>
        </w:numPr>
        <w:tabs>
          <w:tab w:val="left" w:pos="567"/>
        </w:tabs>
        <w:autoSpaceDE w:val="0"/>
        <w:autoSpaceDN w:val="0"/>
        <w:adjustRightInd w:val="0"/>
        <w:spacing w:after="0" w:line="259" w:lineRule="auto"/>
        <w:ind w:left="567" w:hanging="567"/>
        <w:contextualSpacing/>
        <w:rPr>
          <w:rFonts w:ascii="Arial" w:eastAsia="Calibri" w:hAnsi="Arial" w:cs="Arial"/>
          <w:b/>
          <w:bCs/>
          <w:color w:val="1F497D" w:themeColor="text2"/>
        </w:rPr>
      </w:pPr>
      <w:r w:rsidRPr="0074059D">
        <w:rPr>
          <w:rFonts w:ascii="Arial" w:eastAsia="Calibri" w:hAnsi="Arial" w:cs="Arial"/>
          <w:b/>
          <w:bCs/>
        </w:rPr>
        <w:t>Discretionary and Seedcorn</w:t>
      </w:r>
      <w:r w:rsidRPr="00712D6C">
        <w:rPr>
          <w:rFonts w:ascii="Arial" w:eastAsia="Calibri" w:hAnsi="Arial" w:cs="Arial"/>
        </w:rPr>
        <w:t xml:space="preserve"> proposals can be submitted </w:t>
      </w:r>
      <w:r w:rsidR="001A321E">
        <w:rPr>
          <w:rFonts w:ascii="Arial" w:eastAsia="Calibri" w:hAnsi="Arial" w:cs="Arial"/>
        </w:rPr>
        <w:t xml:space="preserve">(directly to DiRAC) </w:t>
      </w:r>
      <w:r w:rsidRPr="00712D6C">
        <w:rPr>
          <w:rFonts w:ascii="Arial" w:eastAsia="Calibri" w:hAnsi="Arial" w:cs="Arial"/>
        </w:rPr>
        <w:t xml:space="preserve">at any </w:t>
      </w:r>
      <w:proofErr w:type="gramStart"/>
      <w:r w:rsidRPr="00712D6C">
        <w:rPr>
          <w:rFonts w:ascii="Arial" w:eastAsia="Calibri" w:hAnsi="Arial" w:cs="Arial"/>
        </w:rPr>
        <w:t>time</w:t>
      </w:r>
      <w:proofErr w:type="gramEnd"/>
      <w:r w:rsidRPr="00712D6C">
        <w:rPr>
          <w:rFonts w:ascii="Arial" w:eastAsia="Calibri" w:hAnsi="Arial" w:cs="Arial"/>
        </w:rPr>
        <w:t xml:space="preserve"> and these allocations can start at any time.  </w:t>
      </w:r>
      <w:r w:rsidR="00FE63DE" w:rsidRPr="0074059D">
        <w:rPr>
          <w:rFonts w:ascii="Arial" w:eastAsia="Calibri" w:hAnsi="Arial" w:cs="Arial"/>
        </w:rPr>
        <w:br/>
      </w:r>
    </w:p>
    <w:p w14:paraId="3EF9AEA4" w14:textId="18B247E9" w:rsidR="00852795" w:rsidRPr="007E2216" w:rsidRDefault="00E571B5" w:rsidP="00984113">
      <w:pPr>
        <w:pStyle w:val="Heading1"/>
        <w:numPr>
          <w:ilvl w:val="0"/>
          <w:numId w:val="1"/>
        </w:numPr>
        <w:spacing w:before="0"/>
        <w:ind w:left="567" w:hanging="567"/>
      </w:pPr>
      <w:bookmarkStart w:id="5" w:name="_Toc231551606"/>
      <w:r w:rsidRPr="00610147">
        <w:rPr>
          <w:rFonts w:eastAsia="Calibri"/>
          <w:color w:val="1F497D" w:themeColor="text2"/>
          <w:sz w:val="22"/>
          <w:szCs w:val="22"/>
        </w:rPr>
        <w:t>Enquiries</w:t>
      </w:r>
      <w:bookmarkEnd w:id="5"/>
      <w:r w:rsidRPr="007E2216">
        <w:rPr>
          <w:rFonts w:eastAsia="Calibri"/>
        </w:rPr>
        <w:br/>
      </w:r>
    </w:p>
    <w:p w14:paraId="095EF07F" w14:textId="77777777" w:rsidR="000D20B3" w:rsidRDefault="000D20B3" w:rsidP="000D20B3">
      <w:pPr>
        <w:pStyle w:val="ListParagraph"/>
        <w:numPr>
          <w:ilvl w:val="1"/>
          <w:numId w:val="1"/>
        </w:numPr>
        <w:autoSpaceDE w:val="0"/>
        <w:autoSpaceDN w:val="0"/>
        <w:adjustRightInd w:val="0"/>
        <w:ind w:left="567" w:hanging="567"/>
        <w:rPr>
          <w:rFonts w:ascii="Arial" w:hAnsi="Arial" w:cs="Arial"/>
        </w:rPr>
      </w:pPr>
      <w:proofErr w:type="gramStart"/>
      <w:r>
        <w:rPr>
          <w:rFonts w:ascii="Arial" w:hAnsi="Arial" w:cs="Arial"/>
        </w:rPr>
        <w:t>All of</w:t>
      </w:r>
      <w:proofErr w:type="gramEnd"/>
      <w:r>
        <w:rPr>
          <w:rFonts w:ascii="Arial" w:hAnsi="Arial" w:cs="Arial"/>
        </w:rPr>
        <w:t xml:space="preserve"> the information related to this facility time opportunity can be found on the </w:t>
      </w:r>
      <w:hyperlink r:id="rId21" w:history="1">
        <w:r w:rsidRPr="00556C58">
          <w:rPr>
            <w:rFonts w:ascii="Arial" w:eastAsia="Calibri" w:hAnsi="Arial" w:cs="Arial"/>
            <w:color w:val="0000FF"/>
            <w:u w:val="single"/>
            <w:lang w:val="en-US"/>
          </w:rPr>
          <w:t>UKRI Funding Finder</w:t>
        </w:r>
      </w:hyperlink>
      <w:r>
        <w:rPr>
          <w:rFonts w:ascii="Arial" w:hAnsi="Arial" w:cs="Arial"/>
        </w:rPr>
        <w:t xml:space="preserve">.   Enquiries should be directed as follows:  </w:t>
      </w:r>
    </w:p>
    <w:p w14:paraId="1A3CF774" w14:textId="77777777" w:rsidR="000D20B3" w:rsidRPr="00407CB0" w:rsidRDefault="000D20B3" w:rsidP="000D20B3">
      <w:pPr>
        <w:pStyle w:val="ListParagraph"/>
        <w:numPr>
          <w:ilvl w:val="0"/>
          <w:numId w:val="3"/>
        </w:numPr>
        <w:autoSpaceDE w:val="0"/>
        <w:autoSpaceDN w:val="0"/>
        <w:adjustRightInd w:val="0"/>
        <w:ind w:left="993"/>
        <w:rPr>
          <w:rFonts w:ascii="Arial" w:hAnsi="Arial" w:cs="Arial"/>
        </w:rPr>
      </w:pPr>
      <w:r w:rsidRPr="00407CB0">
        <w:rPr>
          <w:rFonts w:ascii="Arial" w:eastAsia="Calibri" w:hAnsi="Arial" w:cs="Arial"/>
          <w:lang w:val="en-US"/>
        </w:rPr>
        <w:t xml:space="preserve">RAC process and remit:  STFC Swindon Office </w:t>
      </w:r>
      <w:hyperlink r:id="rId22">
        <w:r w:rsidRPr="00407CB0">
          <w:rPr>
            <w:rFonts w:ascii="Arial" w:eastAsia="Calibri" w:hAnsi="Arial" w:cs="Arial"/>
            <w:color w:val="0563C1"/>
            <w:u w:val="single"/>
            <w:lang w:val="en-US"/>
          </w:rPr>
          <w:t>DiRACRAC@stfc.ac.uk</w:t>
        </w:r>
      </w:hyperlink>
      <w:r w:rsidRPr="00407CB0">
        <w:rPr>
          <w:rFonts w:ascii="Arial" w:eastAsia="Calibri" w:hAnsi="Arial" w:cs="Arial"/>
          <w:color w:val="0563C1"/>
          <w:u w:val="single"/>
          <w:lang w:val="en-US"/>
        </w:rPr>
        <w:t xml:space="preserve"> </w:t>
      </w:r>
    </w:p>
    <w:p w14:paraId="2FEDE346" w14:textId="77777777" w:rsidR="000D20B3" w:rsidRPr="00884C3E" w:rsidRDefault="000D20B3" w:rsidP="000D20B3">
      <w:pPr>
        <w:pStyle w:val="ListParagraph"/>
        <w:numPr>
          <w:ilvl w:val="0"/>
          <w:numId w:val="3"/>
        </w:numPr>
        <w:autoSpaceDE w:val="0"/>
        <w:autoSpaceDN w:val="0"/>
        <w:adjustRightInd w:val="0"/>
        <w:ind w:left="993"/>
        <w:rPr>
          <w:rFonts w:ascii="Arial" w:hAnsi="Arial" w:cs="Arial"/>
          <w:lang w:val="fr-FR"/>
        </w:rPr>
      </w:pPr>
      <w:r w:rsidRPr="00884C3E">
        <w:rPr>
          <w:rFonts w:ascii="Arial" w:eastAsia="Calibri" w:hAnsi="Arial" w:cs="Arial"/>
          <w:lang w:val="fr-FR"/>
        </w:rPr>
        <w:t xml:space="preserve">Technical </w:t>
      </w:r>
      <w:proofErr w:type="gramStart"/>
      <w:r w:rsidRPr="00884C3E">
        <w:rPr>
          <w:rFonts w:ascii="Arial" w:eastAsia="Calibri" w:hAnsi="Arial" w:cs="Arial"/>
          <w:lang w:val="fr-FR"/>
        </w:rPr>
        <w:t>questions:</w:t>
      </w:r>
      <w:proofErr w:type="gramEnd"/>
      <w:r w:rsidRPr="00884C3E">
        <w:rPr>
          <w:rFonts w:ascii="Arial" w:eastAsia="Calibri" w:hAnsi="Arial" w:cs="Arial"/>
          <w:lang w:val="fr-FR"/>
        </w:rPr>
        <w:t xml:space="preserve">  </w:t>
      </w:r>
      <w:hyperlink r:id="rId23" w:history="1">
        <w:r w:rsidRPr="00884C3E">
          <w:rPr>
            <w:rFonts w:ascii="Arial" w:eastAsia="Calibri" w:hAnsi="Arial" w:cs="Arial"/>
            <w:color w:val="0563C1"/>
            <w:u w:val="single"/>
            <w:lang w:val="fr-FR"/>
          </w:rPr>
          <w:t>dirac-support@epcc.ed.ac.uk</w:t>
        </w:r>
      </w:hyperlink>
    </w:p>
    <w:p w14:paraId="5434CEDE" w14:textId="77777777" w:rsidR="000D20B3" w:rsidRDefault="000D20B3" w:rsidP="000D20B3">
      <w:pPr>
        <w:pStyle w:val="ListParagraph"/>
        <w:numPr>
          <w:ilvl w:val="0"/>
          <w:numId w:val="3"/>
        </w:numPr>
        <w:tabs>
          <w:tab w:val="left" w:pos="633"/>
        </w:tabs>
        <w:autoSpaceDE w:val="0"/>
        <w:autoSpaceDN w:val="0"/>
        <w:adjustRightInd w:val="0"/>
        <w:spacing w:after="0"/>
        <w:ind w:left="993"/>
        <w:rPr>
          <w:rFonts w:ascii="Arial" w:hAnsi="Arial" w:cs="Arial"/>
        </w:rPr>
      </w:pPr>
      <w:r w:rsidRPr="00407CB0">
        <w:rPr>
          <w:rFonts w:ascii="Arial" w:hAnsi="Arial" w:cs="Arial"/>
        </w:rPr>
        <w:t>Direct allocations or discretionary requests: DiRAC Director, Prof Mark Wilkinson (</w:t>
      </w:r>
      <w:hyperlink r:id="rId24" w:history="1">
        <w:r w:rsidRPr="00407CB0">
          <w:rPr>
            <w:rStyle w:val="Hyperlink"/>
            <w:rFonts w:ascii="Arial" w:hAnsi="Arial" w:cs="Arial"/>
          </w:rPr>
          <w:t>miw6@leicester.ac.uk</w:t>
        </w:r>
      </w:hyperlink>
      <w:r w:rsidRPr="00407CB0">
        <w:rPr>
          <w:rFonts w:ascii="Arial" w:hAnsi="Arial" w:cs="Arial"/>
        </w:rPr>
        <w:t xml:space="preserve">) </w:t>
      </w:r>
    </w:p>
    <w:p w14:paraId="08F0FDB5" w14:textId="77777777" w:rsidR="000D20B3" w:rsidRPr="00FE6B22" w:rsidRDefault="000D20B3" w:rsidP="000D20B3">
      <w:pPr>
        <w:pStyle w:val="ListParagraph"/>
        <w:numPr>
          <w:ilvl w:val="0"/>
          <w:numId w:val="3"/>
        </w:numPr>
        <w:tabs>
          <w:tab w:val="left" w:pos="633"/>
        </w:tabs>
        <w:autoSpaceDE w:val="0"/>
        <w:autoSpaceDN w:val="0"/>
        <w:adjustRightInd w:val="0"/>
        <w:spacing w:after="0"/>
        <w:ind w:left="993"/>
        <w:rPr>
          <w:rFonts w:ascii="Arial" w:hAnsi="Arial" w:cs="Arial"/>
        </w:rPr>
      </w:pPr>
      <w:r>
        <w:rPr>
          <w:rFonts w:ascii="Arial" w:hAnsi="Arial" w:cs="Arial"/>
        </w:rPr>
        <w:t xml:space="preserve">UKRI Funding Service: </w:t>
      </w:r>
      <w:r w:rsidRPr="00FE6B22">
        <w:rPr>
          <w:rFonts w:ascii="Arial" w:hAnsi="Arial" w:cs="Arial"/>
        </w:rPr>
        <w:t xml:space="preserve">Email: </w:t>
      </w:r>
      <w:hyperlink r:id="rId25" w:history="1">
        <w:r w:rsidRPr="00FE6B22">
          <w:rPr>
            <w:rStyle w:val="Hyperlink"/>
            <w:rFonts w:ascii="Arial" w:hAnsi="Arial" w:cs="Arial"/>
          </w:rPr>
          <w:t>support@funding-service.ukri.org</w:t>
        </w:r>
      </w:hyperlink>
      <w:r w:rsidRPr="00FE6B22">
        <w:rPr>
          <w:rFonts w:ascii="Arial" w:hAnsi="Arial" w:cs="Arial"/>
        </w:rPr>
        <w:t xml:space="preserve"> </w:t>
      </w:r>
    </w:p>
    <w:p w14:paraId="2041C12D" w14:textId="77777777" w:rsidR="000D20B3" w:rsidRPr="00FE6B22" w:rsidRDefault="000D20B3" w:rsidP="000D20B3">
      <w:pPr>
        <w:pStyle w:val="ListParagraph"/>
        <w:tabs>
          <w:tab w:val="left" w:pos="633"/>
        </w:tabs>
        <w:autoSpaceDE w:val="0"/>
        <w:autoSpaceDN w:val="0"/>
        <w:adjustRightInd w:val="0"/>
        <w:spacing w:after="0"/>
        <w:ind w:left="993"/>
        <w:rPr>
          <w:rFonts w:ascii="Arial" w:hAnsi="Arial" w:cs="Arial"/>
        </w:rPr>
      </w:pPr>
      <w:r w:rsidRPr="00FE6B22">
        <w:rPr>
          <w:rFonts w:ascii="Arial" w:hAnsi="Arial" w:cs="Arial"/>
        </w:rPr>
        <w:t>Phone: 01793 547490 </w:t>
      </w:r>
    </w:p>
    <w:p w14:paraId="159CAC93" w14:textId="77777777" w:rsidR="000D20B3" w:rsidRPr="00FE6B22" w:rsidRDefault="000D20B3" w:rsidP="000D20B3">
      <w:pPr>
        <w:pStyle w:val="ListParagraph"/>
        <w:tabs>
          <w:tab w:val="left" w:pos="633"/>
        </w:tabs>
        <w:autoSpaceDE w:val="0"/>
        <w:autoSpaceDN w:val="0"/>
        <w:adjustRightInd w:val="0"/>
        <w:spacing w:after="0"/>
        <w:ind w:left="993"/>
        <w:rPr>
          <w:rFonts w:ascii="Arial" w:hAnsi="Arial" w:cs="Arial"/>
        </w:rPr>
      </w:pPr>
      <w:r>
        <w:rPr>
          <w:rFonts w:ascii="Arial" w:hAnsi="Arial" w:cs="Arial"/>
        </w:rPr>
        <w:t>P</w:t>
      </w:r>
      <w:r w:rsidRPr="00FE6B22">
        <w:rPr>
          <w:rFonts w:ascii="Arial" w:hAnsi="Arial" w:cs="Arial"/>
        </w:rPr>
        <w:t>hone lines are open: </w:t>
      </w:r>
    </w:p>
    <w:p w14:paraId="26E834D7" w14:textId="34E85C02" w:rsidR="000D20B3" w:rsidRPr="00796764" w:rsidRDefault="000D20B3" w:rsidP="00796764">
      <w:pPr>
        <w:pStyle w:val="ListParagraph"/>
        <w:tabs>
          <w:tab w:val="left" w:pos="633"/>
        </w:tabs>
        <w:autoSpaceDE w:val="0"/>
        <w:autoSpaceDN w:val="0"/>
        <w:adjustRightInd w:val="0"/>
        <w:spacing w:after="0"/>
        <w:ind w:left="993"/>
        <w:rPr>
          <w:rFonts w:ascii="Arial" w:hAnsi="Arial" w:cs="Arial"/>
        </w:rPr>
      </w:pPr>
      <w:r w:rsidRPr="00FE6B22">
        <w:rPr>
          <w:rFonts w:ascii="Arial" w:hAnsi="Arial" w:cs="Arial"/>
        </w:rPr>
        <w:t>Monday to Thursday 8:30am to 5:00pm </w:t>
      </w:r>
      <w:r w:rsidR="00796764">
        <w:rPr>
          <w:rFonts w:ascii="Arial" w:hAnsi="Arial" w:cs="Arial"/>
        </w:rPr>
        <w:br/>
      </w:r>
      <w:r w:rsidRPr="00796764">
        <w:rPr>
          <w:rFonts w:ascii="Arial" w:hAnsi="Arial" w:cs="Arial"/>
        </w:rPr>
        <w:t>Friday 8:30am to 4:30pm</w:t>
      </w:r>
      <w:r w:rsidR="00796764">
        <w:rPr>
          <w:rFonts w:ascii="Arial" w:hAnsi="Arial" w:cs="Arial"/>
        </w:rPr>
        <w:br/>
      </w:r>
    </w:p>
    <w:p w14:paraId="1CC6617C" w14:textId="2400DBCB" w:rsidR="009A5DE1" w:rsidRPr="00610147" w:rsidRDefault="00796764" w:rsidP="00F558A4">
      <w:pPr>
        <w:pStyle w:val="ListParagraph"/>
        <w:numPr>
          <w:ilvl w:val="1"/>
          <w:numId w:val="1"/>
        </w:numPr>
        <w:autoSpaceDE w:val="0"/>
        <w:autoSpaceDN w:val="0"/>
        <w:adjustRightInd w:val="0"/>
        <w:spacing w:after="0"/>
        <w:ind w:left="567" w:hanging="567"/>
        <w:rPr>
          <w:rFonts w:ascii="Arial" w:hAnsi="Arial" w:cs="Arial"/>
          <w:color w:val="1F497D" w:themeColor="text2"/>
        </w:rPr>
      </w:pPr>
      <w:bookmarkStart w:id="6" w:name="_Hlk200528972"/>
      <w:r w:rsidRPr="00796764">
        <w:rPr>
          <w:rFonts w:ascii="Arial" w:hAnsi="Arial" w:cs="Arial"/>
        </w:rPr>
        <w:t xml:space="preserve">Applicants </w:t>
      </w:r>
      <w:bookmarkEnd w:id="6"/>
      <w:r w:rsidRPr="00796764">
        <w:rPr>
          <w:rFonts w:ascii="Arial" w:hAnsi="Arial" w:cs="Arial"/>
        </w:rPr>
        <w:t xml:space="preserve">should not contact individual RAC Panel Members directly.  </w:t>
      </w:r>
      <w:r w:rsidR="00984113" w:rsidRPr="00796764">
        <w:rPr>
          <w:rFonts w:ascii="Arial" w:hAnsi="Arial" w:cs="Arial"/>
        </w:rPr>
        <w:br/>
      </w:r>
    </w:p>
    <w:p w14:paraId="6ECED8E3" w14:textId="1800ABCE" w:rsidR="00852795" w:rsidRPr="00456582" w:rsidRDefault="00852795" w:rsidP="00984113">
      <w:pPr>
        <w:pStyle w:val="Heading1"/>
        <w:numPr>
          <w:ilvl w:val="0"/>
          <w:numId w:val="1"/>
        </w:numPr>
        <w:spacing w:before="0"/>
        <w:ind w:left="567" w:hanging="567"/>
        <w:rPr>
          <w:sz w:val="22"/>
          <w:szCs w:val="22"/>
        </w:rPr>
      </w:pPr>
      <w:bookmarkStart w:id="7" w:name="_Toc231551607"/>
      <w:r w:rsidRPr="00610147">
        <w:rPr>
          <w:color w:val="1F497D" w:themeColor="text2"/>
          <w:sz w:val="22"/>
          <w:szCs w:val="22"/>
        </w:rPr>
        <w:t>Equality, Diversity and Inclusion</w:t>
      </w:r>
      <w:bookmarkEnd w:id="7"/>
      <w:r w:rsidRPr="00456582">
        <w:rPr>
          <w:sz w:val="22"/>
          <w:szCs w:val="22"/>
        </w:rPr>
        <w:br/>
      </w:r>
    </w:p>
    <w:p w14:paraId="242E8877" w14:textId="03C63476" w:rsidR="00CA15BA" w:rsidRPr="008C0D0C" w:rsidRDefault="00852795" w:rsidP="00852795">
      <w:pPr>
        <w:numPr>
          <w:ilvl w:val="1"/>
          <w:numId w:val="1"/>
        </w:numPr>
        <w:tabs>
          <w:tab w:val="left" w:pos="567"/>
        </w:tabs>
        <w:autoSpaceDE w:val="0"/>
        <w:autoSpaceDN w:val="0"/>
        <w:adjustRightInd w:val="0"/>
        <w:spacing w:after="0"/>
        <w:ind w:left="567" w:hanging="567"/>
        <w:contextualSpacing/>
        <w:rPr>
          <w:rFonts w:ascii="Arial" w:eastAsia="Calibri" w:hAnsi="Arial" w:cs="Arial"/>
          <w:b/>
          <w:bCs/>
        </w:rPr>
      </w:pPr>
      <w:r w:rsidRPr="00852795">
        <w:rPr>
          <w:rFonts w:ascii="Arial" w:eastAsia="Calibri" w:hAnsi="Arial" w:cs="Arial"/>
        </w:rPr>
        <w:t xml:space="preserve">In line with the UK Research and Innovation Diversity Principles, STFC expects that equality and diversity is embedded at all levels and in all aspects of research practice. We are committed to supporting the research community in the diverse ways a research career can be built with our investments. This includes career breaks, support for people with caring responsibilities, flexible working and alternative working patterns. With this in mind, we welcome applications from academics who job share, have a part-time contract, need flexible working arrangements or those currently </w:t>
      </w:r>
      <w:r w:rsidRPr="00852795">
        <w:rPr>
          <w:rFonts w:ascii="Arial" w:eastAsia="Calibri" w:hAnsi="Arial" w:cs="Arial"/>
        </w:rPr>
        <w:lastRenderedPageBreak/>
        <w:t xml:space="preserve">committed to other longer, large existing grants.  Please see our </w:t>
      </w:r>
      <w:hyperlink r:id="rId26" w:history="1">
        <w:r w:rsidRPr="00852795">
          <w:rPr>
            <w:rFonts w:ascii="Arial" w:eastAsia="Times New Roman" w:hAnsi="Arial" w:cs="Arial"/>
            <w:color w:val="0563C1"/>
            <w:u w:val="single"/>
            <w:lang w:eastAsia="en-GB"/>
          </w:rPr>
          <w:t>Equality and Diversity webpages</w:t>
        </w:r>
      </w:hyperlink>
      <w:r w:rsidRPr="00852795">
        <w:rPr>
          <w:rFonts w:ascii="Arial" w:eastAsia="Calibri" w:hAnsi="Arial" w:cs="Arial"/>
        </w:rPr>
        <w:t>.</w:t>
      </w:r>
      <w:r w:rsidR="008C0D0C">
        <w:rPr>
          <w:rFonts w:ascii="Arial" w:eastAsia="Calibri" w:hAnsi="Arial" w:cs="Arial"/>
        </w:rPr>
        <w:br/>
      </w:r>
    </w:p>
    <w:p w14:paraId="18A7B370" w14:textId="0CCC8DE7" w:rsidR="00803E60" w:rsidRPr="00610147" w:rsidRDefault="008C0D0C" w:rsidP="004318DB">
      <w:pPr>
        <w:numPr>
          <w:ilvl w:val="1"/>
          <w:numId w:val="1"/>
        </w:numPr>
        <w:tabs>
          <w:tab w:val="left" w:pos="567"/>
        </w:tabs>
        <w:autoSpaceDE w:val="0"/>
        <w:autoSpaceDN w:val="0"/>
        <w:adjustRightInd w:val="0"/>
        <w:spacing w:after="0"/>
        <w:ind w:left="567" w:hanging="567"/>
        <w:contextualSpacing/>
        <w:rPr>
          <w:rFonts w:ascii="Arial" w:eastAsia="Calibri" w:hAnsi="Arial" w:cs="Arial"/>
          <w:color w:val="1F497D" w:themeColor="text2"/>
        </w:rPr>
      </w:pPr>
      <w:r>
        <w:rPr>
          <w:rFonts w:ascii="Arial" w:eastAsia="Calibri" w:hAnsi="Arial" w:cs="Arial"/>
          <w:lang w:val="en-US"/>
        </w:rPr>
        <w:t xml:space="preserve">As part of our commitment to </w:t>
      </w:r>
      <w:r w:rsidRPr="008C0D0C">
        <w:rPr>
          <w:rFonts w:ascii="Arial" w:eastAsia="Calibri" w:hAnsi="Arial" w:cs="Arial"/>
          <w:lang w:val="en-US"/>
        </w:rPr>
        <w:t>Equality, Diversity and Inclusion</w:t>
      </w:r>
      <w:r>
        <w:rPr>
          <w:rFonts w:ascii="Arial" w:eastAsia="Calibri" w:hAnsi="Arial" w:cs="Arial"/>
          <w:lang w:val="en-US"/>
        </w:rPr>
        <w:t xml:space="preserve"> (EDI), a</w:t>
      </w:r>
      <w:r w:rsidRPr="008C0D0C">
        <w:rPr>
          <w:rFonts w:ascii="Arial" w:eastAsia="Calibri" w:hAnsi="Arial" w:cs="Arial"/>
          <w:lang w:val="en-US"/>
        </w:rPr>
        <w:t xml:space="preserve">pplicants are asked to address some specific questions related to EDI. </w:t>
      </w:r>
      <w:r w:rsidR="001D28A1">
        <w:rPr>
          <w:rFonts w:ascii="Arial" w:eastAsia="Calibri" w:hAnsi="Arial" w:cs="Arial"/>
          <w:lang w:val="en-US"/>
        </w:rPr>
        <w:t>P</w:t>
      </w:r>
      <w:r>
        <w:rPr>
          <w:rFonts w:ascii="Arial" w:eastAsia="Calibri" w:hAnsi="Arial" w:cs="Arial"/>
          <w:lang w:val="en-US"/>
        </w:rPr>
        <w:t xml:space="preserve">lease see </w:t>
      </w:r>
      <w:r w:rsidR="004B3C1F">
        <w:rPr>
          <w:rFonts w:ascii="Arial" w:eastAsia="Calibri" w:hAnsi="Arial" w:cs="Arial"/>
          <w:lang w:val="en-US"/>
        </w:rPr>
        <w:t>the questions within the</w:t>
      </w:r>
      <w:r w:rsidR="007250D0">
        <w:rPr>
          <w:rFonts w:ascii="Arial" w:eastAsia="Calibri" w:hAnsi="Arial" w:cs="Arial"/>
          <w:lang w:val="en-US"/>
        </w:rPr>
        <w:t xml:space="preserve"> </w:t>
      </w:r>
      <w:hyperlink r:id="rId27" w:history="1">
        <w:r w:rsidR="007250D0" w:rsidRPr="00556C58">
          <w:rPr>
            <w:rFonts w:ascii="Arial" w:eastAsia="Calibri" w:hAnsi="Arial" w:cs="Arial"/>
            <w:color w:val="0000FF"/>
            <w:u w:val="single"/>
            <w:lang w:val="en-US"/>
          </w:rPr>
          <w:t>UKRI Funding Finder</w:t>
        </w:r>
      </w:hyperlink>
      <w:r w:rsidR="004B3C1F">
        <w:rPr>
          <w:rFonts w:ascii="Arial" w:eastAsia="Calibri" w:hAnsi="Arial" w:cs="Arial"/>
          <w:lang w:val="en-US"/>
        </w:rPr>
        <w:t xml:space="preserve"> </w:t>
      </w:r>
      <w:r w:rsidR="004B3C1F">
        <w:rPr>
          <w:rFonts w:ascii="Arial" w:eastAsia="Calibri" w:hAnsi="Arial" w:cs="Arial"/>
        </w:rPr>
        <w:t>for full details</w:t>
      </w:r>
      <w:r>
        <w:rPr>
          <w:rFonts w:ascii="Arial" w:eastAsia="Calibri" w:hAnsi="Arial" w:cs="Arial"/>
          <w:lang w:val="en-US"/>
        </w:rPr>
        <w:t xml:space="preserve">. </w:t>
      </w:r>
      <w:r w:rsidR="004B3C1F" w:rsidRPr="004B3C1F">
        <w:rPr>
          <w:rFonts w:ascii="Arial" w:eastAsia="Calibri" w:hAnsi="Arial" w:cs="Arial"/>
        </w:rPr>
        <w:t>The Panel will not be able to assess or score proposals based on the information provided and the content of answers, but by addressing these questions this should encourage applicants to think more carefully about these issues if they are not already.  STFC and the RAC will not be able to take any action or investigate any individuals if there are any unsatisfactory answers, but STFC could go back to the applicant and request further clarification or a strengthened commitment</w:t>
      </w:r>
      <w:r w:rsidR="001A321E">
        <w:rPr>
          <w:rFonts w:ascii="Arial" w:eastAsia="Calibri" w:hAnsi="Arial" w:cs="Arial"/>
        </w:rPr>
        <w:t>, but p</w:t>
      </w:r>
      <w:r w:rsidR="004B3C1F" w:rsidRPr="004B3C1F">
        <w:rPr>
          <w:rFonts w:ascii="Arial" w:eastAsia="Calibri" w:hAnsi="Arial" w:cs="Arial"/>
        </w:rPr>
        <w:t xml:space="preserve">roposals will not be penalised as this is not part of the formal assessment criteria.  </w:t>
      </w:r>
      <w:r w:rsidR="00274DC1" w:rsidRPr="004318DB">
        <w:rPr>
          <w:rFonts w:ascii="Arial" w:eastAsia="Calibri" w:hAnsi="Arial" w:cs="Arial"/>
          <w:lang w:val="en-US"/>
        </w:rPr>
        <w:br/>
      </w:r>
    </w:p>
    <w:p w14:paraId="325ACCF0" w14:textId="7AEAC8BB" w:rsidR="00A53743" w:rsidRPr="00A53743" w:rsidRDefault="00407CB0" w:rsidP="00A53743">
      <w:pPr>
        <w:pStyle w:val="Heading1"/>
        <w:numPr>
          <w:ilvl w:val="0"/>
          <w:numId w:val="1"/>
        </w:numPr>
        <w:spacing w:before="0"/>
        <w:ind w:left="567" w:hanging="567"/>
        <w:rPr>
          <w:rFonts w:eastAsia="Calibri" w:cs="Arial"/>
          <w:sz w:val="22"/>
          <w:szCs w:val="22"/>
        </w:rPr>
      </w:pPr>
      <w:bookmarkStart w:id="8" w:name="_Hlk141184814"/>
      <w:bookmarkStart w:id="9" w:name="_Toc231551608"/>
      <w:r w:rsidRPr="00610147">
        <w:rPr>
          <w:rFonts w:eastAsia="Calibri"/>
          <w:color w:val="1F497D" w:themeColor="text2"/>
          <w:sz w:val="22"/>
          <w:szCs w:val="22"/>
        </w:rPr>
        <w:t>Proposal Types</w:t>
      </w:r>
      <w:bookmarkEnd w:id="9"/>
      <w:r w:rsidRPr="00610147">
        <w:rPr>
          <w:rFonts w:eastAsia="Calibri"/>
          <w:color w:val="1F497D" w:themeColor="text2"/>
          <w:sz w:val="22"/>
          <w:szCs w:val="22"/>
        </w:rPr>
        <w:t xml:space="preserve"> </w:t>
      </w:r>
      <w:bookmarkEnd w:id="8"/>
      <w:r w:rsidR="00A53743">
        <w:rPr>
          <w:rFonts w:eastAsia="Calibri"/>
          <w:sz w:val="22"/>
          <w:szCs w:val="22"/>
        </w:rPr>
        <w:br/>
      </w:r>
    </w:p>
    <w:p w14:paraId="488C54B8" w14:textId="2694C23C" w:rsidR="00A53743" w:rsidRDefault="00A53743" w:rsidP="00A53743">
      <w:pPr>
        <w:numPr>
          <w:ilvl w:val="1"/>
          <w:numId w:val="1"/>
        </w:numPr>
        <w:tabs>
          <w:tab w:val="left" w:pos="567"/>
        </w:tabs>
        <w:autoSpaceDE w:val="0"/>
        <w:autoSpaceDN w:val="0"/>
        <w:adjustRightInd w:val="0"/>
        <w:spacing w:after="0"/>
        <w:ind w:left="567" w:hanging="567"/>
        <w:contextualSpacing/>
        <w:rPr>
          <w:rFonts w:ascii="Arial" w:eastAsia="Calibri" w:hAnsi="Arial" w:cs="Arial"/>
        </w:rPr>
      </w:pPr>
      <w:r w:rsidRPr="00A53743">
        <w:rPr>
          <w:rFonts w:ascii="Arial" w:hAnsi="Arial" w:cs="Arial"/>
        </w:rPr>
        <w:t xml:space="preserve">The </w:t>
      </w:r>
      <w:r>
        <w:rPr>
          <w:rFonts w:ascii="Arial" w:eastAsia="Calibri" w:hAnsi="Arial" w:cs="Arial"/>
        </w:rPr>
        <w:t xml:space="preserve">categories of proposals considered </w:t>
      </w:r>
      <w:r w:rsidR="00683025">
        <w:rPr>
          <w:rFonts w:ascii="Arial" w:eastAsia="Calibri" w:hAnsi="Arial" w:cs="Arial"/>
        </w:rPr>
        <w:t>in this facility time opportunity</w:t>
      </w:r>
      <w:r>
        <w:rPr>
          <w:rFonts w:ascii="Arial" w:eastAsia="Calibri" w:hAnsi="Arial" w:cs="Arial"/>
        </w:rPr>
        <w:t xml:space="preserve"> are:    </w:t>
      </w:r>
      <w:r>
        <w:rPr>
          <w:rFonts w:ascii="Arial" w:eastAsia="Calibri" w:hAnsi="Arial" w:cs="Arial"/>
        </w:rPr>
        <w:br/>
      </w:r>
    </w:p>
    <w:p w14:paraId="4A9AE824" w14:textId="77777777" w:rsidR="00A53743" w:rsidRPr="00B06A09" w:rsidRDefault="00A53743" w:rsidP="00A53743">
      <w:pPr>
        <w:pStyle w:val="ListParagraph"/>
        <w:numPr>
          <w:ilvl w:val="0"/>
          <w:numId w:val="2"/>
        </w:numPr>
        <w:tabs>
          <w:tab w:val="left" w:pos="567"/>
        </w:tabs>
        <w:autoSpaceDE w:val="0"/>
        <w:autoSpaceDN w:val="0"/>
        <w:adjustRightInd w:val="0"/>
        <w:spacing w:after="0"/>
        <w:ind w:left="993" w:hanging="426"/>
        <w:rPr>
          <w:rFonts w:ascii="Arial" w:eastAsia="Calibri" w:hAnsi="Arial" w:cs="Arial"/>
        </w:rPr>
      </w:pPr>
      <w:r w:rsidRPr="00B06A09">
        <w:rPr>
          <w:rFonts w:ascii="Arial" w:eastAsia="Calibri" w:hAnsi="Arial" w:cs="Arial"/>
        </w:rPr>
        <w:t xml:space="preserve">Short Projects </w:t>
      </w:r>
    </w:p>
    <w:p w14:paraId="33C889FE" w14:textId="77777777" w:rsidR="00A53743" w:rsidRPr="00B06A09" w:rsidRDefault="00A53743" w:rsidP="00A53743">
      <w:pPr>
        <w:pStyle w:val="ListParagraph"/>
        <w:numPr>
          <w:ilvl w:val="0"/>
          <w:numId w:val="2"/>
        </w:numPr>
        <w:tabs>
          <w:tab w:val="left" w:pos="567"/>
        </w:tabs>
        <w:autoSpaceDE w:val="0"/>
        <w:autoSpaceDN w:val="0"/>
        <w:adjustRightInd w:val="0"/>
        <w:spacing w:after="0"/>
        <w:ind w:left="993" w:hanging="426"/>
        <w:rPr>
          <w:rFonts w:ascii="Arial" w:eastAsia="Calibri" w:hAnsi="Arial" w:cs="Arial"/>
        </w:rPr>
      </w:pPr>
      <w:r w:rsidRPr="00B06A09">
        <w:rPr>
          <w:rFonts w:ascii="Arial" w:eastAsia="Calibri" w:hAnsi="Arial" w:cs="Arial"/>
        </w:rPr>
        <w:t>Thematic Projects</w:t>
      </w:r>
    </w:p>
    <w:p w14:paraId="2F6291BE" w14:textId="77777777" w:rsidR="00A53743" w:rsidRDefault="00A53743" w:rsidP="00A53743">
      <w:pPr>
        <w:pStyle w:val="ListParagraph"/>
        <w:numPr>
          <w:ilvl w:val="0"/>
          <w:numId w:val="2"/>
        </w:numPr>
        <w:tabs>
          <w:tab w:val="left" w:pos="567"/>
        </w:tabs>
        <w:autoSpaceDE w:val="0"/>
        <w:autoSpaceDN w:val="0"/>
        <w:adjustRightInd w:val="0"/>
        <w:spacing w:after="0"/>
        <w:ind w:left="993" w:hanging="426"/>
        <w:rPr>
          <w:rFonts w:ascii="Arial" w:eastAsia="Calibri" w:hAnsi="Arial" w:cs="Arial"/>
        </w:rPr>
      </w:pPr>
      <w:r w:rsidRPr="00B06A09">
        <w:rPr>
          <w:rFonts w:ascii="Arial" w:eastAsia="Calibri" w:hAnsi="Arial" w:cs="Arial"/>
        </w:rPr>
        <w:t>Research Software Engineer Support (for requests of 3 months or more)</w:t>
      </w:r>
    </w:p>
    <w:p w14:paraId="737DEFE6" w14:textId="77777777" w:rsidR="00A53743" w:rsidRPr="00CA3C67" w:rsidRDefault="00A53743" w:rsidP="00A53743">
      <w:pPr>
        <w:pStyle w:val="ListParagraph"/>
        <w:numPr>
          <w:ilvl w:val="0"/>
          <w:numId w:val="2"/>
        </w:numPr>
        <w:tabs>
          <w:tab w:val="left" w:pos="567"/>
        </w:tabs>
        <w:autoSpaceDE w:val="0"/>
        <w:autoSpaceDN w:val="0"/>
        <w:adjustRightInd w:val="0"/>
        <w:spacing w:after="0"/>
        <w:ind w:left="993" w:hanging="426"/>
        <w:rPr>
          <w:rFonts w:ascii="Arial" w:eastAsia="Calibri" w:hAnsi="Arial" w:cs="Arial"/>
        </w:rPr>
      </w:pPr>
      <w:r w:rsidRPr="00CA3C67">
        <w:rPr>
          <w:rFonts w:ascii="Arial" w:eastAsia="Calibri" w:hAnsi="Arial" w:cs="Arial"/>
        </w:rPr>
        <w:t xml:space="preserve">Discretionary and Seedcorn proposals may be submitted at any time.  </w:t>
      </w:r>
      <w:r w:rsidRPr="00CA3C67">
        <w:rPr>
          <w:rFonts w:ascii="Arial" w:eastAsia="Calibri" w:hAnsi="Arial" w:cs="Arial"/>
        </w:rPr>
        <w:br/>
      </w:r>
    </w:p>
    <w:p w14:paraId="03C30C2F" w14:textId="3FAA45D6" w:rsidR="007743C2" w:rsidRPr="00275597" w:rsidRDefault="00275597" w:rsidP="00A53743">
      <w:pPr>
        <w:pStyle w:val="ListParagraph"/>
        <w:numPr>
          <w:ilvl w:val="1"/>
          <w:numId w:val="1"/>
        </w:numPr>
        <w:ind w:left="567" w:hanging="567"/>
        <w:rPr>
          <w:rFonts w:ascii="Arial" w:hAnsi="Arial" w:cs="Arial"/>
        </w:rPr>
      </w:pPr>
      <w:r w:rsidRPr="00275597">
        <w:rPr>
          <w:rFonts w:ascii="Arial" w:eastAsia="Calibri" w:hAnsi="Arial" w:cs="Arial"/>
        </w:rPr>
        <w:t xml:space="preserve">Applicants may apply for computing resources and storage up to 80% of the availability of any individual </w:t>
      </w:r>
      <w:r w:rsidR="00694E2F">
        <w:rPr>
          <w:rFonts w:ascii="Arial" w:eastAsia="Calibri" w:hAnsi="Arial" w:cs="Arial"/>
        </w:rPr>
        <w:t>system</w:t>
      </w:r>
      <w:r w:rsidRPr="00275597">
        <w:rPr>
          <w:rFonts w:ascii="Arial" w:eastAsia="Calibri" w:hAnsi="Arial" w:cs="Arial"/>
        </w:rPr>
        <w:t xml:space="preserve"> within a given year (please see </w:t>
      </w:r>
      <w:hyperlink w:anchor="_Annex_1:_Available" w:history="1">
        <w:r w:rsidRPr="00275597">
          <w:rPr>
            <w:rStyle w:val="Hyperlink"/>
            <w:rFonts w:ascii="Arial" w:eastAsia="Calibri" w:hAnsi="Arial" w:cs="Arial"/>
          </w:rPr>
          <w:t>Annex 1</w:t>
        </w:r>
      </w:hyperlink>
      <w:r w:rsidRPr="00275597">
        <w:rPr>
          <w:rFonts w:ascii="Arial" w:eastAsia="Calibri" w:hAnsi="Arial" w:cs="Arial"/>
        </w:rPr>
        <w:t xml:space="preserve">).  Requests above this will not be considered by the RAC.  </w:t>
      </w:r>
      <w:r w:rsidR="007743C2" w:rsidRPr="00275597">
        <w:rPr>
          <w:rFonts w:ascii="Arial" w:eastAsia="Calibri" w:hAnsi="Arial" w:cs="Arial"/>
        </w:rPr>
        <w:br/>
      </w:r>
    </w:p>
    <w:p w14:paraId="40F38221" w14:textId="412FEC4A" w:rsidR="00A53743" w:rsidRPr="00A53743" w:rsidRDefault="00A53743" w:rsidP="00A53743">
      <w:pPr>
        <w:pStyle w:val="ListParagraph"/>
        <w:numPr>
          <w:ilvl w:val="1"/>
          <w:numId w:val="1"/>
        </w:numPr>
        <w:ind w:left="567" w:hanging="567"/>
        <w:rPr>
          <w:rFonts w:ascii="Arial" w:hAnsi="Arial" w:cs="Arial"/>
        </w:rPr>
      </w:pPr>
      <w:r w:rsidRPr="00B06A09">
        <w:rPr>
          <w:rFonts w:ascii="Arial" w:eastAsia="Calibri" w:hAnsi="Arial" w:cs="Arial"/>
          <w:b/>
          <w:bCs/>
        </w:rPr>
        <w:t>Short Projects</w:t>
      </w:r>
      <w:r>
        <w:rPr>
          <w:rFonts w:ascii="Arial" w:eastAsia="Calibri" w:hAnsi="Arial" w:cs="Arial"/>
        </w:rPr>
        <w:t xml:space="preserve"> </w:t>
      </w:r>
      <w:r>
        <w:rPr>
          <w:rFonts w:ascii="Arial" w:eastAsia="Calibri" w:hAnsi="Arial" w:cs="Arial"/>
        </w:rPr>
        <w:br/>
        <w:t xml:space="preserve">A Short Project is a self-contained </w:t>
      </w:r>
      <w:r w:rsidRPr="00B06A09">
        <w:rPr>
          <w:rFonts w:ascii="Arial" w:eastAsia="Calibri" w:hAnsi="Arial" w:cs="Arial"/>
        </w:rPr>
        <w:t>research problem typically lasting 3-6 months, up to a maximum of 12 months. Th</w:t>
      </w:r>
      <w:r>
        <w:rPr>
          <w:rFonts w:ascii="Arial" w:eastAsia="Calibri" w:hAnsi="Arial" w:cs="Arial"/>
        </w:rPr>
        <w:t xml:space="preserve">is </w:t>
      </w:r>
      <w:r w:rsidRPr="00B06A09">
        <w:rPr>
          <w:rFonts w:ascii="Arial" w:eastAsia="Calibri" w:hAnsi="Arial" w:cs="Arial"/>
        </w:rPr>
        <w:t>include</w:t>
      </w:r>
      <w:r>
        <w:rPr>
          <w:rFonts w:ascii="Arial" w:eastAsia="Calibri" w:hAnsi="Arial" w:cs="Arial"/>
        </w:rPr>
        <w:t>s</w:t>
      </w:r>
      <w:r w:rsidRPr="00B06A09">
        <w:rPr>
          <w:rFonts w:ascii="Arial" w:eastAsia="Calibri" w:hAnsi="Arial" w:cs="Arial"/>
        </w:rPr>
        <w:t xml:space="preserve"> proposals intended to develop exploratory study by users new to HPC or to DiRAC.</w:t>
      </w:r>
      <w:r>
        <w:rPr>
          <w:rFonts w:ascii="Arial" w:eastAsia="Calibri" w:hAnsi="Arial" w:cs="Arial"/>
        </w:rPr>
        <w:t xml:space="preserve"> </w:t>
      </w:r>
      <w:r>
        <w:rPr>
          <w:rFonts w:ascii="Arial" w:eastAsia="Calibri" w:hAnsi="Arial" w:cs="Arial"/>
        </w:rPr>
        <w:br/>
      </w:r>
    </w:p>
    <w:p w14:paraId="7BB3A507" w14:textId="77777777" w:rsidR="00A53743" w:rsidRPr="00A53743" w:rsidRDefault="00A53743" w:rsidP="00A53743">
      <w:pPr>
        <w:pStyle w:val="ListParagraph"/>
        <w:numPr>
          <w:ilvl w:val="1"/>
          <w:numId w:val="1"/>
        </w:numPr>
        <w:ind w:left="567" w:hanging="567"/>
        <w:rPr>
          <w:rFonts w:ascii="Arial" w:hAnsi="Arial" w:cs="Arial"/>
        </w:rPr>
      </w:pPr>
      <w:r>
        <w:rPr>
          <w:rFonts w:ascii="Arial" w:eastAsia="Calibri" w:hAnsi="Arial" w:cs="Arial"/>
          <w:b/>
          <w:bCs/>
        </w:rPr>
        <w:t xml:space="preserve">Thematic Projects </w:t>
      </w:r>
      <w:r>
        <w:rPr>
          <w:rFonts w:ascii="Arial" w:eastAsia="Calibri" w:hAnsi="Arial" w:cs="Arial"/>
        </w:rPr>
        <w:br/>
        <w:t xml:space="preserve">A Thematic Project </w:t>
      </w:r>
      <w:r w:rsidRPr="00B06A09">
        <w:rPr>
          <w:rFonts w:ascii="Arial" w:eastAsia="Calibri" w:hAnsi="Arial" w:cs="Arial"/>
        </w:rPr>
        <w:t>is a clearly defined research programme of outstanding scientific merit which requires significant HPC resources over a period longer than 12 months and up to 36 months duration.</w:t>
      </w:r>
      <w:r>
        <w:rPr>
          <w:rFonts w:ascii="Arial" w:eastAsia="Calibri" w:hAnsi="Arial" w:cs="Arial"/>
        </w:rPr>
        <w:t xml:space="preserve">  </w:t>
      </w:r>
      <w:r w:rsidRPr="00B06A09">
        <w:rPr>
          <w:rFonts w:ascii="Arial" w:eastAsia="Calibri" w:hAnsi="Arial" w:cs="Arial"/>
        </w:rPr>
        <w:t xml:space="preserve">The proposed research should be world-leading, with the expectation of making step changes in knowledge </w:t>
      </w:r>
      <w:proofErr w:type="gramStart"/>
      <w:r w:rsidRPr="00B06A09">
        <w:rPr>
          <w:rFonts w:ascii="Arial" w:eastAsia="Calibri" w:hAnsi="Arial" w:cs="Arial"/>
        </w:rPr>
        <w:t>through the use of</w:t>
      </w:r>
      <w:proofErr w:type="gramEnd"/>
      <w:r w:rsidRPr="00B06A09">
        <w:rPr>
          <w:rFonts w:ascii="Arial" w:eastAsia="Calibri" w:hAnsi="Arial" w:cs="Arial"/>
        </w:rPr>
        <w:t xml:space="preserve"> DiRAC resources. </w:t>
      </w:r>
      <w:r>
        <w:rPr>
          <w:rFonts w:ascii="Arial" w:eastAsia="Calibri" w:hAnsi="Arial" w:cs="Arial"/>
        </w:rPr>
        <w:t xml:space="preserve"> </w:t>
      </w:r>
      <w:r w:rsidRPr="00B06A09">
        <w:rPr>
          <w:rFonts w:ascii="Arial" w:eastAsia="Calibri" w:hAnsi="Arial" w:cs="Arial"/>
        </w:rPr>
        <w:t>Applicants must demonstrate a track record of the productive use of HPC. Thematic projects must be centred on a singular scientific theme but can contain a small number of sub-project</w:t>
      </w:r>
      <w:r>
        <w:rPr>
          <w:rFonts w:ascii="Arial" w:eastAsia="Calibri" w:hAnsi="Arial" w:cs="Arial"/>
        </w:rPr>
        <w:t>s and</w:t>
      </w:r>
      <w:r w:rsidRPr="00B06A09">
        <w:rPr>
          <w:rFonts w:ascii="Arial" w:eastAsia="Calibri" w:hAnsi="Arial" w:cs="Arial"/>
        </w:rPr>
        <w:t xml:space="preserve"> activities</w:t>
      </w:r>
      <w:r>
        <w:rPr>
          <w:rFonts w:ascii="Arial" w:eastAsia="Calibri" w:hAnsi="Arial" w:cs="Arial"/>
        </w:rPr>
        <w:t xml:space="preserve"> </w:t>
      </w:r>
      <w:proofErr w:type="gramStart"/>
      <w:r>
        <w:rPr>
          <w:rFonts w:ascii="Arial" w:eastAsia="Calibri" w:hAnsi="Arial" w:cs="Arial"/>
        </w:rPr>
        <w:t>as long as</w:t>
      </w:r>
      <w:proofErr w:type="gramEnd"/>
      <w:r>
        <w:rPr>
          <w:rFonts w:ascii="Arial" w:eastAsia="Calibri" w:hAnsi="Arial" w:cs="Arial"/>
        </w:rPr>
        <w:t xml:space="preserve"> they are clearly linked and must be within the same scientific theme</w:t>
      </w:r>
      <w:r w:rsidRPr="00B06A09">
        <w:rPr>
          <w:rFonts w:ascii="Arial" w:eastAsia="Calibri" w:hAnsi="Arial" w:cs="Arial"/>
        </w:rPr>
        <w:t>,</w:t>
      </w:r>
      <w:r>
        <w:rPr>
          <w:rFonts w:ascii="Arial" w:eastAsia="Calibri" w:hAnsi="Arial" w:cs="Arial"/>
        </w:rPr>
        <w:t xml:space="preserve"> rather than a collection of different projects across multiple scientific themes.  </w:t>
      </w:r>
      <w:r>
        <w:rPr>
          <w:rFonts w:ascii="Arial" w:eastAsia="Calibri" w:hAnsi="Arial" w:cs="Arial"/>
        </w:rPr>
        <w:br/>
      </w:r>
    </w:p>
    <w:p w14:paraId="7DEAEB88" w14:textId="3B7D7B09" w:rsidR="00A53743" w:rsidRPr="00A53743" w:rsidRDefault="00A53743" w:rsidP="00A53743">
      <w:pPr>
        <w:pStyle w:val="ListParagraph"/>
        <w:numPr>
          <w:ilvl w:val="1"/>
          <w:numId w:val="1"/>
        </w:numPr>
        <w:ind w:left="567" w:hanging="567"/>
        <w:rPr>
          <w:rFonts w:ascii="Arial" w:hAnsi="Arial" w:cs="Arial"/>
        </w:rPr>
      </w:pPr>
      <w:r>
        <w:rPr>
          <w:rFonts w:ascii="Arial" w:eastAsia="Calibri" w:hAnsi="Arial" w:cs="Arial"/>
        </w:rPr>
        <w:t xml:space="preserve">Thematic </w:t>
      </w:r>
      <w:r w:rsidRPr="00DF60FC">
        <w:rPr>
          <w:rFonts w:ascii="Arial" w:eastAsia="Calibri" w:hAnsi="Arial" w:cs="Arial"/>
        </w:rPr>
        <w:t>projects with significantly disparate scientific themes are advised to submit separate</w:t>
      </w:r>
      <w:r>
        <w:rPr>
          <w:rFonts w:ascii="Arial" w:eastAsia="Calibri" w:hAnsi="Arial" w:cs="Arial"/>
        </w:rPr>
        <w:t xml:space="preserve"> proposals</w:t>
      </w:r>
      <w:r w:rsidRPr="00DF60FC">
        <w:rPr>
          <w:rFonts w:ascii="Arial" w:eastAsia="Calibri" w:hAnsi="Arial" w:cs="Arial"/>
        </w:rPr>
        <w:t xml:space="preserve">.  Applicants should consider the range of material contained within submissions as very large proposals can have a detrimental effect on the peer review system due to lack of detail and insufficient justification of resources.  </w:t>
      </w:r>
      <w:r>
        <w:rPr>
          <w:rFonts w:ascii="Arial" w:eastAsia="Calibri" w:hAnsi="Arial" w:cs="Arial"/>
        </w:rPr>
        <w:br/>
      </w:r>
    </w:p>
    <w:p w14:paraId="724483F0" w14:textId="2A5277CB" w:rsidR="00A53743" w:rsidRPr="00A53743" w:rsidRDefault="00A53743" w:rsidP="00A53743">
      <w:pPr>
        <w:pStyle w:val="ListParagraph"/>
        <w:numPr>
          <w:ilvl w:val="1"/>
          <w:numId w:val="1"/>
        </w:numPr>
        <w:ind w:left="567" w:hanging="567"/>
        <w:rPr>
          <w:rFonts w:ascii="Arial" w:hAnsi="Arial" w:cs="Arial"/>
        </w:rPr>
      </w:pPr>
      <w:r w:rsidRPr="002A020A">
        <w:rPr>
          <w:rFonts w:ascii="Arial" w:eastAsia="Calibri" w:hAnsi="Arial" w:cs="Arial"/>
        </w:rPr>
        <w:lastRenderedPageBreak/>
        <w:t xml:space="preserve">Thematic proposals can span multiple Research Organisations/Institutes and can consist of </w:t>
      </w:r>
      <w:proofErr w:type="gramStart"/>
      <w:r w:rsidRPr="002A020A">
        <w:rPr>
          <w:rFonts w:ascii="Arial" w:eastAsia="Calibri" w:hAnsi="Arial" w:cs="Arial"/>
        </w:rPr>
        <w:t>a number of</w:t>
      </w:r>
      <w:proofErr w:type="gramEnd"/>
      <w:r w:rsidRPr="002A020A">
        <w:rPr>
          <w:rFonts w:ascii="Arial" w:eastAsia="Calibri" w:hAnsi="Arial" w:cs="Arial"/>
        </w:rPr>
        <w:t xml:space="preserve"> Institutions or groups working on a large project /activity.  </w:t>
      </w:r>
    </w:p>
    <w:p w14:paraId="2761088E" w14:textId="77777777" w:rsidR="00A53743" w:rsidRDefault="00A53743" w:rsidP="00A53743">
      <w:pPr>
        <w:numPr>
          <w:ilvl w:val="1"/>
          <w:numId w:val="1"/>
        </w:numPr>
        <w:tabs>
          <w:tab w:val="left" w:pos="567"/>
        </w:tabs>
        <w:autoSpaceDE w:val="0"/>
        <w:autoSpaceDN w:val="0"/>
        <w:adjustRightInd w:val="0"/>
        <w:spacing w:after="0"/>
        <w:ind w:left="567" w:hanging="567"/>
        <w:contextualSpacing/>
        <w:rPr>
          <w:rFonts w:ascii="Arial" w:eastAsia="Calibri" w:hAnsi="Arial" w:cs="Arial"/>
        </w:rPr>
      </w:pPr>
      <w:r w:rsidRPr="00DF60FC">
        <w:rPr>
          <w:rFonts w:ascii="Arial" w:eastAsia="Calibri" w:hAnsi="Arial" w:cs="Arial"/>
          <w:b/>
          <w:bCs/>
        </w:rPr>
        <w:t>Discretionary / Seedcorn proposals</w:t>
      </w:r>
      <w:r>
        <w:rPr>
          <w:rFonts w:ascii="Arial" w:eastAsia="Calibri" w:hAnsi="Arial" w:cs="Arial"/>
        </w:rPr>
        <w:br/>
      </w:r>
      <w:r w:rsidRPr="00DF60FC">
        <w:rPr>
          <w:rFonts w:ascii="Arial" w:eastAsia="Calibri" w:hAnsi="Arial" w:cs="Arial"/>
        </w:rPr>
        <w:t>These are very small allocations of DiRAC resource (up to 100,000 x86 core hours or 1,000 GPU hours or 1,000 KNL node hours) for projects that fall into the following categories:</w:t>
      </w:r>
    </w:p>
    <w:p w14:paraId="5091EC47" w14:textId="77777777" w:rsidR="00A53743" w:rsidRDefault="00A53743" w:rsidP="00A53743">
      <w:pPr>
        <w:tabs>
          <w:tab w:val="left" w:pos="567"/>
        </w:tabs>
        <w:autoSpaceDE w:val="0"/>
        <w:autoSpaceDN w:val="0"/>
        <w:adjustRightInd w:val="0"/>
        <w:spacing w:after="0"/>
        <w:contextualSpacing/>
        <w:rPr>
          <w:rFonts w:ascii="Arial" w:eastAsia="Calibri" w:hAnsi="Arial" w:cs="Arial"/>
          <w:b/>
          <w:bCs/>
        </w:rPr>
      </w:pPr>
    </w:p>
    <w:p w14:paraId="09223E95" w14:textId="0AB0681B" w:rsidR="00A53743" w:rsidRPr="00DF60FC" w:rsidRDefault="00A53743" w:rsidP="00A53743">
      <w:pPr>
        <w:numPr>
          <w:ilvl w:val="0"/>
          <w:numId w:val="8"/>
        </w:numPr>
        <w:tabs>
          <w:tab w:val="left" w:pos="567"/>
        </w:tabs>
        <w:autoSpaceDE w:val="0"/>
        <w:autoSpaceDN w:val="0"/>
        <w:adjustRightInd w:val="0"/>
        <w:spacing w:after="0"/>
        <w:ind w:left="851"/>
        <w:contextualSpacing/>
        <w:rPr>
          <w:rFonts w:ascii="Arial" w:eastAsia="Calibri" w:hAnsi="Arial" w:cs="Arial"/>
        </w:rPr>
      </w:pPr>
      <w:r w:rsidRPr="00DF60FC">
        <w:rPr>
          <w:rFonts w:ascii="Arial" w:eastAsia="Calibri" w:hAnsi="Arial" w:cs="Arial"/>
        </w:rPr>
        <w:t>Scientifically outstanding projects where DiRAC resources could enable a breakthrough to be made but where the impact of the research would be lost if the project were submitted according to the scheduled</w:t>
      </w:r>
      <w:r w:rsidR="00683025">
        <w:rPr>
          <w:rFonts w:ascii="Arial" w:eastAsia="Calibri" w:hAnsi="Arial" w:cs="Arial"/>
        </w:rPr>
        <w:t xml:space="preserve"> facility time opportunities. </w:t>
      </w:r>
    </w:p>
    <w:p w14:paraId="01C784FE" w14:textId="77777777" w:rsidR="00A53743" w:rsidRPr="00DF60FC" w:rsidRDefault="00A53743" w:rsidP="00A53743">
      <w:pPr>
        <w:numPr>
          <w:ilvl w:val="0"/>
          <w:numId w:val="8"/>
        </w:numPr>
        <w:tabs>
          <w:tab w:val="left" w:pos="567"/>
        </w:tabs>
        <w:autoSpaceDE w:val="0"/>
        <w:autoSpaceDN w:val="0"/>
        <w:adjustRightInd w:val="0"/>
        <w:spacing w:after="0"/>
        <w:ind w:left="851"/>
        <w:contextualSpacing/>
        <w:rPr>
          <w:rFonts w:ascii="Arial" w:eastAsia="Calibri" w:hAnsi="Arial" w:cs="Arial"/>
        </w:rPr>
      </w:pPr>
      <w:r w:rsidRPr="00DF60FC">
        <w:rPr>
          <w:rFonts w:ascii="Arial" w:eastAsia="Calibri" w:hAnsi="Arial" w:cs="Arial"/>
        </w:rPr>
        <w:t xml:space="preserve">Very small projects where the researcher is not already a member of an existing Short Project or Thematic Project.  </w:t>
      </w:r>
    </w:p>
    <w:p w14:paraId="5E45B3DA" w14:textId="77777777" w:rsidR="00A53743" w:rsidRDefault="00A53743" w:rsidP="00A53743">
      <w:pPr>
        <w:tabs>
          <w:tab w:val="left" w:pos="567"/>
        </w:tabs>
        <w:autoSpaceDE w:val="0"/>
        <w:autoSpaceDN w:val="0"/>
        <w:adjustRightInd w:val="0"/>
        <w:spacing w:after="0"/>
        <w:contextualSpacing/>
        <w:rPr>
          <w:rFonts w:ascii="Arial" w:eastAsia="Calibri" w:hAnsi="Arial" w:cs="Arial"/>
        </w:rPr>
      </w:pPr>
    </w:p>
    <w:p w14:paraId="416F7B81" w14:textId="2B627A9F" w:rsidR="00A53743" w:rsidRPr="00A53743" w:rsidRDefault="00A53743" w:rsidP="00A53743">
      <w:pPr>
        <w:tabs>
          <w:tab w:val="left" w:pos="567"/>
        </w:tabs>
        <w:autoSpaceDE w:val="0"/>
        <w:autoSpaceDN w:val="0"/>
        <w:adjustRightInd w:val="0"/>
        <w:spacing w:after="0"/>
        <w:ind w:left="567"/>
        <w:contextualSpacing/>
        <w:rPr>
          <w:rFonts w:ascii="Arial" w:eastAsia="Calibri" w:hAnsi="Arial" w:cs="Arial"/>
        </w:rPr>
      </w:pPr>
      <w:r w:rsidRPr="00A53743">
        <w:rPr>
          <w:rFonts w:ascii="Arial" w:eastAsia="Calibri" w:hAnsi="Arial" w:cs="Arial"/>
        </w:rPr>
        <w:t xml:space="preserve">Discretionary / Seedcorn applications cannot be used to uplift existing project activities.  Proposals may be submitted at any time and should be sent directly to DiRAC:  </w:t>
      </w:r>
      <w:hyperlink r:id="rId28" w:history="1">
        <w:r w:rsidRPr="00A53743">
          <w:rPr>
            <w:rStyle w:val="Hyperlink"/>
            <w:rFonts w:ascii="Arial" w:eastAsia="Calibri" w:hAnsi="Arial" w:cs="Arial"/>
          </w:rPr>
          <w:t>dirac-support@epcc.ed.ac.uk</w:t>
        </w:r>
      </w:hyperlink>
      <w:r w:rsidRPr="00A53743">
        <w:rPr>
          <w:rFonts w:ascii="Arial" w:eastAsia="Calibri" w:hAnsi="Arial" w:cs="Arial"/>
        </w:rPr>
        <w:t xml:space="preserve"> </w:t>
      </w:r>
      <w:r w:rsidRPr="00A53743">
        <w:rPr>
          <w:rFonts w:ascii="Arial" w:eastAsia="Calibri" w:hAnsi="Arial" w:cs="Arial"/>
        </w:rPr>
        <w:br/>
        <w:t xml:space="preserve">Information on how to submit a Seedcorn proposal can be found on the </w:t>
      </w:r>
      <w:hyperlink r:id="rId29" w:history="1">
        <w:r w:rsidRPr="00A53743">
          <w:rPr>
            <w:rStyle w:val="Hyperlink"/>
            <w:rFonts w:ascii="Arial" w:eastAsia="Calibri" w:hAnsi="Arial" w:cs="Arial"/>
          </w:rPr>
          <w:t>DiRAC website</w:t>
        </w:r>
      </w:hyperlink>
      <w:r w:rsidRPr="00A53743">
        <w:rPr>
          <w:rFonts w:ascii="Arial" w:eastAsia="Calibri" w:hAnsi="Arial" w:cs="Arial"/>
        </w:rPr>
        <w:t xml:space="preserve">.  </w:t>
      </w:r>
      <w:r>
        <w:rPr>
          <w:rFonts w:ascii="Arial" w:eastAsia="Calibri" w:hAnsi="Arial" w:cs="Arial"/>
          <w:b/>
          <w:bCs/>
        </w:rPr>
        <w:br/>
      </w:r>
    </w:p>
    <w:p w14:paraId="241902C6" w14:textId="297D9B35" w:rsidR="00A53743" w:rsidRPr="00C947AF" w:rsidRDefault="00A53743" w:rsidP="00A53743">
      <w:pPr>
        <w:numPr>
          <w:ilvl w:val="1"/>
          <w:numId w:val="1"/>
        </w:numPr>
        <w:tabs>
          <w:tab w:val="left" w:pos="567"/>
        </w:tabs>
        <w:autoSpaceDE w:val="0"/>
        <w:autoSpaceDN w:val="0"/>
        <w:adjustRightInd w:val="0"/>
        <w:spacing w:after="0"/>
        <w:ind w:left="567" w:hanging="567"/>
        <w:contextualSpacing/>
        <w:rPr>
          <w:rFonts w:ascii="Arial" w:eastAsia="Calibri" w:hAnsi="Arial" w:cs="Arial"/>
          <w:b/>
          <w:bCs/>
        </w:rPr>
      </w:pPr>
      <w:bookmarkStart w:id="10" w:name="_Hlk141185138"/>
      <w:r w:rsidRPr="00DF60FC">
        <w:rPr>
          <w:rFonts w:ascii="Arial" w:eastAsia="Calibri" w:hAnsi="Arial" w:cs="Arial"/>
          <w:b/>
          <w:bCs/>
        </w:rPr>
        <w:t>Research Software Engineering (RSE) Support</w:t>
      </w:r>
      <w:r>
        <w:rPr>
          <w:rFonts w:ascii="Arial" w:eastAsia="Calibri" w:hAnsi="Arial" w:cs="Arial"/>
          <w:b/>
          <w:bCs/>
        </w:rPr>
        <w:t xml:space="preserve"> </w:t>
      </w:r>
      <w:r>
        <w:rPr>
          <w:rFonts w:ascii="Arial" w:eastAsia="Calibri" w:hAnsi="Arial" w:cs="Arial"/>
          <w:b/>
          <w:bCs/>
        </w:rPr>
        <w:br/>
      </w:r>
      <w:r w:rsidRPr="00DF60FC">
        <w:rPr>
          <w:rFonts w:ascii="Arial" w:eastAsia="Calibri" w:hAnsi="Arial" w:cs="Arial"/>
        </w:rPr>
        <w:t xml:space="preserve">Applications can be made for support from the DiRAC Research Software Engineering (RSE) team to help improve and develop software for the DiRAC community.  Applicants must complete the RSE request form and should refer to the specific RSE guidance notes, available </w:t>
      </w:r>
      <w:r w:rsidR="007373C1">
        <w:rPr>
          <w:rFonts w:ascii="Arial" w:eastAsia="Calibri" w:hAnsi="Arial" w:cs="Arial"/>
        </w:rPr>
        <w:t xml:space="preserve">with the call/opportunity information </w:t>
      </w:r>
      <w:r w:rsidRPr="00DF60FC">
        <w:rPr>
          <w:rFonts w:ascii="Arial" w:eastAsia="Calibri" w:hAnsi="Arial" w:cs="Arial"/>
        </w:rPr>
        <w:t>on the</w:t>
      </w:r>
      <w:r>
        <w:rPr>
          <w:rFonts w:ascii="Arial" w:eastAsia="Calibri" w:hAnsi="Arial" w:cs="Arial"/>
        </w:rPr>
        <w:t xml:space="preserve"> </w:t>
      </w:r>
      <w:hyperlink r:id="rId30" w:history="1">
        <w:r w:rsidRPr="00556C58">
          <w:rPr>
            <w:rFonts w:ascii="Arial" w:eastAsia="Calibri" w:hAnsi="Arial" w:cs="Arial"/>
            <w:color w:val="0000FF"/>
            <w:u w:val="single"/>
            <w:lang w:val="en-US"/>
          </w:rPr>
          <w:t>UKRI Funding Finder</w:t>
        </w:r>
      </w:hyperlink>
      <w:r w:rsidRPr="00DF60FC">
        <w:rPr>
          <w:rFonts w:ascii="Arial" w:eastAsia="Calibri" w:hAnsi="Arial" w:cs="Arial"/>
        </w:rPr>
        <w:t xml:space="preserve"> </w:t>
      </w:r>
      <w:r w:rsidR="007373C1">
        <w:rPr>
          <w:rFonts w:ascii="Arial" w:eastAsia="Calibri" w:hAnsi="Arial" w:cs="Arial"/>
        </w:rPr>
        <w:t>under the Additional info section.</w:t>
      </w:r>
      <w:r w:rsidRPr="00DF60FC">
        <w:rPr>
          <w:rFonts w:ascii="Arial" w:eastAsia="Calibri" w:hAnsi="Arial" w:cs="Arial"/>
        </w:rPr>
        <w:t xml:space="preserve"> </w:t>
      </w:r>
      <w:r w:rsidR="00EC0C8C">
        <w:rPr>
          <w:rFonts w:ascii="Arial" w:eastAsia="Calibri" w:hAnsi="Arial" w:cs="Arial"/>
        </w:rPr>
        <w:t>The RSE a</w:t>
      </w:r>
      <w:r w:rsidRPr="00DF60FC">
        <w:rPr>
          <w:rFonts w:ascii="Arial" w:eastAsia="Calibri" w:hAnsi="Arial" w:cs="Arial"/>
        </w:rPr>
        <w:t>pplication for</w:t>
      </w:r>
      <w:r w:rsidR="00EC0C8C">
        <w:rPr>
          <w:rFonts w:ascii="Arial" w:eastAsia="Calibri" w:hAnsi="Arial" w:cs="Arial"/>
        </w:rPr>
        <w:t>m</w:t>
      </w:r>
      <w:r w:rsidRPr="00DF60FC">
        <w:rPr>
          <w:rFonts w:ascii="Arial" w:eastAsia="Calibri" w:hAnsi="Arial" w:cs="Arial"/>
        </w:rPr>
        <w:t xml:space="preserve"> must be </w:t>
      </w:r>
      <w:r w:rsidR="006268A7">
        <w:rPr>
          <w:rFonts w:ascii="Arial" w:eastAsia="Calibri" w:hAnsi="Arial" w:cs="Arial"/>
        </w:rPr>
        <w:t>uploaded to the relevant section of TFS</w:t>
      </w:r>
      <w:r w:rsidR="003C734A">
        <w:rPr>
          <w:rFonts w:ascii="Arial" w:eastAsia="Calibri" w:hAnsi="Arial" w:cs="Arial"/>
        </w:rPr>
        <w:t>. A</w:t>
      </w:r>
      <w:r w:rsidR="006268A7">
        <w:rPr>
          <w:rFonts w:ascii="Arial" w:eastAsia="Calibri" w:hAnsi="Arial" w:cs="Arial"/>
        </w:rPr>
        <w:t>pplicants</w:t>
      </w:r>
      <w:r w:rsidR="003C734A">
        <w:rPr>
          <w:rFonts w:ascii="Arial" w:eastAsia="Calibri" w:hAnsi="Arial" w:cs="Arial"/>
        </w:rPr>
        <w:t xml:space="preserve"> can request </w:t>
      </w:r>
      <w:r w:rsidR="006268A7">
        <w:rPr>
          <w:rFonts w:ascii="Arial" w:eastAsia="Calibri" w:hAnsi="Arial" w:cs="Arial"/>
        </w:rPr>
        <w:t>RSE support</w:t>
      </w:r>
      <w:r w:rsidR="000B7F6E">
        <w:rPr>
          <w:rFonts w:ascii="Arial" w:eastAsia="Calibri" w:hAnsi="Arial" w:cs="Arial"/>
        </w:rPr>
        <w:t xml:space="preserve"> without </w:t>
      </w:r>
      <w:r w:rsidR="003C734A">
        <w:rPr>
          <w:rFonts w:ascii="Arial" w:eastAsia="Calibri" w:hAnsi="Arial" w:cs="Arial"/>
        </w:rPr>
        <w:t>requesting computing resources</w:t>
      </w:r>
      <w:r w:rsidR="000B7F6E">
        <w:rPr>
          <w:rFonts w:ascii="Arial" w:eastAsia="Calibri" w:hAnsi="Arial" w:cs="Arial"/>
        </w:rPr>
        <w:t xml:space="preserve"> and</w:t>
      </w:r>
      <w:r w:rsidR="00CE4923">
        <w:rPr>
          <w:rFonts w:ascii="Arial" w:eastAsia="Calibri" w:hAnsi="Arial" w:cs="Arial"/>
        </w:rPr>
        <w:t xml:space="preserve"> if </w:t>
      </w:r>
      <w:proofErr w:type="gramStart"/>
      <w:r w:rsidR="00CE4923">
        <w:rPr>
          <w:rFonts w:ascii="Arial" w:eastAsia="Calibri" w:hAnsi="Arial" w:cs="Arial"/>
        </w:rPr>
        <w:t>so</w:t>
      </w:r>
      <w:proofErr w:type="gramEnd"/>
      <w:r w:rsidR="000B7F6E">
        <w:rPr>
          <w:rFonts w:ascii="Arial" w:eastAsia="Calibri" w:hAnsi="Arial" w:cs="Arial"/>
        </w:rPr>
        <w:t xml:space="preserve"> </w:t>
      </w:r>
      <w:r w:rsidR="00BA4E35">
        <w:rPr>
          <w:rFonts w:ascii="Arial" w:eastAsia="Calibri" w:hAnsi="Arial" w:cs="Arial"/>
        </w:rPr>
        <w:t xml:space="preserve">should </w:t>
      </w:r>
      <w:r w:rsidRPr="00DF60FC">
        <w:rPr>
          <w:rFonts w:ascii="Arial" w:eastAsia="Calibri" w:hAnsi="Arial" w:cs="Arial"/>
        </w:rPr>
        <w:t>sen</w:t>
      </w:r>
      <w:r w:rsidR="00BA4E35">
        <w:rPr>
          <w:rFonts w:ascii="Arial" w:eastAsia="Calibri" w:hAnsi="Arial" w:cs="Arial"/>
        </w:rPr>
        <w:t>d their application</w:t>
      </w:r>
      <w:r>
        <w:rPr>
          <w:rFonts w:ascii="Arial" w:eastAsia="Calibri" w:hAnsi="Arial" w:cs="Arial"/>
        </w:rPr>
        <w:t xml:space="preserve"> via email</w:t>
      </w:r>
      <w:r w:rsidRPr="00DF60FC">
        <w:rPr>
          <w:rFonts w:ascii="Arial" w:eastAsia="Calibri" w:hAnsi="Arial" w:cs="Arial"/>
        </w:rPr>
        <w:t xml:space="preserve"> </w:t>
      </w:r>
      <w:r>
        <w:rPr>
          <w:rFonts w:ascii="Arial" w:eastAsia="Calibri" w:hAnsi="Arial" w:cs="Arial"/>
        </w:rPr>
        <w:t xml:space="preserve">directly to DiRAC </w:t>
      </w:r>
      <w:hyperlink r:id="rId31" w:history="1">
        <w:r w:rsidRPr="00DF60FC">
          <w:rPr>
            <w:rStyle w:val="Hyperlink"/>
            <w:rFonts w:ascii="Arial" w:eastAsia="Calibri" w:hAnsi="Arial" w:cs="Arial"/>
          </w:rPr>
          <w:t>dirac-support@epcc.ed.ac.uk</w:t>
        </w:r>
      </w:hyperlink>
      <w:r>
        <w:rPr>
          <w:rFonts w:ascii="Arial" w:eastAsia="Calibri" w:hAnsi="Arial" w:cs="Arial"/>
        </w:rPr>
        <w:t xml:space="preserve"> </w:t>
      </w:r>
      <w:r w:rsidRPr="00DF60FC">
        <w:rPr>
          <w:rFonts w:ascii="Arial" w:eastAsia="Calibri" w:hAnsi="Arial" w:cs="Arial"/>
        </w:rPr>
        <w:t xml:space="preserve">by </w:t>
      </w:r>
      <w:r w:rsidRPr="00DD4169">
        <w:rPr>
          <w:rFonts w:ascii="Arial" w:eastAsia="Calibri" w:hAnsi="Arial" w:cs="Arial"/>
          <w:b/>
          <w:bCs/>
        </w:rPr>
        <w:t>Thursday 1</w:t>
      </w:r>
      <w:r w:rsidR="008073D2">
        <w:rPr>
          <w:rFonts w:ascii="Arial" w:eastAsia="Calibri" w:hAnsi="Arial" w:cs="Arial"/>
          <w:b/>
          <w:bCs/>
        </w:rPr>
        <w:t>7</w:t>
      </w:r>
      <w:r w:rsidRPr="00DD4169">
        <w:rPr>
          <w:rFonts w:ascii="Arial" w:eastAsia="Calibri" w:hAnsi="Arial" w:cs="Arial"/>
          <w:b/>
          <w:bCs/>
          <w:vertAlign w:val="superscript"/>
        </w:rPr>
        <w:t>th</w:t>
      </w:r>
      <w:r w:rsidRPr="00DD4169">
        <w:rPr>
          <w:rFonts w:ascii="Arial" w:eastAsia="Calibri" w:hAnsi="Arial" w:cs="Arial"/>
          <w:b/>
          <w:bCs/>
        </w:rPr>
        <w:t xml:space="preserve"> September </w:t>
      </w:r>
      <w:r w:rsidRPr="000322EA">
        <w:rPr>
          <w:rFonts w:ascii="Arial" w:eastAsia="Calibri" w:hAnsi="Arial" w:cs="Arial"/>
          <w:b/>
          <w:bCs/>
        </w:rPr>
        <w:t>202</w:t>
      </w:r>
      <w:r w:rsidR="008073D2">
        <w:rPr>
          <w:rFonts w:ascii="Arial" w:eastAsia="Calibri" w:hAnsi="Arial" w:cs="Arial"/>
          <w:b/>
          <w:bCs/>
        </w:rPr>
        <w:t>6</w:t>
      </w:r>
      <w:r w:rsidRPr="000322EA">
        <w:rPr>
          <w:rFonts w:ascii="Arial" w:eastAsia="Calibri" w:hAnsi="Arial" w:cs="Arial"/>
          <w:b/>
          <w:bCs/>
        </w:rPr>
        <w:t>, 16:00 UK time</w:t>
      </w:r>
      <w:r w:rsidRPr="00DF60FC">
        <w:rPr>
          <w:rFonts w:ascii="Arial" w:eastAsia="Calibri" w:hAnsi="Arial" w:cs="Arial"/>
        </w:rPr>
        <w:t xml:space="preserve">. </w:t>
      </w:r>
      <w:r w:rsidR="00EC0C8C">
        <w:rPr>
          <w:rFonts w:ascii="Arial" w:eastAsia="Calibri" w:hAnsi="Arial" w:cs="Arial"/>
        </w:rPr>
        <w:t>A</w:t>
      </w:r>
      <w:r w:rsidRPr="00DF60FC">
        <w:rPr>
          <w:rFonts w:ascii="Arial" w:eastAsia="Calibri" w:hAnsi="Arial" w:cs="Arial"/>
        </w:rPr>
        <w:t>pplication</w:t>
      </w:r>
      <w:r w:rsidR="00EC0C8C">
        <w:rPr>
          <w:rFonts w:ascii="Arial" w:eastAsia="Calibri" w:hAnsi="Arial" w:cs="Arial"/>
        </w:rPr>
        <w:t>s</w:t>
      </w:r>
      <w:r w:rsidRPr="00DF60FC">
        <w:rPr>
          <w:rFonts w:ascii="Arial" w:eastAsia="Calibri" w:hAnsi="Arial" w:cs="Arial"/>
        </w:rPr>
        <w:t xml:space="preserve"> will be forwarded to a member of the DiRAC RSE team for technical evaluation.  This will then be forwarded to the RAC for their consideration and applicants will be notified of the outcome following the RAC Main Panel meeting.</w:t>
      </w:r>
      <w:r w:rsidRPr="00DF60FC">
        <w:rPr>
          <w:rFonts w:ascii="Arial" w:eastAsia="Calibri" w:hAnsi="Arial" w:cs="Arial"/>
          <w:b/>
          <w:bCs/>
        </w:rPr>
        <w:t xml:space="preserve">   </w:t>
      </w:r>
      <w:r>
        <w:rPr>
          <w:rFonts w:ascii="Arial" w:eastAsia="Calibri" w:hAnsi="Arial" w:cs="Arial"/>
          <w:b/>
          <w:bCs/>
        </w:rPr>
        <w:br/>
      </w:r>
      <w:r>
        <w:rPr>
          <w:rFonts w:ascii="Arial" w:eastAsia="Calibri" w:hAnsi="Arial" w:cs="Arial"/>
          <w:b/>
          <w:bCs/>
        </w:rPr>
        <w:br/>
      </w:r>
      <w:r w:rsidRPr="00C947AF">
        <w:rPr>
          <w:rFonts w:ascii="Arial" w:eastAsia="Calibri" w:hAnsi="Arial" w:cs="Arial"/>
        </w:rPr>
        <w:t>A RAC award of RSE effort to a DiRAC project will enable the employment of a Research Software Engineer (RSE) to work specifically on the relevant software to enable new features or improve the performance of the code. Examples of this could be:</w:t>
      </w:r>
    </w:p>
    <w:p w14:paraId="6E8C3DBE" w14:textId="77777777" w:rsidR="00A53743" w:rsidRPr="00C947AF" w:rsidRDefault="00A53743" w:rsidP="00A53743">
      <w:pPr>
        <w:widowControl w:val="0"/>
        <w:numPr>
          <w:ilvl w:val="0"/>
          <w:numId w:val="9"/>
        </w:numPr>
        <w:tabs>
          <w:tab w:val="clear" w:pos="720"/>
        </w:tabs>
        <w:autoSpaceDE w:val="0"/>
        <w:autoSpaceDN w:val="0"/>
        <w:adjustRightInd w:val="0"/>
        <w:spacing w:after="0" w:line="240" w:lineRule="auto"/>
        <w:ind w:left="851" w:hanging="294"/>
        <w:rPr>
          <w:rFonts w:ascii="Arial" w:hAnsi="Arial" w:cs="Arial"/>
        </w:rPr>
      </w:pPr>
      <w:r w:rsidRPr="00C947AF">
        <w:rPr>
          <w:rFonts w:ascii="Arial" w:hAnsi="Arial" w:cs="Arial"/>
        </w:rPr>
        <w:t>Implementation of algorithmic improvements within an existing code in a portable manner</w:t>
      </w:r>
    </w:p>
    <w:p w14:paraId="15299DBC" w14:textId="77777777" w:rsidR="00A53743" w:rsidRPr="00C947AF" w:rsidRDefault="00A53743" w:rsidP="00A53743">
      <w:pPr>
        <w:widowControl w:val="0"/>
        <w:numPr>
          <w:ilvl w:val="0"/>
          <w:numId w:val="9"/>
        </w:numPr>
        <w:tabs>
          <w:tab w:val="clear" w:pos="720"/>
          <w:tab w:val="num" w:pos="851"/>
        </w:tabs>
        <w:autoSpaceDE w:val="0"/>
        <w:autoSpaceDN w:val="0"/>
        <w:adjustRightInd w:val="0"/>
        <w:spacing w:after="0" w:line="240" w:lineRule="auto"/>
        <w:ind w:left="851"/>
        <w:rPr>
          <w:rFonts w:ascii="Arial" w:hAnsi="Arial" w:cs="Arial"/>
        </w:rPr>
      </w:pPr>
      <w:r w:rsidRPr="00C947AF">
        <w:rPr>
          <w:rFonts w:ascii="Arial" w:hAnsi="Arial" w:cs="Arial"/>
        </w:rPr>
        <w:t>Improving the scalability of software on higher core counts in a portable manner</w:t>
      </w:r>
    </w:p>
    <w:p w14:paraId="7894E493" w14:textId="77777777" w:rsidR="00A53743" w:rsidRPr="00C947AF" w:rsidRDefault="00A53743" w:rsidP="00A53743">
      <w:pPr>
        <w:widowControl w:val="0"/>
        <w:numPr>
          <w:ilvl w:val="0"/>
          <w:numId w:val="9"/>
        </w:numPr>
        <w:tabs>
          <w:tab w:val="clear" w:pos="720"/>
          <w:tab w:val="num" w:pos="993"/>
        </w:tabs>
        <w:autoSpaceDE w:val="0"/>
        <w:autoSpaceDN w:val="0"/>
        <w:adjustRightInd w:val="0"/>
        <w:spacing w:after="0" w:line="240" w:lineRule="auto"/>
        <w:ind w:left="851"/>
        <w:rPr>
          <w:rFonts w:ascii="Arial" w:hAnsi="Arial" w:cs="Arial"/>
        </w:rPr>
      </w:pPr>
      <w:r w:rsidRPr="00C947AF">
        <w:rPr>
          <w:rFonts w:ascii="Arial" w:hAnsi="Arial" w:cs="Arial"/>
        </w:rPr>
        <w:t>Improving a code to enhance sustainability and maintainability</w:t>
      </w:r>
    </w:p>
    <w:p w14:paraId="0311CCD9" w14:textId="77777777" w:rsidR="00A53743" w:rsidRPr="00C947AF" w:rsidRDefault="00A53743" w:rsidP="00A53743">
      <w:pPr>
        <w:widowControl w:val="0"/>
        <w:numPr>
          <w:ilvl w:val="0"/>
          <w:numId w:val="9"/>
        </w:numPr>
        <w:tabs>
          <w:tab w:val="clear" w:pos="720"/>
          <w:tab w:val="num" w:pos="851"/>
        </w:tabs>
        <w:autoSpaceDE w:val="0"/>
        <w:autoSpaceDN w:val="0"/>
        <w:adjustRightInd w:val="0"/>
        <w:spacing w:after="0" w:line="240" w:lineRule="auto"/>
        <w:ind w:left="851"/>
        <w:rPr>
          <w:rFonts w:ascii="Arial" w:hAnsi="Arial" w:cs="Arial"/>
        </w:rPr>
      </w:pPr>
      <w:r w:rsidRPr="00C947AF">
        <w:rPr>
          <w:rFonts w:ascii="Arial" w:hAnsi="Arial" w:cs="Arial"/>
        </w:rPr>
        <w:t>Improvements to code that allow new science to be carried out on current and future DiRAC services</w:t>
      </w:r>
    </w:p>
    <w:p w14:paraId="5CEC549B" w14:textId="77777777" w:rsidR="00A53743" w:rsidRPr="00C947AF" w:rsidRDefault="00A53743" w:rsidP="00A53743">
      <w:pPr>
        <w:pStyle w:val="BodyText"/>
        <w:widowControl/>
        <w:numPr>
          <w:ilvl w:val="0"/>
          <w:numId w:val="9"/>
        </w:numPr>
        <w:tabs>
          <w:tab w:val="clear" w:pos="720"/>
          <w:tab w:val="num" w:pos="993"/>
        </w:tabs>
        <w:spacing w:before="41" w:line="276" w:lineRule="auto"/>
        <w:ind w:left="851" w:right="119"/>
        <w:jc w:val="both"/>
        <w:rPr>
          <w:rFonts w:ascii="Arial" w:hAnsi="Arial" w:cs="Arial"/>
        </w:rPr>
      </w:pPr>
      <w:r w:rsidRPr="00C947AF">
        <w:rPr>
          <w:rFonts w:ascii="Arial" w:hAnsi="Arial" w:cs="Arial"/>
        </w:rPr>
        <w:t>The integration of new algorithms/functionality into a code;</w:t>
      </w:r>
    </w:p>
    <w:p w14:paraId="7176ABDA" w14:textId="77777777" w:rsidR="00A53743" w:rsidRPr="00C947AF" w:rsidRDefault="00A53743" w:rsidP="00A53743">
      <w:pPr>
        <w:widowControl w:val="0"/>
        <w:numPr>
          <w:ilvl w:val="0"/>
          <w:numId w:val="9"/>
        </w:numPr>
        <w:tabs>
          <w:tab w:val="clear" w:pos="720"/>
          <w:tab w:val="num" w:pos="851"/>
          <w:tab w:val="left" w:pos="993"/>
        </w:tabs>
        <w:autoSpaceDE w:val="0"/>
        <w:autoSpaceDN w:val="0"/>
        <w:adjustRightInd w:val="0"/>
        <w:spacing w:after="0" w:line="240" w:lineRule="auto"/>
        <w:ind w:left="851"/>
        <w:rPr>
          <w:rFonts w:ascii="Arial" w:hAnsi="Arial" w:cs="Arial"/>
        </w:rPr>
      </w:pPr>
      <w:r w:rsidRPr="00C947AF">
        <w:rPr>
          <w:rFonts w:ascii="Arial" w:hAnsi="Arial" w:cs="Arial"/>
        </w:rPr>
        <w:t>Porting and optimising a code to run efficiently on current and future DiRAC services</w:t>
      </w:r>
    </w:p>
    <w:p w14:paraId="70ABD077" w14:textId="77777777" w:rsidR="00A53743" w:rsidRPr="00C947AF" w:rsidRDefault="00A53743" w:rsidP="00A53743">
      <w:pPr>
        <w:widowControl w:val="0"/>
        <w:numPr>
          <w:ilvl w:val="0"/>
          <w:numId w:val="9"/>
        </w:numPr>
        <w:tabs>
          <w:tab w:val="clear" w:pos="720"/>
          <w:tab w:val="num" w:pos="851"/>
        </w:tabs>
        <w:autoSpaceDE w:val="0"/>
        <w:autoSpaceDN w:val="0"/>
        <w:adjustRightInd w:val="0"/>
        <w:spacing w:after="0" w:line="240" w:lineRule="auto"/>
        <w:ind w:left="851"/>
        <w:rPr>
          <w:rFonts w:ascii="Arial" w:hAnsi="Arial" w:cs="Arial"/>
        </w:rPr>
      </w:pPr>
      <w:r w:rsidRPr="00C947AF">
        <w:rPr>
          <w:rFonts w:ascii="Arial" w:hAnsi="Arial" w:cs="Arial"/>
        </w:rPr>
        <w:t>Code development to take a code from a Tier-2 (Regional) or local university cluster to DiRAC level bringing new communities onto DiRAC</w:t>
      </w:r>
    </w:p>
    <w:p w14:paraId="0A695241" w14:textId="77777777" w:rsidR="00A53743" w:rsidRDefault="00A53743" w:rsidP="00A53743">
      <w:pPr>
        <w:tabs>
          <w:tab w:val="left" w:pos="567"/>
        </w:tabs>
        <w:autoSpaceDE w:val="0"/>
        <w:autoSpaceDN w:val="0"/>
        <w:adjustRightInd w:val="0"/>
        <w:spacing w:after="0"/>
        <w:contextualSpacing/>
        <w:rPr>
          <w:rFonts w:ascii="Arial" w:eastAsia="Calibri" w:hAnsi="Arial" w:cs="Arial"/>
          <w:b/>
          <w:bCs/>
        </w:rPr>
      </w:pPr>
    </w:p>
    <w:p w14:paraId="24B47047" w14:textId="31AA80DE" w:rsidR="00A53743" w:rsidRPr="00610147" w:rsidRDefault="00A53743" w:rsidP="00A53743">
      <w:pPr>
        <w:tabs>
          <w:tab w:val="left" w:pos="567"/>
        </w:tabs>
        <w:autoSpaceDE w:val="0"/>
        <w:autoSpaceDN w:val="0"/>
        <w:adjustRightInd w:val="0"/>
        <w:spacing w:after="0"/>
        <w:ind w:left="567"/>
        <w:contextualSpacing/>
        <w:rPr>
          <w:rFonts w:ascii="Arial" w:eastAsia="Calibri" w:hAnsi="Arial" w:cs="Arial"/>
          <w:color w:val="1F497D" w:themeColor="text2"/>
        </w:rPr>
      </w:pPr>
      <w:r w:rsidRPr="00C947AF">
        <w:rPr>
          <w:rFonts w:ascii="Arial" w:eastAsia="Calibri" w:hAnsi="Arial" w:cs="Arial"/>
        </w:rPr>
        <w:t xml:space="preserve">Applicants should note that RSE support is technical in nature and is not research support. </w:t>
      </w:r>
      <w:r w:rsidR="00C02896" w:rsidRPr="00C947AF">
        <w:rPr>
          <w:rFonts w:ascii="Arial" w:eastAsia="Calibri" w:hAnsi="Arial" w:cs="Arial"/>
        </w:rPr>
        <w:t>RSE</w:t>
      </w:r>
      <w:r w:rsidRPr="00C947AF">
        <w:rPr>
          <w:rFonts w:ascii="Arial" w:eastAsia="Calibri" w:hAnsi="Arial" w:cs="Arial"/>
        </w:rPr>
        <w:t xml:space="preserve"> effort is not meant to be a replacement for PDRA/Post-grad student </w:t>
      </w:r>
      <w:r w:rsidRPr="00C947AF">
        <w:rPr>
          <w:rFonts w:ascii="Arial" w:eastAsia="Calibri" w:hAnsi="Arial" w:cs="Arial"/>
        </w:rPr>
        <w:lastRenderedPageBreak/>
        <w:t>activity. The construction of a piece of scientifically valid code is the project’s responsibility and is not the role of RSE support. If the initial review process identifies activities which are deemed to be out of scope, the P</w:t>
      </w:r>
      <w:r>
        <w:rPr>
          <w:rFonts w:ascii="Arial" w:eastAsia="Calibri" w:hAnsi="Arial" w:cs="Arial"/>
        </w:rPr>
        <w:t>roject Lead</w:t>
      </w:r>
      <w:r w:rsidRPr="00C947AF">
        <w:rPr>
          <w:rFonts w:ascii="Arial" w:eastAsia="Calibri" w:hAnsi="Arial" w:cs="Arial"/>
        </w:rPr>
        <w:t xml:space="preserve"> will be contacted to discuss the appropriateness of DiRAC RSE effort for the required work prior to the proposal being considered by the RAC.</w:t>
      </w:r>
      <w:r>
        <w:rPr>
          <w:rFonts w:ascii="Arial" w:eastAsia="Calibri" w:hAnsi="Arial" w:cs="Arial"/>
        </w:rPr>
        <w:br/>
      </w:r>
      <w:r>
        <w:rPr>
          <w:rFonts w:ascii="Arial" w:eastAsia="Calibri" w:hAnsi="Arial" w:cs="Arial"/>
        </w:rPr>
        <w:br/>
      </w:r>
      <w:r w:rsidRPr="00C947AF">
        <w:rPr>
          <w:rFonts w:ascii="Arial" w:hAnsi="Arial" w:cs="Arial"/>
          <w:lang w:val="en-US"/>
        </w:rPr>
        <w:t>We expect applications to be for 3 to 12 months of effort in most cases. If you require shorter amounts of RSE time (</w:t>
      </w:r>
      <w:r w:rsidR="007D2ACC">
        <w:rPr>
          <w:rFonts w:ascii="Arial" w:hAnsi="Arial" w:cs="Arial"/>
          <w:lang w:val="en-US"/>
        </w:rPr>
        <w:t>for example</w:t>
      </w:r>
      <w:r w:rsidRPr="00C947AF">
        <w:rPr>
          <w:rFonts w:ascii="Arial" w:hAnsi="Arial" w:cs="Arial"/>
          <w:lang w:val="en-US"/>
        </w:rPr>
        <w:t xml:space="preserve"> to help profile or port an application), these are available to all funded DiRAC projects; please contact the DiRAC helpdesk: </w:t>
      </w:r>
      <w:hyperlink r:id="rId32">
        <w:r w:rsidRPr="00C947AF">
          <w:rPr>
            <w:rStyle w:val="Hyperlink"/>
            <w:rFonts w:ascii="Arial" w:hAnsi="Arial" w:cs="Arial"/>
            <w:lang w:val="en-US"/>
          </w:rPr>
          <w:t>dirac-support@epcc.ed.ac.uk</w:t>
        </w:r>
      </w:hyperlink>
      <w:r w:rsidRPr="00C947AF">
        <w:rPr>
          <w:rFonts w:ascii="Arial" w:hAnsi="Arial" w:cs="Arial"/>
          <w:lang w:val="en-US"/>
        </w:rPr>
        <w:t xml:space="preserve"> </w:t>
      </w:r>
      <w:bookmarkStart w:id="11" w:name="_GoBack1"/>
      <w:bookmarkEnd w:id="11"/>
      <w:r w:rsidRPr="00C947AF">
        <w:rPr>
          <w:rFonts w:ascii="Arial" w:hAnsi="Arial" w:cs="Arial"/>
          <w:lang w:val="en-US"/>
        </w:rPr>
        <w:t xml:space="preserve">with your request. (Note that RSE time is </w:t>
      </w:r>
      <w:proofErr w:type="gramStart"/>
      <w:r w:rsidRPr="00C947AF">
        <w:rPr>
          <w:rFonts w:ascii="Arial" w:hAnsi="Arial" w:cs="Arial"/>
          <w:lang w:val="en-US"/>
        </w:rPr>
        <w:t>finite</w:t>
      </w:r>
      <w:proofErr w:type="gramEnd"/>
      <w:r w:rsidRPr="00C947AF">
        <w:rPr>
          <w:rFonts w:ascii="Arial" w:hAnsi="Arial" w:cs="Arial"/>
          <w:lang w:val="en-US"/>
        </w:rPr>
        <w:t xml:space="preserve"> and we cannot guarantee to support every such request).</w:t>
      </w:r>
      <w:r>
        <w:rPr>
          <w:rFonts w:ascii="Arial" w:eastAsia="Calibri" w:hAnsi="Arial" w:cs="Arial"/>
          <w:b/>
          <w:bCs/>
        </w:rPr>
        <w:br/>
      </w:r>
    </w:p>
    <w:p w14:paraId="519312D5" w14:textId="6CFCCFB5" w:rsidR="001B5BAB" w:rsidRPr="001953D2" w:rsidRDefault="001953D2" w:rsidP="001953D2">
      <w:pPr>
        <w:pStyle w:val="Heading1"/>
        <w:numPr>
          <w:ilvl w:val="0"/>
          <w:numId w:val="1"/>
        </w:numPr>
        <w:spacing w:before="0"/>
        <w:ind w:left="567" w:hanging="567"/>
        <w:rPr>
          <w:rFonts w:eastAsia="Calibri"/>
          <w:sz w:val="22"/>
          <w:szCs w:val="22"/>
        </w:rPr>
      </w:pPr>
      <w:bookmarkStart w:id="12" w:name="_Hlk72935172"/>
      <w:bookmarkStart w:id="13" w:name="_Hlk72930943"/>
      <w:bookmarkStart w:id="14" w:name="_Toc231551609"/>
      <w:bookmarkEnd w:id="10"/>
      <w:r w:rsidRPr="00610147">
        <w:rPr>
          <w:rFonts w:cs="Arial"/>
          <w:color w:val="1F497D" w:themeColor="text2"/>
          <w:sz w:val="22"/>
          <w:szCs w:val="22"/>
        </w:rPr>
        <w:t>General guidance and important points to note:</w:t>
      </w:r>
      <w:bookmarkEnd w:id="14"/>
      <w:r w:rsidRPr="00610147">
        <w:rPr>
          <w:rFonts w:cs="Arial"/>
          <w:color w:val="1F497D" w:themeColor="text2"/>
          <w:sz w:val="22"/>
          <w:szCs w:val="22"/>
        </w:rPr>
        <w:t xml:space="preserve">   </w:t>
      </w:r>
      <w:r w:rsidR="001B5BAB" w:rsidRPr="001953D2">
        <w:rPr>
          <w:rFonts w:cs="Arial"/>
        </w:rPr>
        <w:br/>
      </w:r>
    </w:p>
    <w:bookmarkEnd w:id="12"/>
    <w:p w14:paraId="090F6A9E" w14:textId="539E34E4" w:rsidR="001B5BAB" w:rsidRPr="001B5BAB" w:rsidRDefault="001B5BAB" w:rsidP="00833690">
      <w:pPr>
        <w:numPr>
          <w:ilvl w:val="1"/>
          <w:numId w:val="1"/>
        </w:numPr>
        <w:tabs>
          <w:tab w:val="left" w:pos="567"/>
        </w:tabs>
        <w:autoSpaceDE w:val="0"/>
        <w:autoSpaceDN w:val="0"/>
        <w:adjustRightInd w:val="0"/>
        <w:spacing w:after="0"/>
        <w:ind w:left="567" w:hanging="567"/>
        <w:contextualSpacing/>
        <w:rPr>
          <w:rFonts w:ascii="Arial" w:eastAsia="Calibri" w:hAnsi="Arial" w:cs="Arial"/>
        </w:rPr>
      </w:pPr>
      <w:r>
        <w:rPr>
          <w:rFonts w:ascii="Arial" w:hAnsi="Arial" w:cs="Arial"/>
        </w:rPr>
        <w:t>No single application may request more than 80% of the available</w:t>
      </w:r>
      <w:r w:rsidR="00DE518A">
        <w:rPr>
          <w:rFonts w:ascii="Arial" w:hAnsi="Arial" w:cs="Arial"/>
        </w:rPr>
        <w:t xml:space="preserve"> computing</w:t>
      </w:r>
      <w:r>
        <w:rPr>
          <w:rFonts w:ascii="Arial" w:hAnsi="Arial" w:cs="Arial"/>
        </w:rPr>
        <w:t xml:space="preserve"> time</w:t>
      </w:r>
      <w:r w:rsidR="00852D16">
        <w:rPr>
          <w:rFonts w:ascii="Arial" w:hAnsi="Arial" w:cs="Arial"/>
        </w:rPr>
        <w:t xml:space="preserve"> and storage</w:t>
      </w:r>
      <w:r>
        <w:rPr>
          <w:rFonts w:ascii="Arial" w:hAnsi="Arial" w:cs="Arial"/>
        </w:rPr>
        <w:t xml:space="preserve"> on any individual </w:t>
      </w:r>
      <w:r w:rsidR="00103F1D">
        <w:rPr>
          <w:rFonts w:ascii="Arial" w:hAnsi="Arial" w:cs="Arial"/>
        </w:rPr>
        <w:t>system</w:t>
      </w:r>
      <w:r w:rsidR="00AF0FF5">
        <w:rPr>
          <w:rFonts w:ascii="Arial" w:hAnsi="Arial" w:cs="Arial"/>
        </w:rPr>
        <w:t xml:space="preserve"> within a given year</w:t>
      </w:r>
      <w:r w:rsidR="00831F5B">
        <w:rPr>
          <w:rFonts w:ascii="Arial" w:hAnsi="Arial" w:cs="Arial"/>
        </w:rPr>
        <w:t xml:space="preserve"> (please see </w:t>
      </w:r>
      <w:hyperlink w:anchor="_Annex_1:_Available" w:history="1">
        <w:r w:rsidR="00831F5B" w:rsidRPr="00AC3A90">
          <w:rPr>
            <w:rStyle w:val="Hyperlink"/>
            <w:rFonts w:ascii="Arial" w:hAnsi="Arial" w:cs="Arial"/>
          </w:rPr>
          <w:t xml:space="preserve">Annex </w:t>
        </w:r>
        <w:r w:rsidR="00AC3A90" w:rsidRPr="00AC3A90">
          <w:rPr>
            <w:rStyle w:val="Hyperlink"/>
            <w:rFonts w:ascii="Arial" w:hAnsi="Arial" w:cs="Arial"/>
          </w:rPr>
          <w:t>1</w:t>
        </w:r>
      </w:hyperlink>
      <w:r w:rsidR="00831F5B">
        <w:rPr>
          <w:rFonts w:ascii="Arial" w:hAnsi="Arial" w:cs="Arial"/>
        </w:rPr>
        <w:t>)</w:t>
      </w:r>
      <w:r>
        <w:rPr>
          <w:rFonts w:ascii="Arial" w:hAnsi="Arial" w:cs="Arial"/>
        </w:rPr>
        <w:t xml:space="preserve">.  </w:t>
      </w:r>
      <w:r>
        <w:rPr>
          <w:rFonts w:ascii="Arial" w:hAnsi="Arial" w:cs="Arial"/>
        </w:rPr>
        <w:br/>
      </w:r>
    </w:p>
    <w:p w14:paraId="5DDED5AF" w14:textId="3C5E55D8" w:rsidR="001B5BAB" w:rsidRPr="001B5BAB" w:rsidRDefault="001B5BAB" w:rsidP="00833690">
      <w:pPr>
        <w:numPr>
          <w:ilvl w:val="1"/>
          <w:numId w:val="1"/>
        </w:numPr>
        <w:tabs>
          <w:tab w:val="left" w:pos="567"/>
        </w:tabs>
        <w:autoSpaceDE w:val="0"/>
        <w:autoSpaceDN w:val="0"/>
        <w:adjustRightInd w:val="0"/>
        <w:spacing w:after="0"/>
        <w:ind w:left="567" w:hanging="567"/>
        <w:contextualSpacing/>
        <w:rPr>
          <w:rFonts w:ascii="Arial" w:eastAsia="Calibri" w:hAnsi="Arial" w:cs="Arial"/>
        </w:rPr>
      </w:pPr>
      <w:r>
        <w:rPr>
          <w:rFonts w:ascii="Arial" w:hAnsi="Arial" w:cs="Arial"/>
        </w:rPr>
        <w:t xml:space="preserve">Existing Thematic Projects wishing to apply for more computing time due to additional resources becoming available at DiRAC can submit using the following methods:  </w:t>
      </w:r>
      <w:r>
        <w:rPr>
          <w:rFonts w:ascii="Arial" w:hAnsi="Arial" w:cs="Arial"/>
        </w:rPr>
        <w:br/>
      </w:r>
    </w:p>
    <w:p w14:paraId="768FA967" w14:textId="0C0F1154" w:rsidR="001B5BAB" w:rsidRDefault="001B5BAB" w:rsidP="002D2A63">
      <w:pPr>
        <w:pStyle w:val="ListParagraph"/>
        <w:numPr>
          <w:ilvl w:val="0"/>
          <w:numId w:val="10"/>
        </w:numPr>
        <w:tabs>
          <w:tab w:val="left" w:pos="0"/>
        </w:tabs>
        <w:spacing w:after="0" w:line="271" w:lineRule="auto"/>
        <w:ind w:left="709" w:right="116"/>
        <w:contextualSpacing w:val="0"/>
        <w:rPr>
          <w:rFonts w:ascii="Arial" w:hAnsi="Arial" w:cs="Arial"/>
        </w:rPr>
      </w:pPr>
      <w:r w:rsidRPr="00DF1615">
        <w:rPr>
          <w:rFonts w:ascii="Arial" w:hAnsi="Arial" w:cs="Arial"/>
        </w:rPr>
        <w:t xml:space="preserve">Applications with scientific themes distinct from the existing award can be submitted as a separate proposal.  </w:t>
      </w:r>
    </w:p>
    <w:p w14:paraId="6A2577D9" w14:textId="5211D810" w:rsidR="001B5BAB" w:rsidRPr="001B5BAB" w:rsidRDefault="001B5BAB" w:rsidP="002D2A63">
      <w:pPr>
        <w:pStyle w:val="ListParagraph"/>
        <w:numPr>
          <w:ilvl w:val="0"/>
          <w:numId w:val="10"/>
        </w:numPr>
        <w:tabs>
          <w:tab w:val="left" w:pos="0"/>
        </w:tabs>
        <w:spacing w:after="0" w:line="271" w:lineRule="auto"/>
        <w:ind w:left="709" w:right="116"/>
        <w:contextualSpacing w:val="0"/>
        <w:rPr>
          <w:rFonts w:ascii="Arial" w:hAnsi="Arial" w:cs="Arial"/>
        </w:rPr>
      </w:pPr>
      <w:r w:rsidRPr="001B5BAB">
        <w:rPr>
          <w:rFonts w:ascii="Arial" w:hAnsi="Arial" w:cs="Arial"/>
        </w:rPr>
        <w:t xml:space="preserve">Applications building on the same scientific theme as an existing award should apply as a new project, and this new award would then replace any existing compute award. </w:t>
      </w:r>
      <w:r w:rsidRPr="001B5BAB">
        <w:rPr>
          <w:rFonts w:ascii="Arial" w:hAnsi="Arial" w:cs="Arial"/>
          <w:b/>
        </w:rPr>
        <w:t xml:space="preserve"> PIs requesting for a revised or updated thematic project must justify this request fully.</w:t>
      </w:r>
      <w:r w:rsidRPr="001B5BAB">
        <w:rPr>
          <w:rFonts w:ascii="Arial" w:hAnsi="Arial" w:cs="Arial"/>
        </w:rPr>
        <w:t xml:space="preserve">  </w:t>
      </w:r>
    </w:p>
    <w:p w14:paraId="43747B42" w14:textId="0A101604" w:rsidR="001B5BAB" w:rsidRPr="001B5BAB" w:rsidRDefault="001B5BAB" w:rsidP="001B5BAB">
      <w:pPr>
        <w:tabs>
          <w:tab w:val="left" w:pos="567"/>
        </w:tabs>
        <w:autoSpaceDE w:val="0"/>
        <w:autoSpaceDN w:val="0"/>
        <w:adjustRightInd w:val="0"/>
        <w:spacing w:after="0"/>
        <w:contextualSpacing/>
        <w:rPr>
          <w:rFonts w:ascii="Arial" w:eastAsia="Calibri" w:hAnsi="Arial" w:cs="Arial"/>
        </w:rPr>
      </w:pPr>
    </w:p>
    <w:p w14:paraId="25DF7355" w14:textId="171622F8" w:rsidR="001B5BAB" w:rsidRPr="001B5BAB" w:rsidRDefault="001B5BAB" w:rsidP="00833690">
      <w:pPr>
        <w:numPr>
          <w:ilvl w:val="1"/>
          <w:numId w:val="1"/>
        </w:numPr>
        <w:tabs>
          <w:tab w:val="left" w:pos="567"/>
        </w:tabs>
        <w:autoSpaceDE w:val="0"/>
        <w:autoSpaceDN w:val="0"/>
        <w:adjustRightInd w:val="0"/>
        <w:spacing w:after="0"/>
        <w:ind w:left="567" w:hanging="567"/>
        <w:contextualSpacing/>
        <w:rPr>
          <w:rFonts w:ascii="Arial" w:eastAsia="Calibri" w:hAnsi="Arial" w:cs="Arial"/>
        </w:rPr>
      </w:pPr>
      <w:r>
        <w:rPr>
          <w:rFonts w:ascii="Arial" w:hAnsi="Arial" w:cs="Arial"/>
        </w:rPr>
        <w:t xml:space="preserve">Proposals should be </w:t>
      </w:r>
      <w:r w:rsidRPr="001B5BAB">
        <w:rPr>
          <w:rFonts w:ascii="Arial" w:hAnsi="Arial" w:cs="Arial"/>
        </w:rPr>
        <w:t xml:space="preserve">focused on scientifically coherent themes </w:t>
      </w:r>
      <w:r w:rsidR="00130C79">
        <w:rPr>
          <w:rFonts w:ascii="Arial" w:hAnsi="Arial" w:cs="Arial"/>
        </w:rPr>
        <w:t>and</w:t>
      </w:r>
      <w:r w:rsidRPr="001B5BAB">
        <w:rPr>
          <w:rFonts w:ascii="Arial" w:hAnsi="Arial" w:cs="Arial"/>
        </w:rPr>
        <w:t xml:space="preserve"> should contain sufficient technical and scientific detail.  It should be noted that proposals with</w:t>
      </w:r>
      <w:r w:rsidR="004F50C0">
        <w:rPr>
          <w:rFonts w:ascii="Arial" w:hAnsi="Arial" w:cs="Arial"/>
        </w:rPr>
        <w:t xml:space="preserve"> a</w:t>
      </w:r>
      <w:r w:rsidRPr="001B5BAB">
        <w:rPr>
          <w:rFonts w:ascii="Arial" w:hAnsi="Arial" w:cs="Arial"/>
        </w:rPr>
        <w:t xml:space="preserve"> </w:t>
      </w:r>
      <w:proofErr w:type="gramStart"/>
      <w:r w:rsidRPr="001B5BAB">
        <w:rPr>
          <w:rFonts w:ascii="Arial" w:hAnsi="Arial" w:cs="Arial"/>
        </w:rPr>
        <w:t>greater numbers of themes</w:t>
      </w:r>
      <w:proofErr w:type="gramEnd"/>
      <w:r w:rsidRPr="001B5BAB">
        <w:rPr>
          <w:rFonts w:ascii="Arial" w:hAnsi="Arial" w:cs="Arial"/>
        </w:rPr>
        <w:t xml:space="preserve"> will generally result in poor coverage and potentially weaker reviews.  In these </w:t>
      </w:r>
      <w:proofErr w:type="gramStart"/>
      <w:r w:rsidRPr="001B5BAB">
        <w:rPr>
          <w:rFonts w:ascii="Arial" w:hAnsi="Arial" w:cs="Arial"/>
        </w:rPr>
        <w:t>cases</w:t>
      </w:r>
      <w:proofErr w:type="gramEnd"/>
      <w:r w:rsidRPr="001B5BAB">
        <w:rPr>
          <w:rFonts w:ascii="Arial" w:hAnsi="Arial" w:cs="Arial"/>
        </w:rPr>
        <w:t xml:space="preserve"> it </w:t>
      </w:r>
      <w:r w:rsidR="00130C79">
        <w:rPr>
          <w:rFonts w:ascii="Arial" w:hAnsi="Arial" w:cs="Arial"/>
        </w:rPr>
        <w:t xml:space="preserve">is advised that applicants </w:t>
      </w:r>
      <w:r w:rsidRPr="001B5BAB">
        <w:rPr>
          <w:rFonts w:ascii="Arial" w:hAnsi="Arial" w:cs="Arial"/>
        </w:rPr>
        <w:t xml:space="preserve">submit multiple </w:t>
      </w:r>
      <w:r w:rsidR="000322EA">
        <w:rPr>
          <w:rFonts w:ascii="Arial" w:hAnsi="Arial" w:cs="Arial"/>
        </w:rPr>
        <w:t>proposals</w:t>
      </w:r>
      <w:r w:rsidRPr="001B5BAB">
        <w:rPr>
          <w:rFonts w:ascii="Arial" w:hAnsi="Arial" w:cs="Arial"/>
        </w:rPr>
        <w:t xml:space="preserve">.   </w:t>
      </w:r>
      <w:r>
        <w:rPr>
          <w:rFonts w:ascii="Arial" w:hAnsi="Arial" w:cs="Arial"/>
        </w:rPr>
        <w:br/>
      </w:r>
    </w:p>
    <w:p w14:paraId="11CACACD" w14:textId="2A212552" w:rsidR="001B5BAB" w:rsidRPr="001B5BAB" w:rsidRDefault="001B5BAB" w:rsidP="00833690">
      <w:pPr>
        <w:pStyle w:val="ListParagraph"/>
        <w:numPr>
          <w:ilvl w:val="1"/>
          <w:numId w:val="1"/>
        </w:numPr>
        <w:ind w:left="567" w:hanging="567"/>
        <w:rPr>
          <w:rFonts w:ascii="Arial" w:hAnsi="Arial" w:cs="Arial"/>
        </w:rPr>
      </w:pPr>
      <w:r w:rsidRPr="001B5BAB">
        <w:rPr>
          <w:rFonts w:ascii="Arial" w:hAnsi="Arial" w:cs="Arial"/>
        </w:rPr>
        <w:t xml:space="preserve">Proposals should include adequate detail to justify the requested allocation and should be written in a way that is accessible to the RAC </w:t>
      </w:r>
      <w:r w:rsidR="00592AF2">
        <w:rPr>
          <w:rFonts w:ascii="Arial" w:hAnsi="Arial" w:cs="Arial"/>
        </w:rPr>
        <w:t>P</w:t>
      </w:r>
      <w:r w:rsidRPr="001B5BAB">
        <w:rPr>
          <w:rFonts w:ascii="Arial" w:hAnsi="Arial" w:cs="Arial"/>
        </w:rPr>
        <w:t>anel.</w:t>
      </w:r>
    </w:p>
    <w:p w14:paraId="0F48F04A" w14:textId="6B5D2E11" w:rsidR="001B5BAB" w:rsidRPr="001B5BAB" w:rsidRDefault="00F13A54" w:rsidP="00833690">
      <w:pPr>
        <w:numPr>
          <w:ilvl w:val="1"/>
          <w:numId w:val="1"/>
        </w:numPr>
        <w:tabs>
          <w:tab w:val="left" w:pos="567"/>
        </w:tabs>
        <w:autoSpaceDE w:val="0"/>
        <w:autoSpaceDN w:val="0"/>
        <w:adjustRightInd w:val="0"/>
        <w:spacing w:after="0"/>
        <w:ind w:left="567" w:hanging="567"/>
        <w:contextualSpacing/>
        <w:rPr>
          <w:rFonts w:ascii="Arial" w:eastAsia="Calibri" w:hAnsi="Arial" w:cs="Arial"/>
        </w:rPr>
      </w:pPr>
      <w:r>
        <w:rPr>
          <w:rFonts w:ascii="Arial" w:hAnsi="Arial" w:cs="Arial"/>
        </w:rPr>
        <w:t>T</w:t>
      </w:r>
      <w:r w:rsidR="001B5BAB" w:rsidRPr="001B5BAB">
        <w:rPr>
          <w:rFonts w:ascii="Arial" w:hAnsi="Arial" w:cs="Arial"/>
        </w:rPr>
        <w:t xml:space="preserve">he resources requested in the scientific case should match those requested in the technical case.  </w:t>
      </w:r>
      <w:r w:rsidR="001B5BAB">
        <w:rPr>
          <w:rFonts w:ascii="Arial" w:hAnsi="Arial" w:cs="Arial"/>
        </w:rPr>
        <w:br/>
      </w:r>
    </w:p>
    <w:p w14:paraId="56270FA6" w14:textId="63DAFD9E" w:rsidR="001B5BAB" w:rsidRPr="001B5BAB" w:rsidRDefault="001B5BAB" w:rsidP="00833690">
      <w:pPr>
        <w:numPr>
          <w:ilvl w:val="1"/>
          <w:numId w:val="1"/>
        </w:numPr>
        <w:tabs>
          <w:tab w:val="left" w:pos="567"/>
        </w:tabs>
        <w:autoSpaceDE w:val="0"/>
        <w:autoSpaceDN w:val="0"/>
        <w:adjustRightInd w:val="0"/>
        <w:spacing w:after="0"/>
        <w:ind w:left="567" w:hanging="567"/>
        <w:contextualSpacing/>
        <w:rPr>
          <w:rFonts w:ascii="Arial" w:eastAsia="Calibri" w:hAnsi="Arial" w:cs="Arial"/>
        </w:rPr>
      </w:pPr>
      <w:r>
        <w:rPr>
          <w:rFonts w:ascii="Arial" w:hAnsi="Arial" w:cs="Arial"/>
        </w:rPr>
        <w:t>DiRAC resources are divided into four allocation periods per year, starting 1</w:t>
      </w:r>
      <w:r w:rsidRPr="001B5BAB">
        <w:rPr>
          <w:rFonts w:ascii="Arial" w:hAnsi="Arial" w:cs="Arial"/>
          <w:vertAlign w:val="superscript"/>
        </w:rPr>
        <w:t>st</w:t>
      </w:r>
      <w:r>
        <w:rPr>
          <w:rFonts w:ascii="Arial" w:hAnsi="Arial" w:cs="Arial"/>
        </w:rPr>
        <w:t xml:space="preserve"> </w:t>
      </w:r>
      <w:proofErr w:type="gramStart"/>
      <w:r>
        <w:rPr>
          <w:rFonts w:ascii="Arial" w:hAnsi="Arial" w:cs="Arial"/>
        </w:rPr>
        <w:t>April,</w:t>
      </w:r>
      <w:proofErr w:type="gramEnd"/>
      <w:r>
        <w:rPr>
          <w:rFonts w:ascii="Arial" w:hAnsi="Arial" w:cs="Arial"/>
        </w:rPr>
        <w:t xml:space="preserve"> 1</w:t>
      </w:r>
      <w:r w:rsidRPr="001B5BAB">
        <w:rPr>
          <w:rFonts w:ascii="Arial" w:hAnsi="Arial" w:cs="Arial"/>
          <w:vertAlign w:val="superscript"/>
        </w:rPr>
        <w:t>st</w:t>
      </w:r>
      <w:r>
        <w:rPr>
          <w:rFonts w:ascii="Arial" w:hAnsi="Arial" w:cs="Arial"/>
        </w:rPr>
        <w:t xml:space="preserve"> </w:t>
      </w:r>
      <w:proofErr w:type="gramStart"/>
      <w:r>
        <w:rPr>
          <w:rFonts w:ascii="Arial" w:hAnsi="Arial" w:cs="Arial"/>
        </w:rPr>
        <w:t>July,</w:t>
      </w:r>
      <w:proofErr w:type="gramEnd"/>
      <w:r>
        <w:rPr>
          <w:rFonts w:ascii="Arial" w:hAnsi="Arial" w:cs="Arial"/>
        </w:rPr>
        <w:t xml:space="preserve"> 1</w:t>
      </w:r>
      <w:r w:rsidRPr="001B5BAB">
        <w:rPr>
          <w:rFonts w:ascii="Arial" w:hAnsi="Arial" w:cs="Arial"/>
          <w:vertAlign w:val="superscript"/>
        </w:rPr>
        <w:t>st</w:t>
      </w:r>
      <w:r>
        <w:rPr>
          <w:rFonts w:ascii="Arial" w:hAnsi="Arial" w:cs="Arial"/>
        </w:rPr>
        <w:t xml:space="preserve"> October and 1</w:t>
      </w:r>
      <w:r w:rsidRPr="001B5BAB">
        <w:rPr>
          <w:rFonts w:ascii="Arial" w:hAnsi="Arial" w:cs="Arial"/>
          <w:vertAlign w:val="superscript"/>
        </w:rPr>
        <w:t>st</w:t>
      </w:r>
      <w:r>
        <w:rPr>
          <w:rFonts w:ascii="Arial" w:hAnsi="Arial" w:cs="Arial"/>
        </w:rPr>
        <w:t xml:space="preserve"> January.  Successful </w:t>
      </w:r>
      <w:r w:rsidRPr="001B5BAB">
        <w:rPr>
          <w:rFonts w:ascii="Arial" w:hAnsi="Arial" w:cs="Arial"/>
        </w:rPr>
        <w:t>applicants will be advised of the total amount of resources they have been allocated and the periods within which the allocations must be used.</w:t>
      </w:r>
      <w:r>
        <w:rPr>
          <w:rFonts w:ascii="Arial" w:hAnsi="Arial" w:cs="Arial"/>
        </w:rPr>
        <w:t xml:space="preserve"> </w:t>
      </w:r>
      <w:r w:rsidRPr="001B5BAB">
        <w:rPr>
          <w:rFonts w:ascii="Arial" w:hAnsi="Arial" w:cs="Arial"/>
        </w:rPr>
        <w:t xml:space="preserve"> Resources must be used in the allocation period to which they were assigned; they cannot be carried over to the next allocation period.  For Thematic awards the </w:t>
      </w:r>
      <w:proofErr w:type="gramStart"/>
      <w:r w:rsidRPr="001B5BAB">
        <w:rPr>
          <w:rFonts w:ascii="Arial" w:hAnsi="Arial" w:cs="Arial"/>
        </w:rPr>
        <w:t>first year</w:t>
      </w:r>
      <w:proofErr w:type="gramEnd"/>
      <w:r w:rsidRPr="001B5BAB">
        <w:rPr>
          <w:rFonts w:ascii="Arial" w:hAnsi="Arial" w:cs="Arial"/>
        </w:rPr>
        <w:t xml:space="preserve"> allocation will be fixed and subsequent years are subject to change.</w:t>
      </w:r>
      <w:r>
        <w:rPr>
          <w:rFonts w:ascii="Arial" w:hAnsi="Arial" w:cs="Arial"/>
        </w:rPr>
        <w:t xml:space="preserve">  The allocations</w:t>
      </w:r>
      <w:r w:rsidR="008318E6">
        <w:rPr>
          <w:rFonts w:ascii="Arial" w:hAnsi="Arial" w:cs="Arial"/>
        </w:rPr>
        <w:t xml:space="preserve"> for each period will be shown in the DiRAC SAFE system.  </w:t>
      </w:r>
      <w:r w:rsidR="000322EA">
        <w:rPr>
          <w:rFonts w:ascii="Arial" w:hAnsi="Arial" w:cs="Arial"/>
        </w:rPr>
        <w:t xml:space="preserve">Applicants are required to specify the </w:t>
      </w:r>
      <w:r w:rsidRPr="001B5BAB">
        <w:rPr>
          <w:rFonts w:ascii="Arial" w:hAnsi="Arial" w:cs="Arial"/>
        </w:rPr>
        <w:t>resource usage profile</w:t>
      </w:r>
      <w:r w:rsidR="000322EA">
        <w:rPr>
          <w:rFonts w:ascii="Arial" w:hAnsi="Arial" w:cs="Arial"/>
        </w:rPr>
        <w:t xml:space="preserve"> within the technical application form</w:t>
      </w:r>
      <w:r w:rsidRPr="001B5BAB">
        <w:rPr>
          <w:rFonts w:ascii="Arial" w:hAnsi="Arial" w:cs="Arial"/>
        </w:rPr>
        <w:t>.</w:t>
      </w:r>
      <w:r>
        <w:rPr>
          <w:rFonts w:ascii="Arial" w:hAnsi="Arial" w:cs="Arial"/>
        </w:rPr>
        <w:t xml:space="preserve"> </w:t>
      </w:r>
      <w:r w:rsidRPr="001B5BAB">
        <w:rPr>
          <w:rFonts w:ascii="Arial" w:hAnsi="Arial" w:cs="Arial"/>
        </w:rPr>
        <w:t xml:space="preserve"> Significant deviations from uniform profiles may be requested with adequate justification, but it is not guaranteed that they can be accommodated.    </w:t>
      </w:r>
      <w:r>
        <w:rPr>
          <w:rFonts w:ascii="Arial" w:hAnsi="Arial" w:cs="Arial"/>
        </w:rPr>
        <w:br/>
      </w:r>
    </w:p>
    <w:p w14:paraId="34EF3298" w14:textId="51418773" w:rsidR="005B1394" w:rsidRPr="00610147" w:rsidRDefault="001B5BAB" w:rsidP="008D2D5B">
      <w:pPr>
        <w:numPr>
          <w:ilvl w:val="1"/>
          <w:numId w:val="1"/>
        </w:numPr>
        <w:tabs>
          <w:tab w:val="left" w:pos="567"/>
        </w:tabs>
        <w:autoSpaceDE w:val="0"/>
        <w:autoSpaceDN w:val="0"/>
        <w:adjustRightInd w:val="0"/>
        <w:spacing w:after="0" w:line="271" w:lineRule="auto"/>
        <w:ind w:left="567" w:right="116" w:hanging="567"/>
        <w:contextualSpacing/>
        <w:rPr>
          <w:rFonts w:ascii="Arial" w:eastAsia="Calibri" w:hAnsi="Arial" w:cs="Arial"/>
          <w:b/>
          <w:bCs/>
          <w:color w:val="1F497D" w:themeColor="text2"/>
        </w:rPr>
      </w:pPr>
      <w:r w:rsidRPr="008318E6">
        <w:rPr>
          <w:rFonts w:ascii="Arial" w:hAnsi="Arial" w:cs="Arial"/>
        </w:rPr>
        <w:lastRenderedPageBreak/>
        <w:t xml:space="preserve">It is possible to request a delay to the start date of a project.  This should be specified </w:t>
      </w:r>
      <w:r w:rsidR="00E87837">
        <w:rPr>
          <w:rFonts w:ascii="Arial" w:hAnsi="Arial" w:cs="Arial"/>
        </w:rPr>
        <w:t xml:space="preserve">in the </w:t>
      </w:r>
      <w:r w:rsidRPr="008318E6">
        <w:rPr>
          <w:rFonts w:ascii="Arial" w:hAnsi="Arial" w:cs="Arial"/>
        </w:rPr>
        <w:t xml:space="preserve">application (start dates must be on the first day of a month).  </w:t>
      </w:r>
      <w:bookmarkEnd w:id="13"/>
      <w:r w:rsidR="00984113">
        <w:rPr>
          <w:rFonts w:ascii="Arial" w:hAnsi="Arial" w:cs="Arial"/>
        </w:rPr>
        <w:br/>
      </w:r>
      <w:bookmarkStart w:id="15" w:name="_Hlk140845128"/>
    </w:p>
    <w:p w14:paraId="792C4E00" w14:textId="1E1448CA" w:rsidR="00C43976" w:rsidRPr="00456582" w:rsidRDefault="00AA0445" w:rsidP="00984113">
      <w:pPr>
        <w:pStyle w:val="Heading1"/>
        <w:numPr>
          <w:ilvl w:val="0"/>
          <w:numId w:val="1"/>
        </w:numPr>
        <w:spacing w:before="0"/>
        <w:ind w:left="567" w:hanging="567"/>
        <w:rPr>
          <w:sz w:val="22"/>
          <w:szCs w:val="22"/>
        </w:rPr>
      </w:pPr>
      <w:bookmarkStart w:id="16" w:name="_Toc231551610"/>
      <w:bookmarkEnd w:id="15"/>
      <w:r w:rsidRPr="00610147">
        <w:rPr>
          <w:color w:val="1F497D" w:themeColor="text2"/>
          <w:sz w:val="22"/>
          <w:szCs w:val="22"/>
        </w:rPr>
        <w:t>Code Efficiency</w:t>
      </w:r>
      <w:bookmarkEnd w:id="16"/>
      <w:r w:rsidRPr="00610147">
        <w:rPr>
          <w:color w:val="1F497D" w:themeColor="text2"/>
          <w:sz w:val="22"/>
          <w:szCs w:val="22"/>
        </w:rPr>
        <w:t xml:space="preserve"> </w:t>
      </w:r>
      <w:r w:rsidR="00C43976" w:rsidRPr="00610147">
        <w:rPr>
          <w:color w:val="1F497D" w:themeColor="text2"/>
          <w:sz w:val="22"/>
          <w:szCs w:val="22"/>
        </w:rPr>
        <w:t xml:space="preserve"> </w:t>
      </w:r>
      <w:r w:rsidR="00C43976" w:rsidRPr="00456582">
        <w:rPr>
          <w:sz w:val="22"/>
          <w:szCs w:val="22"/>
        </w:rPr>
        <w:br/>
      </w:r>
    </w:p>
    <w:p w14:paraId="610D2FAF" w14:textId="719B0108" w:rsidR="00AA0445" w:rsidRPr="00AA0445" w:rsidRDefault="00AA0445" w:rsidP="00C43976">
      <w:pPr>
        <w:pStyle w:val="ListParagraph"/>
        <w:numPr>
          <w:ilvl w:val="1"/>
          <w:numId w:val="1"/>
        </w:numPr>
        <w:tabs>
          <w:tab w:val="left" w:pos="567"/>
        </w:tabs>
        <w:ind w:left="567" w:hanging="567"/>
        <w:rPr>
          <w:rFonts w:ascii="Arial" w:hAnsi="Arial" w:cs="Arial"/>
        </w:rPr>
      </w:pPr>
      <w:r>
        <w:rPr>
          <w:rFonts w:ascii="Arial" w:hAnsi="Arial" w:cs="Arial"/>
          <w:bCs/>
        </w:rPr>
        <w:t xml:space="preserve">The </w:t>
      </w:r>
      <w:r w:rsidRPr="00AA0445">
        <w:rPr>
          <w:rFonts w:ascii="Arial" w:hAnsi="Arial" w:cs="Arial"/>
          <w:bCs/>
        </w:rPr>
        <w:t xml:space="preserve">aim of the RAC process is to maximise the output of </w:t>
      </w:r>
      <w:proofErr w:type="gramStart"/>
      <w:r w:rsidRPr="00AA0445">
        <w:rPr>
          <w:rFonts w:ascii="Arial" w:hAnsi="Arial" w:cs="Arial"/>
          <w:bCs/>
        </w:rPr>
        <w:t>high quality</w:t>
      </w:r>
      <w:proofErr w:type="gramEnd"/>
      <w:r w:rsidRPr="00AA0445">
        <w:rPr>
          <w:rFonts w:ascii="Arial" w:hAnsi="Arial" w:cs="Arial"/>
          <w:bCs/>
        </w:rPr>
        <w:t xml:space="preserve"> research by the DiRAC facility. Scientific excellence will be the primary driver for allocation </w:t>
      </w:r>
      <w:proofErr w:type="gramStart"/>
      <w:r w:rsidRPr="00AA0445">
        <w:rPr>
          <w:rFonts w:ascii="Arial" w:hAnsi="Arial" w:cs="Arial"/>
          <w:bCs/>
        </w:rPr>
        <w:t>decisions</w:t>
      </w:r>
      <w:proofErr w:type="gramEnd"/>
      <w:r w:rsidRPr="00AA0445">
        <w:rPr>
          <w:rFonts w:ascii="Arial" w:hAnsi="Arial" w:cs="Arial"/>
          <w:bCs/>
        </w:rPr>
        <w:t xml:space="preserve"> and the RAC will balance ‘time to science’ against reasonable requirements on the operational efficiency of approved projects and simulation codes. It is recognised that the cutting-edge and novel nature of research across the DiRAC community means that many DiRAC codes are under active development and may not be as efficient or scalable as more mature codes. Further, results obtained in a timely manner with a sub-optimal code will often have greater impact than results delayed by extended periods of code optimisation work.  However, while it is recognised that new HPC users, or users of new codes, may not have sufficient resources or experience to provide full details of code efficiency, applicants will be required to demonstrate that their operational plan is as efficient as possible and that the architecture requested is the most appropriate for the work.</w:t>
      </w:r>
      <w:r>
        <w:rPr>
          <w:rFonts w:ascii="Arial" w:hAnsi="Arial" w:cs="Arial"/>
          <w:bCs/>
        </w:rPr>
        <w:br/>
      </w:r>
    </w:p>
    <w:p w14:paraId="1B2A6C24" w14:textId="3268798E" w:rsidR="00692BCF" w:rsidRPr="008E7AAA" w:rsidRDefault="00AA0445" w:rsidP="008E7AAA">
      <w:pPr>
        <w:pStyle w:val="ListParagraph"/>
        <w:numPr>
          <w:ilvl w:val="1"/>
          <w:numId w:val="1"/>
        </w:numPr>
        <w:tabs>
          <w:tab w:val="left" w:pos="567"/>
        </w:tabs>
        <w:ind w:left="567" w:hanging="567"/>
        <w:rPr>
          <w:rFonts w:ascii="Arial" w:hAnsi="Arial" w:cs="Arial"/>
        </w:rPr>
      </w:pPr>
      <w:r w:rsidRPr="00AA0445">
        <w:rPr>
          <w:rFonts w:ascii="Arial" w:hAnsi="Arial" w:cs="Arial"/>
          <w:bCs/>
        </w:rPr>
        <w:t>In cases of similarly ranked proposals, applicants who demonstrate more efficient use of DiRAC resources either in terms of actual code efficiency or more efficient operational strategies will be given preference.</w:t>
      </w:r>
    </w:p>
    <w:p w14:paraId="4EF61810" w14:textId="76FBB629" w:rsidR="00AA0445" w:rsidRPr="00456582" w:rsidRDefault="00AA0445" w:rsidP="00984113">
      <w:pPr>
        <w:pStyle w:val="Heading1"/>
        <w:numPr>
          <w:ilvl w:val="0"/>
          <w:numId w:val="1"/>
        </w:numPr>
        <w:spacing w:before="0"/>
        <w:ind w:left="567" w:hanging="567"/>
        <w:rPr>
          <w:sz w:val="22"/>
          <w:szCs w:val="22"/>
        </w:rPr>
      </w:pPr>
      <w:bookmarkStart w:id="17" w:name="_Toc231551611"/>
      <w:r w:rsidRPr="00610147">
        <w:rPr>
          <w:color w:val="1F497D" w:themeColor="text2"/>
          <w:sz w:val="22"/>
          <w:szCs w:val="22"/>
        </w:rPr>
        <w:t>Requesting exclusive use of a DiRAC system</w:t>
      </w:r>
      <w:bookmarkEnd w:id="17"/>
      <w:r w:rsidRPr="00456582">
        <w:rPr>
          <w:sz w:val="22"/>
          <w:szCs w:val="22"/>
        </w:rPr>
        <w:br/>
      </w:r>
    </w:p>
    <w:p w14:paraId="10BC3821" w14:textId="1A0A195E" w:rsidR="00AA0445" w:rsidRDefault="00AA0445" w:rsidP="00AA0445">
      <w:pPr>
        <w:pStyle w:val="ListParagraph"/>
        <w:numPr>
          <w:ilvl w:val="1"/>
          <w:numId w:val="1"/>
        </w:numPr>
        <w:tabs>
          <w:tab w:val="left" w:pos="567"/>
        </w:tabs>
        <w:autoSpaceDE w:val="0"/>
        <w:autoSpaceDN w:val="0"/>
        <w:adjustRightInd w:val="0"/>
        <w:spacing w:after="0"/>
        <w:ind w:left="567" w:hanging="567"/>
        <w:rPr>
          <w:rFonts w:ascii="Arial" w:hAnsi="Arial" w:cs="Arial"/>
        </w:rPr>
      </w:pPr>
      <w:r w:rsidRPr="00AA0445">
        <w:rPr>
          <w:rFonts w:ascii="Arial" w:hAnsi="Arial" w:cs="Arial"/>
        </w:rPr>
        <w:t xml:space="preserve">Some </w:t>
      </w:r>
      <w:r>
        <w:rPr>
          <w:rFonts w:ascii="Arial" w:hAnsi="Arial" w:cs="Arial"/>
        </w:rPr>
        <w:t>p</w:t>
      </w:r>
      <w:r w:rsidRPr="00AA0445">
        <w:rPr>
          <w:rFonts w:ascii="Arial" w:hAnsi="Arial" w:cs="Arial"/>
        </w:rPr>
        <w:t>rojects may include (or may consist entirely of) sub-projects which require usage of an entire DiRAC machine, or significant fraction of a machine, for a period of longer than two days. This mode of use must be explicitly justified in the proposal, and a detailed timeline for the sub-project must be included. The technical assessment of such sub-projects will include an assessment of the efficiency of machine use.</w:t>
      </w:r>
      <w:r>
        <w:rPr>
          <w:rFonts w:ascii="Arial" w:hAnsi="Arial" w:cs="Arial"/>
        </w:rPr>
        <w:br/>
      </w:r>
    </w:p>
    <w:p w14:paraId="7DBED346" w14:textId="6A829C8A" w:rsidR="00AA0445" w:rsidRDefault="00AA0445" w:rsidP="00AA0445">
      <w:pPr>
        <w:pStyle w:val="ListParagraph"/>
        <w:numPr>
          <w:ilvl w:val="1"/>
          <w:numId w:val="1"/>
        </w:numPr>
        <w:tabs>
          <w:tab w:val="left" w:pos="567"/>
        </w:tabs>
        <w:autoSpaceDE w:val="0"/>
        <w:autoSpaceDN w:val="0"/>
        <w:adjustRightInd w:val="0"/>
        <w:spacing w:after="0"/>
        <w:ind w:left="567" w:hanging="567"/>
        <w:rPr>
          <w:rFonts w:ascii="Arial" w:hAnsi="Arial" w:cs="Arial"/>
        </w:rPr>
      </w:pPr>
      <w:r w:rsidRPr="00AA0445">
        <w:rPr>
          <w:rFonts w:ascii="Arial" w:hAnsi="Arial" w:cs="Arial"/>
        </w:rPr>
        <w:t>If the request is approved, a fixed start date for the sub-project exclusive usage will be agreed to enable re-scheduling of other users to other machines during the period of unavailability. Time lost due to failure to meet the approved start deadline will not be compensated.</w:t>
      </w:r>
      <w:r>
        <w:rPr>
          <w:rFonts w:ascii="Arial" w:hAnsi="Arial" w:cs="Arial"/>
        </w:rPr>
        <w:br/>
      </w:r>
    </w:p>
    <w:p w14:paraId="578A8334" w14:textId="6F8A9329" w:rsidR="00AA0445" w:rsidRPr="0068456A" w:rsidRDefault="00AA0445" w:rsidP="00AA0445">
      <w:pPr>
        <w:pStyle w:val="ListParagraph"/>
        <w:numPr>
          <w:ilvl w:val="1"/>
          <w:numId w:val="1"/>
        </w:numPr>
        <w:tabs>
          <w:tab w:val="left" w:pos="567"/>
        </w:tabs>
        <w:autoSpaceDE w:val="0"/>
        <w:autoSpaceDN w:val="0"/>
        <w:adjustRightInd w:val="0"/>
        <w:spacing w:after="0"/>
        <w:ind w:left="567" w:hanging="567"/>
        <w:rPr>
          <w:rFonts w:ascii="Arial" w:hAnsi="Arial" w:cs="Arial"/>
          <w:color w:val="1F497D" w:themeColor="text2"/>
        </w:rPr>
      </w:pPr>
      <w:r w:rsidRPr="00AA0445">
        <w:rPr>
          <w:rFonts w:ascii="Arial" w:hAnsi="Arial" w:cs="Arial"/>
        </w:rPr>
        <w:t>No more than two DiRAC machines will be operating in this mode at any one time. Where this mode of operation directly impacts on another project (</w:t>
      </w:r>
      <w:r w:rsidR="00714644">
        <w:rPr>
          <w:rFonts w:ascii="Arial" w:hAnsi="Arial" w:cs="Arial"/>
        </w:rPr>
        <w:t>for example</w:t>
      </w:r>
      <w:r w:rsidRPr="00AA0445">
        <w:rPr>
          <w:rFonts w:ascii="Arial" w:hAnsi="Arial" w:cs="Arial"/>
        </w:rPr>
        <w:t xml:space="preserve"> due to technical requirements which mean it cannot be moved to another machine) it may be necessary to sub-divide periods of exclusive use or reserve a fraction of the cores for other projects. In cases where multiple </w:t>
      </w:r>
      <w:r w:rsidR="005030DB">
        <w:rPr>
          <w:rFonts w:ascii="Arial" w:hAnsi="Arial" w:cs="Arial"/>
        </w:rPr>
        <w:t>p</w:t>
      </w:r>
      <w:r w:rsidRPr="00AA0445">
        <w:rPr>
          <w:rFonts w:ascii="Arial" w:hAnsi="Arial" w:cs="Arial"/>
        </w:rPr>
        <w:t>roject proposals with overlapping scientific goals are received, if appropriate the RAC may invite the applicants to consider merging their proposals.</w:t>
      </w:r>
      <w:r w:rsidR="00984113">
        <w:rPr>
          <w:rFonts w:ascii="Arial" w:hAnsi="Arial" w:cs="Arial"/>
        </w:rPr>
        <w:br/>
      </w:r>
    </w:p>
    <w:p w14:paraId="3CA4DCDC" w14:textId="593DA8F2" w:rsidR="00752B58" w:rsidRPr="0053553E" w:rsidRDefault="00D02D64" w:rsidP="0053553E">
      <w:pPr>
        <w:pStyle w:val="Heading1"/>
        <w:numPr>
          <w:ilvl w:val="0"/>
          <w:numId w:val="1"/>
        </w:numPr>
        <w:spacing w:before="0"/>
        <w:ind w:left="567" w:hanging="567"/>
        <w:rPr>
          <w:sz w:val="22"/>
          <w:szCs w:val="22"/>
        </w:rPr>
      </w:pPr>
      <w:bookmarkStart w:id="18" w:name="_Toc231551612"/>
      <w:r>
        <w:rPr>
          <w:color w:val="1F497D" w:themeColor="text2"/>
          <w:sz w:val="22"/>
          <w:szCs w:val="22"/>
        </w:rPr>
        <w:t>U</w:t>
      </w:r>
      <w:r w:rsidR="00913688">
        <w:rPr>
          <w:color w:val="1F497D" w:themeColor="text2"/>
          <w:sz w:val="22"/>
          <w:szCs w:val="22"/>
        </w:rPr>
        <w:t xml:space="preserve">tilisation </w:t>
      </w:r>
      <w:r>
        <w:rPr>
          <w:color w:val="1F497D" w:themeColor="text2"/>
          <w:sz w:val="22"/>
          <w:szCs w:val="22"/>
        </w:rPr>
        <w:t>of allocations</w:t>
      </w:r>
      <w:bookmarkEnd w:id="18"/>
      <w:r>
        <w:rPr>
          <w:color w:val="1F497D" w:themeColor="text2"/>
          <w:sz w:val="22"/>
          <w:szCs w:val="22"/>
        </w:rPr>
        <w:t xml:space="preserve"> </w:t>
      </w:r>
      <w:r w:rsidR="00AC4FFE" w:rsidRPr="0068456A">
        <w:rPr>
          <w:color w:val="1F497D" w:themeColor="text2"/>
          <w:sz w:val="22"/>
          <w:szCs w:val="22"/>
        </w:rPr>
        <w:t xml:space="preserve"> </w:t>
      </w:r>
      <w:r w:rsidR="00AC4FFE" w:rsidRPr="00482609">
        <w:rPr>
          <w:sz w:val="22"/>
          <w:szCs w:val="22"/>
        </w:rPr>
        <w:br/>
      </w:r>
    </w:p>
    <w:p w14:paraId="447358E7" w14:textId="2AC81F29" w:rsidR="00EA5EF3" w:rsidRPr="0068456A" w:rsidRDefault="00856610" w:rsidP="00402347">
      <w:pPr>
        <w:pStyle w:val="ListParagraph"/>
        <w:numPr>
          <w:ilvl w:val="1"/>
          <w:numId w:val="1"/>
        </w:numPr>
        <w:tabs>
          <w:tab w:val="left" w:pos="567"/>
        </w:tabs>
        <w:autoSpaceDE w:val="0"/>
        <w:autoSpaceDN w:val="0"/>
        <w:adjustRightInd w:val="0"/>
        <w:spacing w:after="0"/>
        <w:ind w:left="567" w:hanging="567"/>
        <w:rPr>
          <w:rFonts w:ascii="Arial" w:hAnsi="Arial" w:cs="Arial"/>
          <w:color w:val="1F497D" w:themeColor="text2"/>
        </w:rPr>
      </w:pPr>
      <w:r w:rsidRPr="00856610">
        <w:rPr>
          <w:rFonts w:ascii="Arial" w:hAnsi="Arial" w:cs="Arial"/>
        </w:rPr>
        <w:t>T</w:t>
      </w:r>
      <w:r w:rsidR="009E7C19" w:rsidRPr="00482609">
        <w:rPr>
          <w:rFonts w:ascii="Arial" w:hAnsi="Arial" w:cs="Arial"/>
        </w:rPr>
        <w:t xml:space="preserve">he </w:t>
      </w:r>
      <w:r w:rsidR="0053553E">
        <w:rPr>
          <w:rFonts w:ascii="Arial" w:hAnsi="Arial" w:cs="Arial"/>
        </w:rPr>
        <w:t xml:space="preserve">Project Lead is required to monitor the utilisation of the awarded resources each quarter to ensure </w:t>
      </w:r>
      <w:r w:rsidR="0095006C">
        <w:rPr>
          <w:rFonts w:ascii="Arial" w:hAnsi="Arial" w:cs="Arial"/>
        </w:rPr>
        <w:t>resources are used effectively.  Persistent under use of allocations may result in allocations being reduced.  Use of allocations is part of the assessment criteria</w:t>
      </w:r>
      <w:r w:rsidR="00F44C13">
        <w:rPr>
          <w:rFonts w:ascii="Arial" w:hAnsi="Arial" w:cs="Arial"/>
        </w:rPr>
        <w:t>; under usage</w:t>
      </w:r>
      <w:r w:rsidR="00B6200A">
        <w:rPr>
          <w:rFonts w:ascii="Arial" w:hAnsi="Arial" w:cs="Arial"/>
        </w:rPr>
        <w:t xml:space="preserve"> of previous allocations</w:t>
      </w:r>
      <w:r w:rsidR="00F44C13">
        <w:rPr>
          <w:rFonts w:ascii="Arial" w:hAnsi="Arial" w:cs="Arial"/>
        </w:rPr>
        <w:t xml:space="preserve"> for no valid reason will result in future </w:t>
      </w:r>
      <w:r w:rsidR="00F44C13">
        <w:rPr>
          <w:rFonts w:ascii="Arial" w:hAnsi="Arial" w:cs="Arial"/>
        </w:rPr>
        <w:lastRenderedPageBreak/>
        <w:t>RAC proposals being marked down</w:t>
      </w:r>
      <w:r w:rsidR="00C407E3">
        <w:rPr>
          <w:rFonts w:ascii="Arial" w:hAnsi="Arial" w:cs="Arial"/>
        </w:rPr>
        <w:t xml:space="preserve">, as explained in the </w:t>
      </w:r>
      <w:r w:rsidR="00606196">
        <w:rPr>
          <w:rFonts w:ascii="Arial" w:hAnsi="Arial" w:cs="Arial"/>
        </w:rPr>
        <w:t xml:space="preserve">‘use of previous DiRAC allocations’ </w:t>
      </w:r>
      <w:r w:rsidR="00C407E3">
        <w:rPr>
          <w:rFonts w:ascii="Arial" w:hAnsi="Arial" w:cs="Arial"/>
        </w:rPr>
        <w:t>question in TFS</w:t>
      </w:r>
      <w:r w:rsidR="00F44C13">
        <w:rPr>
          <w:rFonts w:ascii="Arial" w:hAnsi="Arial" w:cs="Arial"/>
        </w:rPr>
        <w:t>.</w:t>
      </w:r>
      <w:r w:rsidR="00365D9C">
        <w:rPr>
          <w:rFonts w:ascii="Arial" w:hAnsi="Arial" w:cs="Arial"/>
        </w:rPr>
        <w:t xml:space="preserve"> If your application is successful and you are awarded an allocation, DiRAC Support will contact PLs who have significantly under used their allocations on a quarterly basis.  If no response is received or the under use is not for a valid reason for two consecutive </w:t>
      </w:r>
      <w:proofErr w:type="gramStart"/>
      <w:r w:rsidR="00365D9C">
        <w:rPr>
          <w:rFonts w:ascii="Arial" w:hAnsi="Arial" w:cs="Arial"/>
        </w:rPr>
        <w:t>quarters</w:t>
      </w:r>
      <w:proofErr w:type="gramEnd"/>
      <w:r w:rsidR="00365D9C">
        <w:rPr>
          <w:rFonts w:ascii="Arial" w:hAnsi="Arial" w:cs="Arial"/>
        </w:rPr>
        <w:t xml:space="preserve"> it will be referred to </w:t>
      </w:r>
      <w:proofErr w:type="gramStart"/>
      <w:r w:rsidR="00365D9C">
        <w:rPr>
          <w:rFonts w:ascii="Arial" w:hAnsi="Arial" w:cs="Arial"/>
        </w:rPr>
        <w:t>STFC</w:t>
      </w:r>
      <w:proofErr w:type="gramEnd"/>
      <w:r w:rsidR="00365D9C">
        <w:rPr>
          <w:rFonts w:ascii="Arial" w:hAnsi="Arial" w:cs="Arial"/>
        </w:rPr>
        <w:t xml:space="preserve"> and you may be asked if you wish to reduce the remainder of </w:t>
      </w:r>
      <w:r w:rsidR="007D7D11">
        <w:rPr>
          <w:rFonts w:ascii="Arial" w:hAnsi="Arial" w:cs="Arial"/>
        </w:rPr>
        <w:t xml:space="preserve">your allocation if it cannot be fully used.  Valid reasons for under use can include technical problems, Covid-19 related reasons, or other personal circumstances such as caring responsibilities, illness, bereavement, or periods of special leave for example. </w:t>
      </w:r>
      <w:r w:rsidR="002063FD">
        <w:rPr>
          <w:rFonts w:ascii="Arial" w:hAnsi="Arial" w:cs="Arial"/>
        </w:rPr>
        <w:t xml:space="preserve"> </w:t>
      </w:r>
      <w:r w:rsidR="002225F3">
        <w:rPr>
          <w:rFonts w:ascii="Arial" w:hAnsi="Arial" w:cs="Arial"/>
        </w:rPr>
        <w:t xml:space="preserve"> </w:t>
      </w:r>
      <w:r w:rsidR="009E7C19" w:rsidRPr="00482609">
        <w:rPr>
          <w:rFonts w:ascii="Arial" w:hAnsi="Arial" w:cs="Arial"/>
        </w:rPr>
        <w:t xml:space="preserve"> </w:t>
      </w:r>
      <w:r w:rsidR="00984113" w:rsidRPr="00402347">
        <w:rPr>
          <w:rFonts w:ascii="Arial" w:hAnsi="Arial" w:cs="Arial"/>
        </w:rPr>
        <w:br/>
      </w:r>
    </w:p>
    <w:p w14:paraId="65199877" w14:textId="5A7BF7B9" w:rsidR="00EA5EF3" w:rsidRPr="0068456A" w:rsidRDefault="00AC4FFE" w:rsidP="00984113">
      <w:pPr>
        <w:pStyle w:val="Heading1"/>
        <w:numPr>
          <w:ilvl w:val="0"/>
          <w:numId w:val="1"/>
        </w:numPr>
        <w:spacing w:before="0"/>
        <w:ind w:left="567" w:hanging="567"/>
        <w:rPr>
          <w:color w:val="1F497D" w:themeColor="text2"/>
          <w:sz w:val="22"/>
          <w:szCs w:val="22"/>
        </w:rPr>
      </w:pPr>
      <w:bookmarkStart w:id="19" w:name="_Toc231551613"/>
      <w:r w:rsidRPr="0068456A">
        <w:rPr>
          <w:color w:val="1F497D" w:themeColor="text2"/>
          <w:sz w:val="22"/>
          <w:szCs w:val="22"/>
        </w:rPr>
        <w:t>Storage Policy</w:t>
      </w:r>
      <w:bookmarkEnd w:id="19"/>
      <w:r w:rsidRPr="0068456A">
        <w:rPr>
          <w:color w:val="1F497D" w:themeColor="text2"/>
          <w:sz w:val="22"/>
          <w:szCs w:val="22"/>
        </w:rPr>
        <w:t xml:space="preserve"> </w:t>
      </w:r>
    </w:p>
    <w:p w14:paraId="32A29991" w14:textId="77777777" w:rsidR="00DD0A42" w:rsidRPr="00B70F8A" w:rsidRDefault="00DD0A42" w:rsidP="00DD0A42">
      <w:pPr>
        <w:pStyle w:val="ListParagraph"/>
        <w:tabs>
          <w:tab w:val="left" w:pos="567"/>
        </w:tabs>
        <w:autoSpaceDE w:val="0"/>
        <w:autoSpaceDN w:val="0"/>
        <w:adjustRightInd w:val="0"/>
        <w:spacing w:after="0"/>
        <w:ind w:left="567"/>
        <w:rPr>
          <w:rFonts w:ascii="Arial" w:hAnsi="Arial" w:cs="Arial"/>
          <w:b/>
          <w:bCs/>
        </w:rPr>
      </w:pPr>
    </w:p>
    <w:p w14:paraId="5F7FFC05" w14:textId="78BAE8AB" w:rsidR="00EA5EF3" w:rsidRPr="00AC4FFE" w:rsidRDefault="00AC4FFE" w:rsidP="00842AED">
      <w:pPr>
        <w:pStyle w:val="ListParagraph"/>
        <w:numPr>
          <w:ilvl w:val="1"/>
          <w:numId w:val="1"/>
        </w:numPr>
        <w:tabs>
          <w:tab w:val="left" w:pos="567"/>
        </w:tabs>
        <w:autoSpaceDE w:val="0"/>
        <w:autoSpaceDN w:val="0"/>
        <w:adjustRightInd w:val="0"/>
        <w:spacing w:after="0"/>
        <w:ind w:left="567" w:hanging="567"/>
        <w:rPr>
          <w:rFonts w:ascii="Arial" w:hAnsi="Arial" w:cs="Arial"/>
        </w:rPr>
      </w:pPr>
      <w:r>
        <w:rPr>
          <w:rFonts w:ascii="Arial" w:hAnsi="Arial" w:cs="Arial"/>
        </w:rPr>
        <w:t xml:space="preserve">Please note the following information regarding the DiRAC Storage Policy:  </w:t>
      </w:r>
      <w:r>
        <w:rPr>
          <w:rFonts w:ascii="Arial" w:hAnsi="Arial" w:cs="Arial"/>
        </w:rPr>
        <w:br/>
      </w:r>
      <w:r w:rsidRPr="00AC4FFE">
        <w:rPr>
          <w:rFonts w:ascii="Arial" w:hAnsi="Arial" w:cs="Arial"/>
        </w:rPr>
        <w:br/>
        <w:t>Quota - an amount of disk that you cannot exceed.</w:t>
      </w:r>
      <w:r>
        <w:rPr>
          <w:rFonts w:ascii="Arial" w:hAnsi="Arial" w:cs="Arial"/>
        </w:rPr>
        <w:br/>
      </w:r>
      <w:r>
        <w:rPr>
          <w:rFonts w:ascii="Arial" w:hAnsi="Arial" w:cs="Arial"/>
        </w:rPr>
        <w:br/>
      </w:r>
      <w:r w:rsidRPr="00AC4FFE">
        <w:rPr>
          <w:rFonts w:ascii="Arial" w:hAnsi="Arial" w:cs="Arial"/>
        </w:rPr>
        <w:t>Allocation - an amount of disk that you are guaranteed to have access to.</w:t>
      </w:r>
      <w:r>
        <w:rPr>
          <w:rFonts w:ascii="Arial" w:hAnsi="Arial" w:cs="Arial"/>
        </w:rPr>
        <w:br/>
      </w:r>
      <w:r>
        <w:rPr>
          <w:rFonts w:ascii="Arial" w:hAnsi="Arial" w:cs="Arial"/>
        </w:rPr>
        <w:br/>
      </w:r>
      <w:r w:rsidRPr="00AC4FFE">
        <w:rPr>
          <w:rFonts w:ascii="Arial" w:hAnsi="Arial" w:cs="Arial"/>
        </w:rPr>
        <w:t>/home - this will be small and have quotas applied of, say, 10GB. This is for storing code, key input files, etc. but is not a working space.</w:t>
      </w:r>
      <w:r>
        <w:rPr>
          <w:rFonts w:ascii="Arial" w:hAnsi="Arial" w:cs="Arial"/>
        </w:rPr>
        <w:t xml:space="preserve"> </w:t>
      </w:r>
      <w:r w:rsidR="005D6228">
        <w:rPr>
          <w:rFonts w:ascii="Arial" w:hAnsi="Arial" w:cs="Arial"/>
        </w:rPr>
        <w:br/>
      </w:r>
      <w:r w:rsidR="005D6228">
        <w:rPr>
          <w:rFonts w:ascii="Arial" w:hAnsi="Arial" w:cs="Arial"/>
        </w:rPr>
        <w:br/>
      </w:r>
      <w:r w:rsidR="004B29DD" w:rsidRPr="004B29DD">
        <w:rPr>
          <w:rFonts w:ascii="Arial" w:hAnsi="Arial" w:cs="Arial"/>
        </w:rPr>
        <w:t>/</w:t>
      </w:r>
      <w:proofErr w:type="gramStart"/>
      <w:r w:rsidR="004B29DD" w:rsidRPr="004B29DD">
        <w:rPr>
          <w:rFonts w:ascii="Arial" w:hAnsi="Arial" w:cs="Arial"/>
        </w:rPr>
        <w:t>scratch</w:t>
      </w:r>
      <w:proofErr w:type="gramEnd"/>
      <w:r w:rsidR="004B29DD" w:rsidRPr="004B29DD">
        <w:rPr>
          <w:rFonts w:ascii="Arial" w:hAnsi="Arial" w:cs="Arial"/>
        </w:rPr>
        <w:t>, /work or /data (depending on the system) - this is the main working area and is not usually backed up. It is left to the users to manage their data within the limits of any set quotas.</w:t>
      </w:r>
      <w:r>
        <w:rPr>
          <w:rFonts w:ascii="Arial" w:hAnsi="Arial" w:cs="Arial"/>
        </w:rPr>
        <w:br/>
      </w:r>
      <w:r>
        <w:rPr>
          <w:rFonts w:ascii="Arial" w:hAnsi="Arial" w:cs="Arial"/>
        </w:rPr>
        <w:br/>
      </w:r>
      <w:r w:rsidRPr="00AC4FFE">
        <w:rPr>
          <w:rFonts w:ascii="Arial" w:hAnsi="Arial" w:cs="Arial"/>
        </w:rPr>
        <w:t>Archive: This is tape storage. Applicants must specify what data products they wish to have backed up to tape. Note that DiRAC is not currently able to provide long-term data storage/curation.</w:t>
      </w:r>
      <w:r>
        <w:rPr>
          <w:rFonts w:ascii="Arial" w:hAnsi="Arial" w:cs="Arial"/>
        </w:rPr>
        <w:t xml:space="preserve"> </w:t>
      </w:r>
      <w:r>
        <w:rPr>
          <w:rFonts w:ascii="Arial" w:hAnsi="Arial" w:cs="Arial"/>
        </w:rPr>
        <w:br/>
      </w:r>
      <w:r>
        <w:rPr>
          <w:rFonts w:ascii="Arial" w:hAnsi="Arial" w:cs="Arial"/>
        </w:rPr>
        <w:br/>
      </w:r>
      <w:r w:rsidRPr="00AC4FFE">
        <w:rPr>
          <w:rFonts w:ascii="Arial" w:hAnsi="Arial" w:cs="Arial"/>
        </w:rPr>
        <w:t>Note that not all DiRAC sites have all categories of storage types described above available</w:t>
      </w:r>
      <w:r w:rsidR="002B190F">
        <w:rPr>
          <w:rFonts w:ascii="Arial" w:hAnsi="Arial" w:cs="Arial"/>
        </w:rPr>
        <w:t xml:space="preserve"> and the naming may vary</w:t>
      </w:r>
      <w:r w:rsidRPr="00AC4FFE">
        <w:rPr>
          <w:rFonts w:ascii="Arial" w:hAnsi="Arial" w:cs="Arial"/>
        </w:rPr>
        <w:t>. DiRAC will endeavour to assign storage aligned to the categories requested but this may not be technically possible.</w:t>
      </w:r>
      <w:r>
        <w:rPr>
          <w:rFonts w:ascii="Arial" w:hAnsi="Arial" w:cs="Arial"/>
        </w:rPr>
        <w:t xml:space="preserve">   </w:t>
      </w:r>
    </w:p>
    <w:p w14:paraId="614F403C" w14:textId="50E7003F" w:rsidR="0024537B" w:rsidRPr="00431444" w:rsidRDefault="0024537B" w:rsidP="00CB2FEC">
      <w:pPr>
        <w:rPr>
          <w:rFonts w:ascii="Arial" w:hAnsi="Arial" w:cs="Arial"/>
        </w:rPr>
        <w:sectPr w:rsidR="0024537B" w:rsidRPr="00431444" w:rsidSect="00D40B42">
          <w:footerReference w:type="default" r:id="rId33"/>
          <w:pgSz w:w="11906" w:h="16838"/>
          <w:pgMar w:top="1134" w:right="1440" w:bottom="1134" w:left="1440" w:header="709" w:footer="709" w:gutter="0"/>
          <w:cols w:space="708"/>
          <w:docGrid w:linePitch="360"/>
        </w:sectPr>
      </w:pPr>
      <w:bookmarkStart w:id="20" w:name="_Annex_One:_DiRAC"/>
      <w:bookmarkEnd w:id="20"/>
    </w:p>
    <w:p w14:paraId="68F9B703" w14:textId="0CEAC0D9" w:rsidR="00B81D59" w:rsidRPr="0068456A" w:rsidRDefault="00B81D59" w:rsidP="00B81D59">
      <w:pPr>
        <w:pStyle w:val="Heading1"/>
        <w:rPr>
          <w:color w:val="1F497D" w:themeColor="text2"/>
        </w:rPr>
      </w:pPr>
      <w:bookmarkStart w:id="21" w:name="_Annex_1:_Available"/>
      <w:bookmarkStart w:id="22" w:name="_Annex_2:_Availability"/>
      <w:bookmarkStart w:id="23" w:name="_Annex_1:_Availability"/>
      <w:bookmarkStart w:id="24" w:name="Annex_3"/>
      <w:bookmarkStart w:id="25" w:name="_Toc231551614"/>
      <w:bookmarkEnd w:id="21"/>
      <w:bookmarkEnd w:id="22"/>
      <w:bookmarkEnd w:id="23"/>
      <w:r w:rsidRPr="0068456A">
        <w:rPr>
          <w:color w:val="1F497D" w:themeColor="text2"/>
        </w:rPr>
        <w:lastRenderedPageBreak/>
        <w:t xml:space="preserve">Annex </w:t>
      </w:r>
      <w:r w:rsidR="00AC3A90" w:rsidRPr="0068456A">
        <w:rPr>
          <w:color w:val="1F497D" w:themeColor="text2"/>
        </w:rPr>
        <w:t>1</w:t>
      </w:r>
      <w:r w:rsidRPr="0068456A">
        <w:rPr>
          <w:color w:val="1F497D" w:themeColor="text2"/>
        </w:rPr>
        <w:t>: Availability of DiRAC systems for RAC 1</w:t>
      </w:r>
      <w:r w:rsidR="004E47F7">
        <w:rPr>
          <w:color w:val="1F497D" w:themeColor="text2"/>
        </w:rPr>
        <w:t>9</w:t>
      </w:r>
      <w:bookmarkEnd w:id="25"/>
      <w:r w:rsidRPr="0068456A">
        <w:rPr>
          <w:color w:val="1F497D" w:themeColor="text2"/>
        </w:rPr>
        <w:t xml:space="preserve"> </w:t>
      </w:r>
    </w:p>
    <w:p w14:paraId="08A08A99" w14:textId="77777777" w:rsidR="00752A04" w:rsidRDefault="00752A04" w:rsidP="00134729">
      <w:pPr>
        <w:spacing w:after="0"/>
        <w:rPr>
          <w:rFonts w:ascii="Arial" w:hAnsi="Arial" w:cs="Arial"/>
        </w:rPr>
      </w:pPr>
      <w:bookmarkStart w:id="26" w:name="_Hlk168500137"/>
      <w:bookmarkEnd w:id="24"/>
    </w:p>
    <w:p w14:paraId="7DFBD222" w14:textId="39BF9CC3" w:rsidR="002D69CD" w:rsidRPr="002D69CD" w:rsidRDefault="002D69CD" w:rsidP="00134729">
      <w:pPr>
        <w:spacing w:after="0"/>
        <w:rPr>
          <w:rFonts w:ascii="Arial" w:hAnsi="Arial" w:cs="Arial"/>
          <w:b/>
          <w:bCs/>
        </w:rPr>
      </w:pPr>
      <w:r w:rsidRPr="002D69CD">
        <w:rPr>
          <w:rFonts w:ascii="Arial" w:hAnsi="Arial" w:cs="Arial"/>
          <w:b/>
          <w:bCs/>
        </w:rPr>
        <w:t>Please note all figures detailed</w:t>
      </w:r>
      <w:r>
        <w:rPr>
          <w:rFonts w:ascii="Arial" w:hAnsi="Arial" w:cs="Arial"/>
          <w:b/>
          <w:bCs/>
        </w:rPr>
        <w:t xml:space="preserve"> in the tables</w:t>
      </w:r>
      <w:r w:rsidRPr="002D69CD">
        <w:rPr>
          <w:rFonts w:ascii="Arial" w:hAnsi="Arial" w:cs="Arial"/>
          <w:b/>
          <w:bCs/>
        </w:rPr>
        <w:t xml:space="preserve"> below are approximate. </w:t>
      </w:r>
    </w:p>
    <w:p w14:paraId="2082D04E" w14:textId="77777777" w:rsidR="002D69CD" w:rsidRDefault="002D69CD" w:rsidP="00134729">
      <w:pPr>
        <w:spacing w:after="0"/>
        <w:rPr>
          <w:rFonts w:ascii="Arial" w:hAnsi="Arial" w:cs="Arial"/>
        </w:rPr>
      </w:pPr>
    </w:p>
    <w:p w14:paraId="50ECF548" w14:textId="5585171A" w:rsidR="00BB12AD" w:rsidRDefault="00BB12AD" w:rsidP="00134729">
      <w:pPr>
        <w:spacing w:after="0"/>
        <w:rPr>
          <w:rFonts w:ascii="Arial" w:hAnsi="Arial" w:cs="Arial"/>
          <w:b/>
          <w:bCs/>
        </w:rPr>
      </w:pPr>
      <w:r w:rsidRPr="00E87389">
        <w:rPr>
          <w:rFonts w:ascii="Arial" w:hAnsi="Arial" w:cs="Arial"/>
          <w:b/>
          <w:bCs/>
        </w:rPr>
        <w:t>Com</w:t>
      </w:r>
      <w:r w:rsidR="00E87389" w:rsidRPr="00E87389">
        <w:rPr>
          <w:rFonts w:ascii="Arial" w:hAnsi="Arial" w:cs="Arial"/>
          <w:b/>
          <w:bCs/>
        </w:rPr>
        <w:t>pute</w:t>
      </w:r>
      <w:r w:rsidR="001A3E17">
        <w:rPr>
          <w:rFonts w:ascii="Arial" w:hAnsi="Arial" w:cs="Arial"/>
          <w:b/>
          <w:bCs/>
        </w:rPr>
        <w:t xml:space="preserve"> resources</w:t>
      </w:r>
      <w:r w:rsidR="00E87389" w:rsidRPr="00E87389">
        <w:rPr>
          <w:rFonts w:ascii="Arial" w:hAnsi="Arial" w:cs="Arial"/>
          <w:b/>
          <w:bCs/>
        </w:rPr>
        <w:t xml:space="preserve">: </w:t>
      </w:r>
    </w:p>
    <w:p w14:paraId="7FF99F3F" w14:textId="77777777" w:rsidR="0099282A" w:rsidRDefault="0099282A" w:rsidP="00134729">
      <w:pPr>
        <w:spacing w:after="0"/>
        <w:rPr>
          <w:rFonts w:ascii="Arial" w:hAnsi="Arial" w:cs="Arial"/>
          <w:b/>
          <w:bCs/>
        </w:rPr>
      </w:pPr>
    </w:p>
    <w:p w14:paraId="5C11813C" w14:textId="77777777" w:rsidR="0099282A" w:rsidRDefault="0099282A" w:rsidP="00134729">
      <w:pPr>
        <w:spacing w:after="0"/>
        <w:rPr>
          <w:rFonts w:ascii="Arial" w:hAnsi="Arial" w:cs="Arial"/>
          <w:b/>
          <w:bCs/>
        </w:rPr>
      </w:pPr>
    </w:p>
    <w:p w14:paraId="72D01F51" w14:textId="77777777" w:rsidR="00033256" w:rsidRDefault="00033256" w:rsidP="00134729">
      <w:pPr>
        <w:spacing w:after="0"/>
        <w:rPr>
          <w:rFonts w:ascii="Arial" w:hAnsi="Arial" w:cs="Arial"/>
          <w:b/>
          <w:bCs/>
        </w:rPr>
      </w:pPr>
    </w:p>
    <w:p w14:paraId="275267DC" w14:textId="77777777" w:rsidR="0099282A" w:rsidRDefault="0099282A" w:rsidP="00134729">
      <w:pPr>
        <w:spacing w:after="0"/>
        <w:rPr>
          <w:rFonts w:ascii="Arial" w:hAnsi="Arial" w:cs="Arial"/>
          <w:b/>
          <w:bCs/>
        </w:rPr>
      </w:pPr>
    </w:p>
    <w:p w14:paraId="53E99529" w14:textId="77777777" w:rsidR="0099282A" w:rsidRDefault="0099282A" w:rsidP="00134729">
      <w:pPr>
        <w:spacing w:after="0"/>
        <w:rPr>
          <w:rFonts w:ascii="Arial" w:hAnsi="Arial" w:cs="Arial"/>
          <w:b/>
          <w:bCs/>
        </w:rPr>
      </w:pPr>
    </w:p>
    <w:p w14:paraId="45BC835A" w14:textId="77777777" w:rsidR="0099282A" w:rsidRDefault="0099282A" w:rsidP="00134729">
      <w:pPr>
        <w:spacing w:after="0"/>
        <w:rPr>
          <w:rFonts w:ascii="Arial" w:hAnsi="Arial" w:cs="Arial"/>
          <w:b/>
          <w:bCs/>
        </w:rPr>
      </w:pPr>
    </w:p>
    <w:p w14:paraId="096C78B6" w14:textId="77777777" w:rsidR="0099282A" w:rsidRDefault="0099282A" w:rsidP="00134729">
      <w:pPr>
        <w:spacing w:after="0"/>
        <w:rPr>
          <w:rFonts w:ascii="Arial" w:hAnsi="Arial" w:cs="Arial"/>
          <w:b/>
          <w:bCs/>
        </w:rPr>
      </w:pPr>
    </w:p>
    <w:p w14:paraId="68281F7F" w14:textId="77777777" w:rsidR="0099282A" w:rsidRDefault="0099282A" w:rsidP="00134729">
      <w:pPr>
        <w:spacing w:after="0"/>
        <w:rPr>
          <w:rFonts w:ascii="Arial" w:hAnsi="Arial" w:cs="Arial"/>
          <w:b/>
          <w:bCs/>
        </w:rPr>
      </w:pPr>
    </w:p>
    <w:p w14:paraId="3A0BCB6C" w14:textId="77777777" w:rsidR="0099282A" w:rsidRPr="00E87389" w:rsidRDefault="0099282A" w:rsidP="00134729">
      <w:pPr>
        <w:spacing w:after="0"/>
        <w:rPr>
          <w:rFonts w:ascii="Arial" w:hAnsi="Arial" w:cs="Arial"/>
          <w:b/>
          <w:bCs/>
        </w:rPr>
      </w:pPr>
    </w:p>
    <w:p w14:paraId="3FDF1E34" w14:textId="77777777" w:rsidR="00E87389" w:rsidRDefault="00E87389" w:rsidP="00134729">
      <w:pPr>
        <w:spacing w:after="0"/>
        <w:rPr>
          <w:rFonts w:ascii="Arial" w:hAnsi="Arial" w:cs="Arial"/>
        </w:rPr>
      </w:pPr>
    </w:p>
    <w:tbl>
      <w:tblPr>
        <w:tblStyle w:val="TableGrid5"/>
        <w:tblpPr w:leftFromText="180" w:rightFromText="180" w:vertAnchor="page" w:horzAnchor="margin" w:tblpY="3160"/>
        <w:tblW w:w="0" w:type="auto"/>
        <w:tblLook w:val="04A0" w:firstRow="1" w:lastRow="0" w:firstColumn="1" w:lastColumn="0" w:noHBand="0" w:noVBand="1"/>
      </w:tblPr>
      <w:tblGrid>
        <w:gridCol w:w="1308"/>
        <w:gridCol w:w="1292"/>
        <w:gridCol w:w="1284"/>
        <w:gridCol w:w="1283"/>
        <w:gridCol w:w="1283"/>
        <w:gridCol w:w="1283"/>
        <w:gridCol w:w="1283"/>
      </w:tblGrid>
      <w:tr w:rsidR="000C7571" w:rsidRPr="000C7571" w14:paraId="4E157E76" w14:textId="77777777" w:rsidTr="00B93D33">
        <w:tc>
          <w:tcPr>
            <w:tcW w:w="1308" w:type="dxa"/>
            <w:vAlign w:val="bottom"/>
          </w:tcPr>
          <w:p w14:paraId="03FD4632" w14:textId="77777777" w:rsidR="000C7571" w:rsidRPr="000C7571" w:rsidRDefault="000C7571" w:rsidP="000C7571">
            <w:pPr>
              <w:rPr>
                <w:rFonts w:ascii="Aptos" w:eastAsia="Aptos" w:hAnsi="Aptos" w:cs="Times New Roman"/>
              </w:rPr>
            </w:pPr>
          </w:p>
        </w:tc>
        <w:tc>
          <w:tcPr>
            <w:tcW w:w="1292" w:type="dxa"/>
            <w:vAlign w:val="bottom"/>
          </w:tcPr>
          <w:p w14:paraId="267AAEC7" w14:textId="77777777" w:rsidR="000C7571" w:rsidRPr="000C7571" w:rsidRDefault="000C7571" w:rsidP="000C7571">
            <w:pPr>
              <w:rPr>
                <w:rFonts w:ascii="Aptos" w:eastAsia="Aptos" w:hAnsi="Aptos" w:cs="Times New Roman"/>
              </w:rPr>
            </w:pPr>
          </w:p>
        </w:tc>
        <w:tc>
          <w:tcPr>
            <w:tcW w:w="1284" w:type="dxa"/>
            <w:vAlign w:val="bottom"/>
          </w:tcPr>
          <w:p w14:paraId="4B8FCE20" w14:textId="77777777" w:rsidR="000C7571" w:rsidRPr="000C7571" w:rsidRDefault="000C7571" w:rsidP="000C7571">
            <w:pPr>
              <w:rPr>
                <w:rFonts w:ascii="Aptos" w:eastAsia="Aptos" w:hAnsi="Aptos" w:cs="Times New Roman"/>
              </w:rPr>
            </w:pPr>
          </w:p>
        </w:tc>
        <w:tc>
          <w:tcPr>
            <w:tcW w:w="1283" w:type="dxa"/>
            <w:vAlign w:val="bottom"/>
          </w:tcPr>
          <w:p w14:paraId="66E3868D"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Year 1 (Q2 2027 - Q1 2028)</w:t>
            </w:r>
          </w:p>
        </w:tc>
        <w:tc>
          <w:tcPr>
            <w:tcW w:w="1283" w:type="dxa"/>
            <w:vAlign w:val="bottom"/>
          </w:tcPr>
          <w:p w14:paraId="41ADC2C3"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Year 2 (Q2 2028- Q1 2029)</w:t>
            </w:r>
          </w:p>
        </w:tc>
        <w:tc>
          <w:tcPr>
            <w:tcW w:w="1283" w:type="dxa"/>
            <w:vAlign w:val="bottom"/>
          </w:tcPr>
          <w:p w14:paraId="42159020"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Year 3 (Q2 2029 - Q1 2030)</w:t>
            </w:r>
          </w:p>
        </w:tc>
        <w:tc>
          <w:tcPr>
            <w:tcW w:w="1283" w:type="dxa"/>
            <w:vAlign w:val="bottom"/>
          </w:tcPr>
          <w:p w14:paraId="5046FAEF"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Units</w:t>
            </w:r>
          </w:p>
        </w:tc>
      </w:tr>
      <w:tr w:rsidR="000C7571" w:rsidRPr="000C7571" w14:paraId="3D19FA45" w14:textId="77777777" w:rsidTr="00B93D33">
        <w:tc>
          <w:tcPr>
            <w:tcW w:w="1308" w:type="dxa"/>
            <w:vAlign w:val="bottom"/>
          </w:tcPr>
          <w:p w14:paraId="29A15454"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Data Intensive - Cambridge</w:t>
            </w:r>
          </w:p>
        </w:tc>
        <w:tc>
          <w:tcPr>
            <w:tcW w:w="1292" w:type="dxa"/>
            <w:vAlign w:val="bottom"/>
          </w:tcPr>
          <w:p w14:paraId="2D2CDDB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CSD3_CPU</w:t>
            </w:r>
          </w:p>
        </w:tc>
        <w:tc>
          <w:tcPr>
            <w:tcW w:w="1284" w:type="dxa"/>
            <w:vAlign w:val="bottom"/>
          </w:tcPr>
          <w:p w14:paraId="2D42FFC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Intel </w:t>
            </w:r>
            <w:proofErr w:type="spellStart"/>
            <w:r w:rsidRPr="000C7571">
              <w:rPr>
                <w:rFonts w:ascii="Aptos Narrow" w:eastAsia="Aptos" w:hAnsi="Aptos Narrow" w:cs="Times New Roman"/>
                <w:color w:val="000000"/>
              </w:rPr>
              <w:t>Intel</w:t>
            </w:r>
            <w:proofErr w:type="spellEnd"/>
            <w:r w:rsidRPr="000C7571">
              <w:rPr>
                <w:rFonts w:ascii="Aptos Narrow" w:eastAsia="Aptos" w:hAnsi="Aptos Narrow" w:cs="Times New Roman"/>
                <w:color w:val="000000"/>
              </w:rPr>
              <w:t xml:space="preserve"> Icelake</w:t>
            </w:r>
          </w:p>
        </w:tc>
        <w:tc>
          <w:tcPr>
            <w:tcW w:w="1283" w:type="dxa"/>
            <w:vAlign w:val="bottom"/>
          </w:tcPr>
          <w:p w14:paraId="7E5BAC5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117.29 </w:t>
            </w:r>
          </w:p>
        </w:tc>
        <w:tc>
          <w:tcPr>
            <w:tcW w:w="1283" w:type="dxa"/>
            <w:vAlign w:val="bottom"/>
          </w:tcPr>
          <w:p w14:paraId="1DEF7C25"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135.35 </w:t>
            </w:r>
          </w:p>
        </w:tc>
        <w:tc>
          <w:tcPr>
            <w:tcW w:w="1283" w:type="dxa"/>
            <w:vAlign w:val="bottom"/>
          </w:tcPr>
          <w:p w14:paraId="077A58B5"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186.53 </w:t>
            </w:r>
          </w:p>
        </w:tc>
        <w:tc>
          <w:tcPr>
            <w:tcW w:w="1283" w:type="dxa"/>
            <w:vAlign w:val="bottom"/>
          </w:tcPr>
          <w:p w14:paraId="7BA9D33E"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61AF262A" w14:textId="77777777" w:rsidTr="00B93D33">
        <w:tc>
          <w:tcPr>
            <w:tcW w:w="1308" w:type="dxa"/>
            <w:vAlign w:val="bottom"/>
          </w:tcPr>
          <w:p w14:paraId="28A2EF93"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w:t>
            </w:r>
          </w:p>
        </w:tc>
        <w:tc>
          <w:tcPr>
            <w:tcW w:w="1292" w:type="dxa"/>
            <w:vAlign w:val="bottom"/>
          </w:tcPr>
          <w:p w14:paraId="0DCDB153"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CSD3_GPU</w:t>
            </w:r>
          </w:p>
        </w:tc>
        <w:tc>
          <w:tcPr>
            <w:tcW w:w="1284" w:type="dxa"/>
            <w:vAlign w:val="bottom"/>
          </w:tcPr>
          <w:p w14:paraId="2718653E"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Nvidia A100</w:t>
            </w:r>
          </w:p>
        </w:tc>
        <w:tc>
          <w:tcPr>
            <w:tcW w:w="1283" w:type="dxa"/>
            <w:vAlign w:val="bottom"/>
          </w:tcPr>
          <w:p w14:paraId="6DF0B5D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0.153</w:t>
            </w:r>
          </w:p>
        </w:tc>
        <w:tc>
          <w:tcPr>
            <w:tcW w:w="1283" w:type="dxa"/>
            <w:vAlign w:val="bottom"/>
          </w:tcPr>
          <w:p w14:paraId="467BF8E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0.134</w:t>
            </w:r>
          </w:p>
        </w:tc>
        <w:tc>
          <w:tcPr>
            <w:tcW w:w="1283" w:type="dxa"/>
            <w:vAlign w:val="bottom"/>
          </w:tcPr>
          <w:p w14:paraId="1D089800"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0.154</w:t>
            </w:r>
          </w:p>
        </w:tc>
        <w:tc>
          <w:tcPr>
            <w:tcW w:w="1283" w:type="dxa"/>
            <w:vAlign w:val="bottom"/>
          </w:tcPr>
          <w:p w14:paraId="6DBC08EC"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MGPU-h</w:t>
            </w:r>
          </w:p>
        </w:tc>
      </w:tr>
      <w:tr w:rsidR="000C7571" w:rsidRPr="000C7571" w14:paraId="11EB5302" w14:textId="77777777" w:rsidTr="00B93D33">
        <w:tc>
          <w:tcPr>
            <w:tcW w:w="1308" w:type="dxa"/>
            <w:vAlign w:val="bottom"/>
          </w:tcPr>
          <w:p w14:paraId="175810C5"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xml:space="preserve">Data Intensive - Leicester </w:t>
            </w:r>
          </w:p>
        </w:tc>
        <w:tc>
          <w:tcPr>
            <w:tcW w:w="1292" w:type="dxa"/>
            <w:vAlign w:val="bottom"/>
          </w:tcPr>
          <w:p w14:paraId="2888248B"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DIaL-3</w:t>
            </w:r>
          </w:p>
        </w:tc>
        <w:tc>
          <w:tcPr>
            <w:tcW w:w="1284" w:type="dxa"/>
            <w:vAlign w:val="bottom"/>
          </w:tcPr>
          <w:p w14:paraId="09EEAD35"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AMD Rome</w:t>
            </w:r>
          </w:p>
        </w:tc>
        <w:tc>
          <w:tcPr>
            <w:tcW w:w="1283" w:type="dxa"/>
            <w:vAlign w:val="bottom"/>
          </w:tcPr>
          <w:p w14:paraId="24779363"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150.78 </w:t>
            </w:r>
          </w:p>
        </w:tc>
        <w:tc>
          <w:tcPr>
            <w:tcW w:w="1283" w:type="dxa"/>
            <w:vAlign w:val="bottom"/>
          </w:tcPr>
          <w:p w14:paraId="1A5DFB3C"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145.44 </w:t>
            </w:r>
          </w:p>
        </w:tc>
        <w:tc>
          <w:tcPr>
            <w:tcW w:w="1283" w:type="dxa"/>
            <w:vAlign w:val="bottom"/>
          </w:tcPr>
          <w:p w14:paraId="227BDE1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176.71 </w:t>
            </w:r>
          </w:p>
        </w:tc>
        <w:tc>
          <w:tcPr>
            <w:tcW w:w="1283" w:type="dxa"/>
            <w:vAlign w:val="bottom"/>
          </w:tcPr>
          <w:p w14:paraId="050452DB"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5A13A45E" w14:textId="77777777" w:rsidTr="00B93D33">
        <w:tc>
          <w:tcPr>
            <w:tcW w:w="1308" w:type="dxa"/>
            <w:vAlign w:val="bottom"/>
          </w:tcPr>
          <w:p w14:paraId="0BDC371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w:t>
            </w:r>
          </w:p>
        </w:tc>
        <w:tc>
          <w:tcPr>
            <w:tcW w:w="1292" w:type="dxa"/>
            <w:vAlign w:val="bottom"/>
          </w:tcPr>
          <w:p w14:paraId="1A3A2C2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Large memory 2x1.5TB, 1x3TB)</w:t>
            </w:r>
          </w:p>
        </w:tc>
        <w:tc>
          <w:tcPr>
            <w:tcW w:w="1284" w:type="dxa"/>
            <w:vAlign w:val="bottom"/>
          </w:tcPr>
          <w:p w14:paraId="44BC698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Zen 5 </w:t>
            </w:r>
          </w:p>
        </w:tc>
        <w:tc>
          <w:tcPr>
            <w:tcW w:w="1283" w:type="dxa"/>
            <w:vAlign w:val="bottom"/>
          </w:tcPr>
          <w:p w14:paraId="0B290A9B"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3.36 </w:t>
            </w:r>
          </w:p>
        </w:tc>
        <w:tc>
          <w:tcPr>
            <w:tcW w:w="1283" w:type="dxa"/>
            <w:vAlign w:val="bottom"/>
          </w:tcPr>
          <w:p w14:paraId="4088966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2.69 </w:t>
            </w:r>
          </w:p>
        </w:tc>
        <w:tc>
          <w:tcPr>
            <w:tcW w:w="1283" w:type="dxa"/>
            <w:vAlign w:val="bottom"/>
          </w:tcPr>
          <w:p w14:paraId="52FDD84F"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2.69 </w:t>
            </w:r>
          </w:p>
        </w:tc>
        <w:tc>
          <w:tcPr>
            <w:tcW w:w="1283" w:type="dxa"/>
            <w:vAlign w:val="bottom"/>
          </w:tcPr>
          <w:p w14:paraId="6F603D1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68D8AA0F" w14:textId="77777777" w:rsidTr="00442655">
        <w:tc>
          <w:tcPr>
            <w:tcW w:w="1308" w:type="dxa"/>
            <w:vAlign w:val="bottom"/>
          </w:tcPr>
          <w:p w14:paraId="3E959944"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Extreme Scaling - Edinburgh</w:t>
            </w:r>
          </w:p>
        </w:tc>
        <w:tc>
          <w:tcPr>
            <w:tcW w:w="1292" w:type="dxa"/>
            <w:vAlign w:val="bottom"/>
          </w:tcPr>
          <w:p w14:paraId="0C25ADDB"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Tursa GPU</w:t>
            </w:r>
          </w:p>
        </w:tc>
        <w:tc>
          <w:tcPr>
            <w:tcW w:w="1284" w:type="dxa"/>
            <w:vAlign w:val="bottom"/>
          </w:tcPr>
          <w:p w14:paraId="1C8B7078"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Nvidia A100</w:t>
            </w:r>
          </w:p>
        </w:tc>
        <w:tc>
          <w:tcPr>
            <w:tcW w:w="1283" w:type="dxa"/>
            <w:vAlign w:val="bottom"/>
          </w:tcPr>
          <w:p w14:paraId="2C66712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3.60 </w:t>
            </w:r>
          </w:p>
        </w:tc>
        <w:tc>
          <w:tcPr>
            <w:tcW w:w="1283" w:type="dxa"/>
            <w:shd w:val="clear" w:color="auto" w:fill="BFBFBF" w:themeFill="background1" w:themeFillShade="BF"/>
            <w:vAlign w:val="bottom"/>
          </w:tcPr>
          <w:p w14:paraId="710EC80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w:t>
            </w:r>
          </w:p>
        </w:tc>
        <w:tc>
          <w:tcPr>
            <w:tcW w:w="1283" w:type="dxa"/>
            <w:shd w:val="clear" w:color="auto" w:fill="BFBFBF" w:themeFill="background1" w:themeFillShade="BF"/>
            <w:vAlign w:val="bottom"/>
          </w:tcPr>
          <w:p w14:paraId="5F1D2BA8"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w:t>
            </w:r>
          </w:p>
        </w:tc>
        <w:tc>
          <w:tcPr>
            <w:tcW w:w="1283" w:type="dxa"/>
            <w:vAlign w:val="bottom"/>
          </w:tcPr>
          <w:p w14:paraId="7D20A7F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MGPU-h</w:t>
            </w:r>
          </w:p>
        </w:tc>
      </w:tr>
      <w:tr w:rsidR="000C7571" w:rsidRPr="000C7571" w14:paraId="48D0DB9C" w14:textId="77777777" w:rsidTr="00442655">
        <w:tc>
          <w:tcPr>
            <w:tcW w:w="1308" w:type="dxa"/>
            <w:vAlign w:val="bottom"/>
          </w:tcPr>
          <w:p w14:paraId="5B01010D"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w:t>
            </w:r>
          </w:p>
        </w:tc>
        <w:tc>
          <w:tcPr>
            <w:tcW w:w="1292" w:type="dxa"/>
            <w:vAlign w:val="bottom"/>
          </w:tcPr>
          <w:p w14:paraId="50923660"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Tursa CPU</w:t>
            </w:r>
          </w:p>
        </w:tc>
        <w:tc>
          <w:tcPr>
            <w:tcW w:w="1284" w:type="dxa"/>
            <w:vAlign w:val="bottom"/>
          </w:tcPr>
          <w:p w14:paraId="143CD4DF"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AMD Rome</w:t>
            </w:r>
          </w:p>
        </w:tc>
        <w:tc>
          <w:tcPr>
            <w:tcW w:w="1283" w:type="dxa"/>
            <w:vAlign w:val="bottom"/>
          </w:tcPr>
          <w:p w14:paraId="7CBF3A3D"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5.36 </w:t>
            </w:r>
          </w:p>
        </w:tc>
        <w:tc>
          <w:tcPr>
            <w:tcW w:w="1283" w:type="dxa"/>
            <w:shd w:val="clear" w:color="auto" w:fill="BFBFBF" w:themeFill="background1" w:themeFillShade="BF"/>
            <w:vAlign w:val="bottom"/>
          </w:tcPr>
          <w:p w14:paraId="4F2A1E1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w:t>
            </w:r>
          </w:p>
        </w:tc>
        <w:tc>
          <w:tcPr>
            <w:tcW w:w="1283" w:type="dxa"/>
            <w:shd w:val="clear" w:color="auto" w:fill="BFBFBF" w:themeFill="background1" w:themeFillShade="BF"/>
            <w:vAlign w:val="bottom"/>
          </w:tcPr>
          <w:p w14:paraId="1DD10970"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w:t>
            </w:r>
          </w:p>
        </w:tc>
        <w:tc>
          <w:tcPr>
            <w:tcW w:w="1283" w:type="dxa"/>
            <w:vAlign w:val="bottom"/>
          </w:tcPr>
          <w:p w14:paraId="7763C030"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289ACB18" w14:textId="77777777" w:rsidTr="00B93D33">
        <w:tc>
          <w:tcPr>
            <w:tcW w:w="1308" w:type="dxa"/>
            <w:vAlign w:val="bottom"/>
          </w:tcPr>
          <w:p w14:paraId="0F85D85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Memory Intensive - Durham</w:t>
            </w:r>
          </w:p>
        </w:tc>
        <w:tc>
          <w:tcPr>
            <w:tcW w:w="1292" w:type="dxa"/>
            <w:vAlign w:val="bottom"/>
          </w:tcPr>
          <w:p w14:paraId="1CC99EA8"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Cosma</w:t>
            </w:r>
            <w:proofErr w:type="gramStart"/>
            <w:r w:rsidRPr="000C7571">
              <w:rPr>
                <w:rFonts w:ascii="Aptos Narrow" w:eastAsia="Aptos" w:hAnsi="Aptos Narrow" w:cs="Times New Roman"/>
                <w:color w:val="000000"/>
              </w:rPr>
              <w:t>7  (</w:t>
            </w:r>
            <w:proofErr w:type="gramEnd"/>
            <w:r w:rsidRPr="000C7571">
              <w:rPr>
                <w:rFonts w:ascii="Aptos Narrow" w:eastAsia="Aptos" w:hAnsi="Aptos Narrow" w:cs="Times New Roman"/>
                <w:color w:val="000000"/>
              </w:rPr>
              <w:t>16</w:t>
            </w:r>
            <w:r w:rsidRPr="000C7571">
              <w:rPr>
                <w:rFonts w:ascii="Aptos Narrow" w:eastAsia="Aptos" w:hAnsi="Aptos Narrow" w:cs="Times New Roman"/>
                <w:color w:val="000000"/>
              </w:rPr>
              <w:br/>
              <w:t>GB/core)</w:t>
            </w:r>
          </w:p>
        </w:tc>
        <w:tc>
          <w:tcPr>
            <w:tcW w:w="1284" w:type="dxa"/>
            <w:vAlign w:val="bottom"/>
          </w:tcPr>
          <w:p w14:paraId="7DD86214"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Intel Skylake</w:t>
            </w:r>
          </w:p>
        </w:tc>
        <w:tc>
          <w:tcPr>
            <w:tcW w:w="1283" w:type="dxa"/>
            <w:vAlign w:val="bottom"/>
          </w:tcPr>
          <w:p w14:paraId="71378B4E"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77.17 </w:t>
            </w:r>
          </w:p>
        </w:tc>
        <w:tc>
          <w:tcPr>
            <w:tcW w:w="1283" w:type="dxa"/>
            <w:vAlign w:val="bottom"/>
          </w:tcPr>
          <w:p w14:paraId="7AE81ADB"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73.39 </w:t>
            </w:r>
          </w:p>
        </w:tc>
        <w:tc>
          <w:tcPr>
            <w:tcW w:w="1283" w:type="dxa"/>
            <w:vAlign w:val="bottom"/>
          </w:tcPr>
          <w:p w14:paraId="355B3693"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72.72 </w:t>
            </w:r>
          </w:p>
        </w:tc>
        <w:tc>
          <w:tcPr>
            <w:tcW w:w="1283" w:type="dxa"/>
            <w:vAlign w:val="bottom"/>
          </w:tcPr>
          <w:p w14:paraId="0749785A"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385BA195" w14:textId="77777777" w:rsidTr="00B93D33">
        <w:tc>
          <w:tcPr>
            <w:tcW w:w="1308" w:type="dxa"/>
            <w:vAlign w:val="bottom"/>
          </w:tcPr>
          <w:p w14:paraId="556E2C9D"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w:t>
            </w:r>
          </w:p>
        </w:tc>
        <w:tc>
          <w:tcPr>
            <w:tcW w:w="1292" w:type="dxa"/>
            <w:vAlign w:val="bottom"/>
          </w:tcPr>
          <w:p w14:paraId="7EB2552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Cosma</w:t>
            </w:r>
            <w:proofErr w:type="gramStart"/>
            <w:r w:rsidRPr="000C7571">
              <w:rPr>
                <w:rFonts w:ascii="Aptos Narrow" w:eastAsia="Aptos" w:hAnsi="Aptos Narrow" w:cs="Times New Roman"/>
                <w:color w:val="000000"/>
              </w:rPr>
              <w:t>8  (</w:t>
            </w:r>
            <w:proofErr w:type="gramEnd"/>
            <w:r w:rsidRPr="000C7571">
              <w:rPr>
                <w:rFonts w:ascii="Aptos Narrow" w:eastAsia="Aptos" w:hAnsi="Aptos Narrow" w:cs="Times New Roman"/>
                <w:color w:val="000000"/>
              </w:rPr>
              <w:t>7.8</w:t>
            </w:r>
            <w:r w:rsidRPr="000C7571">
              <w:rPr>
                <w:rFonts w:ascii="Aptos Narrow" w:eastAsia="Aptos" w:hAnsi="Aptos Narrow" w:cs="Times New Roman"/>
                <w:color w:val="000000"/>
              </w:rPr>
              <w:br/>
              <w:t>GB/core)</w:t>
            </w:r>
          </w:p>
        </w:tc>
        <w:tc>
          <w:tcPr>
            <w:tcW w:w="1284" w:type="dxa"/>
            <w:vAlign w:val="bottom"/>
          </w:tcPr>
          <w:p w14:paraId="1A79BC5F"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AMD Rome</w:t>
            </w:r>
          </w:p>
        </w:tc>
        <w:tc>
          <w:tcPr>
            <w:tcW w:w="1283" w:type="dxa"/>
            <w:vAlign w:val="bottom"/>
          </w:tcPr>
          <w:p w14:paraId="4B3C3E1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197.83 </w:t>
            </w:r>
          </w:p>
        </w:tc>
        <w:tc>
          <w:tcPr>
            <w:tcW w:w="1283" w:type="dxa"/>
            <w:vAlign w:val="bottom"/>
          </w:tcPr>
          <w:p w14:paraId="6126A6F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299.52 </w:t>
            </w:r>
          </w:p>
        </w:tc>
        <w:tc>
          <w:tcPr>
            <w:tcW w:w="1283" w:type="dxa"/>
            <w:vAlign w:val="bottom"/>
          </w:tcPr>
          <w:p w14:paraId="22E0047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398.01 </w:t>
            </w:r>
          </w:p>
        </w:tc>
        <w:tc>
          <w:tcPr>
            <w:tcW w:w="1283" w:type="dxa"/>
            <w:vAlign w:val="bottom"/>
          </w:tcPr>
          <w:p w14:paraId="0717D539"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41ED4E04" w14:textId="77777777" w:rsidTr="00B93D33">
        <w:tc>
          <w:tcPr>
            <w:tcW w:w="1308" w:type="dxa"/>
            <w:vAlign w:val="bottom"/>
          </w:tcPr>
          <w:p w14:paraId="2E529B9C"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w:t>
            </w:r>
          </w:p>
        </w:tc>
        <w:tc>
          <w:tcPr>
            <w:tcW w:w="1292" w:type="dxa"/>
            <w:vAlign w:val="bottom"/>
          </w:tcPr>
          <w:p w14:paraId="3228784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2 Fat </w:t>
            </w:r>
            <w:proofErr w:type="gramStart"/>
            <w:r w:rsidRPr="000C7571">
              <w:rPr>
                <w:rFonts w:ascii="Aptos Narrow" w:eastAsia="Aptos" w:hAnsi="Aptos Narrow" w:cs="Times New Roman"/>
                <w:color w:val="000000"/>
              </w:rPr>
              <w:t>nodes  (</w:t>
            </w:r>
            <w:proofErr w:type="gramEnd"/>
            <w:r w:rsidRPr="000C7571">
              <w:rPr>
                <w:rFonts w:ascii="Aptos Narrow" w:eastAsia="Aptos" w:hAnsi="Aptos Narrow" w:cs="Times New Roman"/>
                <w:color w:val="000000"/>
              </w:rPr>
              <w:t>4</w:t>
            </w:r>
            <w:r w:rsidRPr="000C7571">
              <w:rPr>
                <w:rFonts w:ascii="Aptos Narrow" w:eastAsia="Aptos" w:hAnsi="Aptos Narrow" w:cs="Times New Roman"/>
                <w:color w:val="000000"/>
              </w:rPr>
              <w:br/>
              <w:t>TB RAM)</w:t>
            </w:r>
          </w:p>
        </w:tc>
        <w:tc>
          <w:tcPr>
            <w:tcW w:w="1284" w:type="dxa"/>
            <w:vAlign w:val="bottom"/>
          </w:tcPr>
          <w:p w14:paraId="559B160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AMD Rome</w:t>
            </w:r>
          </w:p>
        </w:tc>
        <w:tc>
          <w:tcPr>
            <w:tcW w:w="1283" w:type="dxa"/>
            <w:vAlign w:val="bottom"/>
          </w:tcPr>
          <w:p w14:paraId="39A818E1"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1.91 </w:t>
            </w:r>
          </w:p>
        </w:tc>
        <w:tc>
          <w:tcPr>
            <w:tcW w:w="1283" w:type="dxa"/>
            <w:vAlign w:val="bottom"/>
          </w:tcPr>
          <w:p w14:paraId="00CF348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0.76 </w:t>
            </w:r>
          </w:p>
        </w:tc>
        <w:tc>
          <w:tcPr>
            <w:tcW w:w="1283" w:type="dxa"/>
            <w:vAlign w:val="bottom"/>
          </w:tcPr>
          <w:p w14:paraId="281EC8C8"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0.76 </w:t>
            </w:r>
          </w:p>
        </w:tc>
        <w:tc>
          <w:tcPr>
            <w:tcW w:w="1283" w:type="dxa"/>
            <w:vAlign w:val="bottom"/>
          </w:tcPr>
          <w:p w14:paraId="40095ACD"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Mcore-h</w:t>
            </w:r>
          </w:p>
        </w:tc>
      </w:tr>
      <w:tr w:rsidR="000C7571" w:rsidRPr="000C7571" w14:paraId="3E3C5005" w14:textId="77777777" w:rsidTr="00B93D33">
        <w:tc>
          <w:tcPr>
            <w:tcW w:w="1308" w:type="dxa"/>
            <w:vAlign w:val="bottom"/>
          </w:tcPr>
          <w:p w14:paraId="47D6C20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b/>
                <w:bCs/>
                <w:color w:val="000000"/>
              </w:rPr>
              <w:t> </w:t>
            </w:r>
          </w:p>
        </w:tc>
        <w:tc>
          <w:tcPr>
            <w:tcW w:w="1292" w:type="dxa"/>
            <w:vAlign w:val="bottom"/>
          </w:tcPr>
          <w:p w14:paraId="14DE4077"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Cosma GPU</w:t>
            </w:r>
          </w:p>
        </w:tc>
        <w:tc>
          <w:tcPr>
            <w:tcW w:w="1284" w:type="dxa"/>
            <w:vAlign w:val="bottom"/>
          </w:tcPr>
          <w:p w14:paraId="2D5BD85E"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AMD MI300</w:t>
            </w:r>
          </w:p>
        </w:tc>
        <w:tc>
          <w:tcPr>
            <w:tcW w:w="1283" w:type="dxa"/>
            <w:vAlign w:val="bottom"/>
          </w:tcPr>
          <w:p w14:paraId="37885E6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0.035 </w:t>
            </w:r>
          </w:p>
        </w:tc>
        <w:tc>
          <w:tcPr>
            <w:tcW w:w="1283" w:type="dxa"/>
            <w:vAlign w:val="bottom"/>
          </w:tcPr>
          <w:p w14:paraId="059A3724"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0.028 </w:t>
            </w:r>
          </w:p>
        </w:tc>
        <w:tc>
          <w:tcPr>
            <w:tcW w:w="1283" w:type="dxa"/>
            <w:vAlign w:val="bottom"/>
          </w:tcPr>
          <w:p w14:paraId="08420984"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 xml:space="preserve">               0.028 </w:t>
            </w:r>
          </w:p>
        </w:tc>
        <w:tc>
          <w:tcPr>
            <w:tcW w:w="1283" w:type="dxa"/>
            <w:vAlign w:val="bottom"/>
          </w:tcPr>
          <w:p w14:paraId="6873D196" w14:textId="77777777" w:rsidR="000C7571" w:rsidRPr="000C7571" w:rsidRDefault="000C7571" w:rsidP="000C7571">
            <w:pPr>
              <w:rPr>
                <w:rFonts w:ascii="Aptos" w:eastAsia="Aptos" w:hAnsi="Aptos" w:cs="Times New Roman"/>
              </w:rPr>
            </w:pPr>
            <w:r w:rsidRPr="000C7571">
              <w:rPr>
                <w:rFonts w:ascii="Aptos Narrow" w:eastAsia="Aptos" w:hAnsi="Aptos Narrow" w:cs="Times New Roman"/>
                <w:color w:val="000000"/>
              </w:rPr>
              <w:t>MGPU-h</w:t>
            </w:r>
          </w:p>
        </w:tc>
      </w:tr>
    </w:tbl>
    <w:p w14:paraId="63881026" w14:textId="77777777" w:rsidR="004E47F7" w:rsidRDefault="004E47F7" w:rsidP="00134729">
      <w:pPr>
        <w:spacing w:after="0"/>
        <w:rPr>
          <w:rFonts w:ascii="Arial" w:hAnsi="Arial" w:cs="Arial"/>
        </w:rPr>
      </w:pPr>
    </w:p>
    <w:p w14:paraId="24DC8F11" w14:textId="77777777" w:rsidR="004E47F7" w:rsidRDefault="004E47F7" w:rsidP="00134729">
      <w:pPr>
        <w:spacing w:after="0"/>
        <w:rPr>
          <w:rFonts w:ascii="Arial" w:hAnsi="Arial" w:cs="Arial"/>
        </w:rPr>
      </w:pPr>
    </w:p>
    <w:p w14:paraId="2B41BCE9" w14:textId="77777777" w:rsidR="004E47F7" w:rsidRDefault="004E47F7" w:rsidP="00134729">
      <w:pPr>
        <w:spacing w:after="0"/>
        <w:rPr>
          <w:rFonts w:ascii="Arial" w:hAnsi="Arial" w:cs="Arial"/>
        </w:rPr>
      </w:pPr>
    </w:p>
    <w:p w14:paraId="51F7D961" w14:textId="77777777" w:rsidR="004E47F7" w:rsidRDefault="004E47F7" w:rsidP="00134729">
      <w:pPr>
        <w:spacing w:after="0"/>
        <w:rPr>
          <w:rFonts w:ascii="Arial" w:hAnsi="Arial" w:cs="Arial"/>
        </w:rPr>
      </w:pPr>
    </w:p>
    <w:p w14:paraId="413B77AE" w14:textId="77777777" w:rsidR="004E47F7" w:rsidRDefault="004E47F7" w:rsidP="00134729">
      <w:pPr>
        <w:spacing w:after="0"/>
        <w:rPr>
          <w:rFonts w:ascii="Arial" w:hAnsi="Arial" w:cs="Arial"/>
        </w:rPr>
      </w:pPr>
    </w:p>
    <w:p w14:paraId="28453CE1" w14:textId="77777777" w:rsidR="004E47F7" w:rsidRDefault="004E47F7" w:rsidP="00134729">
      <w:pPr>
        <w:spacing w:after="0"/>
        <w:rPr>
          <w:rFonts w:ascii="Arial" w:hAnsi="Arial" w:cs="Arial"/>
        </w:rPr>
      </w:pPr>
    </w:p>
    <w:p w14:paraId="5F0BC42F" w14:textId="77777777" w:rsidR="004E47F7" w:rsidRDefault="004E47F7" w:rsidP="00134729">
      <w:pPr>
        <w:spacing w:after="0"/>
        <w:rPr>
          <w:rFonts w:ascii="Arial" w:hAnsi="Arial" w:cs="Arial"/>
        </w:rPr>
      </w:pPr>
    </w:p>
    <w:p w14:paraId="74BF08D0" w14:textId="77777777" w:rsidR="004E47F7" w:rsidRDefault="004E47F7" w:rsidP="00134729">
      <w:pPr>
        <w:spacing w:after="0"/>
        <w:rPr>
          <w:rFonts w:ascii="Arial" w:hAnsi="Arial" w:cs="Arial"/>
        </w:rPr>
      </w:pPr>
    </w:p>
    <w:p w14:paraId="326084AE" w14:textId="77777777" w:rsidR="004E47F7" w:rsidRDefault="004E47F7" w:rsidP="00134729">
      <w:pPr>
        <w:spacing w:after="0"/>
        <w:rPr>
          <w:rFonts w:ascii="Arial" w:hAnsi="Arial" w:cs="Arial"/>
        </w:rPr>
      </w:pPr>
    </w:p>
    <w:p w14:paraId="371175F6" w14:textId="77777777" w:rsidR="002B642B" w:rsidRDefault="002B642B" w:rsidP="00134729">
      <w:pPr>
        <w:spacing w:after="0"/>
        <w:rPr>
          <w:rFonts w:ascii="Arial" w:hAnsi="Arial" w:cs="Arial"/>
        </w:rPr>
      </w:pPr>
    </w:p>
    <w:p w14:paraId="456D3D11" w14:textId="77777777" w:rsidR="002B642B" w:rsidRDefault="002B642B" w:rsidP="00134729">
      <w:pPr>
        <w:spacing w:after="0"/>
        <w:rPr>
          <w:rFonts w:ascii="Arial" w:hAnsi="Arial" w:cs="Arial"/>
        </w:rPr>
      </w:pPr>
    </w:p>
    <w:p w14:paraId="6697071A" w14:textId="77777777" w:rsidR="002B642B" w:rsidRDefault="002B642B" w:rsidP="00134729">
      <w:pPr>
        <w:spacing w:after="0"/>
        <w:rPr>
          <w:rFonts w:ascii="Arial" w:hAnsi="Arial" w:cs="Arial"/>
        </w:rPr>
      </w:pPr>
    </w:p>
    <w:p w14:paraId="3742EAC6" w14:textId="77777777" w:rsidR="002B642B" w:rsidRDefault="002B642B" w:rsidP="00134729">
      <w:pPr>
        <w:spacing w:after="0"/>
        <w:rPr>
          <w:rFonts w:ascii="Arial" w:hAnsi="Arial" w:cs="Arial"/>
        </w:rPr>
      </w:pPr>
    </w:p>
    <w:p w14:paraId="2595D10E" w14:textId="77777777" w:rsidR="002B642B" w:rsidRDefault="002B642B" w:rsidP="00134729">
      <w:pPr>
        <w:spacing w:after="0"/>
        <w:rPr>
          <w:rFonts w:ascii="Arial" w:hAnsi="Arial" w:cs="Arial"/>
        </w:rPr>
      </w:pPr>
    </w:p>
    <w:p w14:paraId="33C0610C" w14:textId="77777777" w:rsidR="002B642B" w:rsidRDefault="002B642B" w:rsidP="00134729">
      <w:pPr>
        <w:spacing w:after="0"/>
        <w:rPr>
          <w:rFonts w:ascii="Arial" w:hAnsi="Arial" w:cs="Arial"/>
        </w:rPr>
      </w:pPr>
    </w:p>
    <w:p w14:paraId="23F075FF" w14:textId="77777777" w:rsidR="002B642B" w:rsidRDefault="002B642B" w:rsidP="00134729">
      <w:pPr>
        <w:spacing w:after="0"/>
        <w:rPr>
          <w:rFonts w:ascii="Arial" w:hAnsi="Arial" w:cs="Arial"/>
        </w:rPr>
      </w:pPr>
    </w:p>
    <w:p w14:paraId="162DF58D" w14:textId="77777777" w:rsidR="002B642B" w:rsidRDefault="002B642B" w:rsidP="00134729">
      <w:pPr>
        <w:spacing w:after="0"/>
        <w:rPr>
          <w:rFonts w:ascii="Arial" w:hAnsi="Arial" w:cs="Arial"/>
        </w:rPr>
      </w:pPr>
    </w:p>
    <w:p w14:paraId="22AB99FD" w14:textId="77777777" w:rsidR="002B642B" w:rsidRDefault="002B642B" w:rsidP="00134729">
      <w:pPr>
        <w:spacing w:after="0"/>
        <w:rPr>
          <w:rFonts w:ascii="Arial" w:hAnsi="Arial" w:cs="Arial"/>
        </w:rPr>
      </w:pPr>
    </w:p>
    <w:p w14:paraId="136524A2" w14:textId="77777777" w:rsidR="002B642B" w:rsidRDefault="002B642B" w:rsidP="00134729">
      <w:pPr>
        <w:spacing w:after="0"/>
        <w:rPr>
          <w:rFonts w:ascii="Arial" w:hAnsi="Arial" w:cs="Arial"/>
        </w:rPr>
      </w:pPr>
    </w:p>
    <w:p w14:paraId="3A1C9619" w14:textId="77777777" w:rsidR="002B642B" w:rsidRDefault="002B642B" w:rsidP="00134729">
      <w:pPr>
        <w:spacing w:after="0"/>
        <w:rPr>
          <w:rFonts w:ascii="Arial" w:hAnsi="Arial" w:cs="Arial"/>
        </w:rPr>
      </w:pPr>
    </w:p>
    <w:p w14:paraId="0A2B421A" w14:textId="77777777" w:rsidR="002B642B" w:rsidRDefault="002B642B" w:rsidP="00134729">
      <w:pPr>
        <w:spacing w:after="0"/>
        <w:rPr>
          <w:rFonts w:ascii="Arial" w:hAnsi="Arial" w:cs="Arial"/>
        </w:rPr>
      </w:pPr>
    </w:p>
    <w:p w14:paraId="1180AD83" w14:textId="77777777" w:rsidR="002B642B" w:rsidRDefault="002B642B" w:rsidP="00134729">
      <w:pPr>
        <w:spacing w:after="0"/>
        <w:rPr>
          <w:rFonts w:ascii="Arial" w:hAnsi="Arial" w:cs="Arial"/>
        </w:rPr>
      </w:pPr>
    </w:p>
    <w:p w14:paraId="13C84CDE" w14:textId="77777777" w:rsidR="002B642B" w:rsidRDefault="002B642B" w:rsidP="00134729">
      <w:pPr>
        <w:spacing w:after="0"/>
        <w:rPr>
          <w:rFonts w:ascii="Arial" w:hAnsi="Arial" w:cs="Arial"/>
        </w:rPr>
      </w:pPr>
    </w:p>
    <w:p w14:paraId="6B0854E1" w14:textId="77777777" w:rsidR="002B642B" w:rsidRDefault="002B642B" w:rsidP="00134729">
      <w:pPr>
        <w:spacing w:after="0"/>
        <w:rPr>
          <w:rFonts w:ascii="Arial" w:hAnsi="Arial" w:cs="Arial"/>
        </w:rPr>
      </w:pPr>
    </w:p>
    <w:p w14:paraId="651A6FF6" w14:textId="11B726BB" w:rsidR="00941622" w:rsidRDefault="00941622" w:rsidP="009416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Year 1 = 1</w:t>
      </w:r>
      <w:r>
        <w:rPr>
          <w:rStyle w:val="normaltextrun"/>
          <w:rFonts w:ascii="Arial" w:hAnsi="Arial" w:cs="Arial"/>
          <w:sz w:val="17"/>
          <w:szCs w:val="17"/>
          <w:vertAlign w:val="superscript"/>
        </w:rPr>
        <w:t>st</w:t>
      </w:r>
      <w:r>
        <w:rPr>
          <w:rStyle w:val="normaltextrun"/>
          <w:rFonts w:ascii="Arial" w:hAnsi="Arial" w:cs="Arial"/>
          <w:sz w:val="22"/>
          <w:szCs w:val="22"/>
        </w:rPr>
        <w:t> April 202</w:t>
      </w:r>
      <w:r w:rsidR="003C5CAC">
        <w:rPr>
          <w:rStyle w:val="normaltextrun"/>
          <w:rFonts w:ascii="Arial" w:hAnsi="Arial" w:cs="Arial"/>
          <w:sz w:val="22"/>
          <w:szCs w:val="22"/>
        </w:rPr>
        <w:t>7</w:t>
      </w:r>
      <w:r>
        <w:rPr>
          <w:rStyle w:val="normaltextrun"/>
          <w:rFonts w:ascii="Arial" w:hAnsi="Arial" w:cs="Arial"/>
          <w:sz w:val="22"/>
          <w:szCs w:val="22"/>
        </w:rPr>
        <w:t> (Q2) – 31</w:t>
      </w:r>
      <w:r>
        <w:rPr>
          <w:rStyle w:val="normaltextrun"/>
          <w:rFonts w:ascii="Arial" w:hAnsi="Arial" w:cs="Arial"/>
          <w:sz w:val="17"/>
          <w:szCs w:val="17"/>
          <w:vertAlign w:val="superscript"/>
        </w:rPr>
        <w:t>st</w:t>
      </w:r>
      <w:r>
        <w:rPr>
          <w:rStyle w:val="normaltextrun"/>
          <w:rFonts w:ascii="Arial" w:hAnsi="Arial" w:cs="Arial"/>
          <w:sz w:val="22"/>
          <w:szCs w:val="22"/>
        </w:rPr>
        <w:t> March 202</w:t>
      </w:r>
      <w:r w:rsidR="003C5CAC">
        <w:rPr>
          <w:rStyle w:val="normaltextrun"/>
          <w:rFonts w:ascii="Arial" w:hAnsi="Arial" w:cs="Arial"/>
          <w:sz w:val="22"/>
          <w:szCs w:val="22"/>
        </w:rPr>
        <w:t>8</w:t>
      </w:r>
      <w:r>
        <w:rPr>
          <w:rStyle w:val="normaltextrun"/>
          <w:rFonts w:ascii="Arial" w:hAnsi="Arial" w:cs="Arial"/>
          <w:sz w:val="22"/>
          <w:szCs w:val="22"/>
        </w:rPr>
        <w:t> (Q1) </w:t>
      </w:r>
    </w:p>
    <w:p w14:paraId="42461FC9" w14:textId="6A747B9D" w:rsidR="00941622" w:rsidRDefault="00941622" w:rsidP="009416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Year 2 = 1</w:t>
      </w:r>
      <w:r>
        <w:rPr>
          <w:rStyle w:val="normaltextrun"/>
          <w:rFonts w:ascii="Arial" w:hAnsi="Arial" w:cs="Arial"/>
          <w:sz w:val="17"/>
          <w:szCs w:val="17"/>
          <w:vertAlign w:val="superscript"/>
        </w:rPr>
        <w:t>st</w:t>
      </w:r>
      <w:r>
        <w:rPr>
          <w:rStyle w:val="normaltextrun"/>
          <w:rFonts w:ascii="Arial" w:hAnsi="Arial" w:cs="Arial"/>
          <w:sz w:val="22"/>
          <w:szCs w:val="22"/>
        </w:rPr>
        <w:t> April 202</w:t>
      </w:r>
      <w:r w:rsidR="003C5CAC">
        <w:rPr>
          <w:rStyle w:val="normaltextrun"/>
          <w:rFonts w:ascii="Arial" w:hAnsi="Arial" w:cs="Arial"/>
          <w:sz w:val="22"/>
          <w:szCs w:val="22"/>
        </w:rPr>
        <w:t>8</w:t>
      </w:r>
      <w:r>
        <w:rPr>
          <w:rStyle w:val="normaltextrun"/>
          <w:rFonts w:ascii="Arial" w:hAnsi="Arial" w:cs="Arial"/>
          <w:sz w:val="22"/>
          <w:szCs w:val="22"/>
        </w:rPr>
        <w:t> (Q2) – 31</w:t>
      </w:r>
      <w:r>
        <w:rPr>
          <w:rStyle w:val="normaltextrun"/>
          <w:rFonts w:ascii="Arial" w:hAnsi="Arial" w:cs="Arial"/>
          <w:sz w:val="17"/>
          <w:szCs w:val="17"/>
          <w:vertAlign w:val="superscript"/>
        </w:rPr>
        <w:t>st</w:t>
      </w:r>
      <w:r>
        <w:rPr>
          <w:rStyle w:val="normaltextrun"/>
          <w:rFonts w:ascii="Arial" w:hAnsi="Arial" w:cs="Arial"/>
          <w:sz w:val="22"/>
          <w:szCs w:val="22"/>
        </w:rPr>
        <w:t> March 202</w:t>
      </w:r>
      <w:r w:rsidR="003C5CAC">
        <w:rPr>
          <w:rStyle w:val="normaltextrun"/>
          <w:rFonts w:ascii="Arial" w:hAnsi="Arial" w:cs="Arial"/>
          <w:sz w:val="22"/>
          <w:szCs w:val="22"/>
        </w:rPr>
        <w:t>9</w:t>
      </w:r>
      <w:r>
        <w:rPr>
          <w:rStyle w:val="normaltextrun"/>
          <w:rFonts w:ascii="Arial" w:hAnsi="Arial" w:cs="Arial"/>
          <w:sz w:val="22"/>
          <w:szCs w:val="22"/>
        </w:rPr>
        <w:t> (Q1) </w:t>
      </w:r>
    </w:p>
    <w:p w14:paraId="173E3FAF" w14:textId="33AF62F7" w:rsidR="00941622" w:rsidRDefault="00941622" w:rsidP="0094162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Year 3 = 1</w:t>
      </w:r>
      <w:r>
        <w:rPr>
          <w:rStyle w:val="normaltextrun"/>
          <w:rFonts w:ascii="Arial" w:hAnsi="Arial" w:cs="Arial"/>
          <w:sz w:val="17"/>
          <w:szCs w:val="17"/>
          <w:vertAlign w:val="superscript"/>
        </w:rPr>
        <w:t>st</w:t>
      </w:r>
      <w:r>
        <w:rPr>
          <w:rStyle w:val="normaltextrun"/>
          <w:rFonts w:ascii="Arial" w:hAnsi="Arial" w:cs="Arial"/>
          <w:sz w:val="22"/>
          <w:szCs w:val="22"/>
        </w:rPr>
        <w:t> April 202</w:t>
      </w:r>
      <w:r w:rsidR="003C5CAC">
        <w:rPr>
          <w:rStyle w:val="normaltextrun"/>
          <w:rFonts w:ascii="Arial" w:hAnsi="Arial" w:cs="Arial"/>
          <w:sz w:val="22"/>
          <w:szCs w:val="22"/>
        </w:rPr>
        <w:t>9</w:t>
      </w:r>
      <w:r>
        <w:rPr>
          <w:rStyle w:val="normaltextrun"/>
          <w:rFonts w:ascii="Arial" w:hAnsi="Arial" w:cs="Arial"/>
          <w:sz w:val="22"/>
          <w:szCs w:val="22"/>
        </w:rPr>
        <w:t> (Q2) – 31</w:t>
      </w:r>
      <w:r>
        <w:rPr>
          <w:rStyle w:val="normaltextrun"/>
          <w:rFonts w:ascii="Arial" w:hAnsi="Arial" w:cs="Arial"/>
          <w:sz w:val="17"/>
          <w:szCs w:val="17"/>
          <w:vertAlign w:val="superscript"/>
        </w:rPr>
        <w:t>st</w:t>
      </w:r>
      <w:r>
        <w:rPr>
          <w:rStyle w:val="normaltextrun"/>
          <w:rFonts w:ascii="Arial" w:hAnsi="Arial" w:cs="Arial"/>
          <w:sz w:val="22"/>
          <w:szCs w:val="22"/>
        </w:rPr>
        <w:t> March 20</w:t>
      </w:r>
      <w:r w:rsidR="003C5CAC">
        <w:rPr>
          <w:rStyle w:val="normaltextrun"/>
          <w:rFonts w:ascii="Arial" w:hAnsi="Arial" w:cs="Arial"/>
          <w:sz w:val="22"/>
          <w:szCs w:val="22"/>
        </w:rPr>
        <w:t>30</w:t>
      </w:r>
      <w:r>
        <w:rPr>
          <w:rStyle w:val="normaltextrun"/>
          <w:rFonts w:ascii="Arial" w:hAnsi="Arial" w:cs="Arial"/>
          <w:sz w:val="22"/>
          <w:szCs w:val="22"/>
        </w:rPr>
        <w:t> (Q1)</w:t>
      </w:r>
    </w:p>
    <w:p w14:paraId="440433C4" w14:textId="77777777" w:rsidR="002B642B" w:rsidRDefault="002B642B" w:rsidP="00134729">
      <w:pPr>
        <w:spacing w:after="0"/>
        <w:rPr>
          <w:rFonts w:ascii="Arial" w:hAnsi="Arial" w:cs="Arial"/>
        </w:rPr>
      </w:pPr>
    </w:p>
    <w:bookmarkEnd w:id="26"/>
    <w:p w14:paraId="162C4E8E" w14:textId="77777777" w:rsidR="0041276C" w:rsidRPr="0041276C" w:rsidRDefault="0041276C" w:rsidP="0041276C">
      <w:pPr>
        <w:spacing w:after="0" w:line="240" w:lineRule="auto"/>
        <w:rPr>
          <w:rFonts w:ascii="Aptos" w:eastAsia="Aptos" w:hAnsi="Aptos" w:cs="Times New Roman"/>
          <w:kern w:val="2"/>
          <w:sz w:val="24"/>
          <w:szCs w:val="24"/>
          <w14:ligatures w14:val="standardContextual"/>
        </w:rPr>
      </w:pPr>
    </w:p>
    <w:tbl>
      <w:tblPr>
        <w:tblStyle w:val="TableGrid6"/>
        <w:tblpPr w:leftFromText="180" w:rightFromText="180" w:vertAnchor="page" w:horzAnchor="margin" w:tblpY="1948"/>
        <w:tblW w:w="0" w:type="auto"/>
        <w:tblLook w:val="04A0" w:firstRow="1" w:lastRow="0" w:firstColumn="1" w:lastColumn="0" w:noHBand="0" w:noVBand="1"/>
      </w:tblPr>
      <w:tblGrid>
        <w:gridCol w:w="2254"/>
        <w:gridCol w:w="2254"/>
        <w:gridCol w:w="2254"/>
        <w:gridCol w:w="2254"/>
      </w:tblGrid>
      <w:tr w:rsidR="0041276C" w:rsidRPr="0041276C" w14:paraId="63629C50" w14:textId="77777777" w:rsidTr="00B93D33">
        <w:tc>
          <w:tcPr>
            <w:tcW w:w="2254" w:type="dxa"/>
            <w:vAlign w:val="bottom"/>
          </w:tcPr>
          <w:p w14:paraId="3CCE5F60" w14:textId="77777777" w:rsidR="0041276C" w:rsidRPr="0041276C" w:rsidRDefault="0041276C" w:rsidP="0041276C">
            <w:pPr>
              <w:rPr>
                <w:rFonts w:ascii="Aptos" w:eastAsia="Aptos" w:hAnsi="Aptos" w:cs="Times New Roman"/>
              </w:rPr>
            </w:pPr>
          </w:p>
        </w:tc>
        <w:tc>
          <w:tcPr>
            <w:tcW w:w="2254" w:type="dxa"/>
            <w:vAlign w:val="bottom"/>
          </w:tcPr>
          <w:p w14:paraId="542DABC8" w14:textId="77777777" w:rsidR="0041276C" w:rsidRPr="0041276C" w:rsidRDefault="0041276C" w:rsidP="0041276C">
            <w:pPr>
              <w:rPr>
                <w:rFonts w:ascii="Aptos" w:eastAsia="Aptos" w:hAnsi="Aptos" w:cs="Times New Roman"/>
              </w:rPr>
            </w:pPr>
          </w:p>
        </w:tc>
        <w:tc>
          <w:tcPr>
            <w:tcW w:w="2254" w:type="dxa"/>
            <w:vAlign w:val="bottom"/>
          </w:tcPr>
          <w:p w14:paraId="7724038D" w14:textId="77777777" w:rsidR="0041276C" w:rsidRPr="0041276C" w:rsidRDefault="0041276C" w:rsidP="0041276C">
            <w:pPr>
              <w:jc w:val="right"/>
              <w:rPr>
                <w:rFonts w:ascii="Aptos" w:eastAsia="Aptos" w:hAnsi="Aptos" w:cs="Times New Roman"/>
                <w:b/>
                <w:bCs/>
              </w:rPr>
            </w:pPr>
            <w:r w:rsidRPr="0041276C">
              <w:rPr>
                <w:rFonts w:ascii="Aptos Narrow" w:eastAsia="Aptos" w:hAnsi="Aptos Narrow" w:cs="Times New Roman"/>
                <w:b/>
                <w:bCs/>
                <w:color w:val="000000"/>
              </w:rPr>
              <w:t>April 2027</w:t>
            </w:r>
            <w:r w:rsidRPr="0041276C">
              <w:rPr>
                <w:rFonts w:ascii="Aptos Narrow" w:eastAsia="Aptos" w:hAnsi="Aptos Narrow" w:cs="Times New Roman"/>
                <w:b/>
                <w:bCs/>
                <w:color w:val="000000"/>
              </w:rPr>
              <w:br/>
              <w:t xml:space="preserve">onwards </w:t>
            </w:r>
          </w:p>
        </w:tc>
        <w:tc>
          <w:tcPr>
            <w:tcW w:w="2254" w:type="dxa"/>
            <w:vAlign w:val="bottom"/>
          </w:tcPr>
          <w:p w14:paraId="3BA927A4" w14:textId="77777777" w:rsidR="0041276C" w:rsidRPr="0041276C" w:rsidRDefault="0041276C" w:rsidP="0041276C">
            <w:pPr>
              <w:jc w:val="right"/>
              <w:rPr>
                <w:rFonts w:ascii="Aptos" w:eastAsia="Aptos" w:hAnsi="Aptos" w:cs="Times New Roman"/>
                <w:b/>
                <w:bCs/>
              </w:rPr>
            </w:pPr>
            <w:r w:rsidRPr="0041276C">
              <w:rPr>
                <w:rFonts w:ascii="Aptos Narrow" w:eastAsia="Aptos" w:hAnsi="Aptos Narrow" w:cs="Times New Roman"/>
                <w:b/>
                <w:bCs/>
                <w:color w:val="000000"/>
              </w:rPr>
              <w:t>Units</w:t>
            </w:r>
          </w:p>
        </w:tc>
      </w:tr>
      <w:tr w:rsidR="0041276C" w:rsidRPr="0041276C" w14:paraId="40113B33" w14:textId="77777777" w:rsidTr="00B93D33">
        <w:tc>
          <w:tcPr>
            <w:tcW w:w="2254" w:type="dxa"/>
            <w:vAlign w:val="bottom"/>
          </w:tcPr>
          <w:p w14:paraId="59138BD1"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b/>
                <w:bCs/>
                <w:color w:val="000000"/>
              </w:rPr>
              <w:t>Data Intensive - Cambridge</w:t>
            </w:r>
          </w:p>
        </w:tc>
        <w:tc>
          <w:tcPr>
            <w:tcW w:w="2254" w:type="dxa"/>
            <w:vAlign w:val="bottom"/>
          </w:tcPr>
          <w:p w14:paraId="5DE7BA33"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color w:val="000000"/>
              </w:rPr>
              <w:t>CSD3_CPU and CSD3_GPU</w:t>
            </w:r>
          </w:p>
        </w:tc>
        <w:tc>
          <w:tcPr>
            <w:tcW w:w="2254" w:type="dxa"/>
            <w:vAlign w:val="bottom"/>
          </w:tcPr>
          <w:p w14:paraId="1DDF183C"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0.25</w:t>
            </w:r>
          </w:p>
        </w:tc>
        <w:tc>
          <w:tcPr>
            <w:tcW w:w="2254" w:type="dxa"/>
            <w:vAlign w:val="bottom"/>
          </w:tcPr>
          <w:p w14:paraId="12B18A3F"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PB</w:t>
            </w:r>
          </w:p>
        </w:tc>
      </w:tr>
      <w:tr w:rsidR="0041276C" w:rsidRPr="0041276C" w14:paraId="29B7740B" w14:textId="77777777" w:rsidTr="00B93D33">
        <w:tc>
          <w:tcPr>
            <w:tcW w:w="2254" w:type="dxa"/>
            <w:vAlign w:val="bottom"/>
          </w:tcPr>
          <w:p w14:paraId="7018E2B9"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b/>
                <w:bCs/>
                <w:color w:val="000000"/>
              </w:rPr>
              <w:t xml:space="preserve">Data Intensive - Leicester </w:t>
            </w:r>
          </w:p>
        </w:tc>
        <w:tc>
          <w:tcPr>
            <w:tcW w:w="2254" w:type="dxa"/>
            <w:vAlign w:val="bottom"/>
          </w:tcPr>
          <w:p w14:paraId="05BED330"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color w:val="000000"/>
              </w:rPr>
              <w:t>DIaL3 (including large memory nodes)</w:t>
            </w:r>
          </w:p>
        </w:tc>
        <w:tc>
          <w:tcPr>
            <w:tcW w:w="2254" w:type="dxa"/>
            <w:vAlign w:val="bottom"/>
          </w:tcPr>
          <w:p w14:paraId="04B89535"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0.9</w:t>
            </w:r>
          </w:p>
        </w:tc>
        <w:tc>
          <w:tcPr>
            <w:tcW w:w="2254" w:type="dxa"/>
            <w:vAlign w:val="bottom"/>
          </w:tcPr>
          <w:p w14:paraId="3840D1A5"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PB</w:t>
            </w:r>
          </w:p>
        </w:tc>
      </w:tr>
      <w:tr w:rsidR="0041276C" w:rsidRPr="0041276C" w14:paraId="691F09F4" w14:textId="77777777" w:rsidTr="00B93D33">
        <w:tc>
          <w:tcPr>
            <w:tcW w:w="2254" w:type="dxa"/>
            <w:vAlign w:val="bottom"/>
          </w:tcPr>
          <w:p w14:paraId="7DEBA04F"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b/>
                <w:bCs/>
                <w:color w:val="000000"/>
              </w:rPr>
              <w:t>Extreme Scaling - Edinburgh</w:t>
            </w:r>
          </w:p>
        </w:tc>
        <w:tc>
          <w:tcPr>
            <w:tcW w:w="2254" w:type="dxa"/>
            <w:vAlign w:val="bottom"/>
          </w:tcPr>
          <w:p w14:paraId="5372007E"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color w:val="000000"/>
              </w:rPr>
              <w:t>Tursa GPU and Tursa CPU</w:t>
            </w:r>
          </w:p>
        </w:tc>
        <w:tc>
          <w:tcPr>
            <w:tcW w:w="2254" w:type="dxa"/>
            <w:vAlign w:val="bottom"/>
          </w:tcPr>
          <w:p w14:paraId="5789BD1C"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0.5</w:t>
            </w:r>
          </w:p>
        </w:tc>
        <w:tc>
          <w:tcPr>
            <w:tcW w:w="2254" w:type="dxa"/>
            <w:vAlign w:val="bottom"/>
          </w:tcPr>
          <w:p w14:paraId="5A28C51F"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PB</w:t>
            </w:r>
          </w:p>
        </w:tc>
      </w:tr>
      <w:tr w:rsidR="0041276C" w:rsidRPr="0041276C" w14:paraId="59DB923F" w14:textId="77777777" w:rsidTr="00B93D33">
        <w:tc>
          <w:tcPr>
            <w:tcW w:w="2254" w:type="dxa"/>
            <w:vAlign w:val="bottom"/>
          </w:tcPr>
          <w:p w14:paraId="66CDD1B8"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b/>
                <w:bCs/>
                <w:color w:val="000000"/>
              </w:rPr>
              <w:t>Memory Intensive - Durham</w:t>
            </w:r>
          </w:p>
        </w:tc>
        <w:tc>
          <w:tcPr>
            <w:tcW w:w="2254" w:type="dxa"/>
            <w:vAlign w:val="bottom"/>
          </w:tcPr>
          <w:p w14:paraId="00F37842" w14:textId="77777777" w:rsidR="0041276C" w:rsidRPr="0041276C" w:rsidRDefault="0041276C" w:rsidP="0041276C">
            <w:pPr>
              <w:rPr>
                <w:rFonts w:ascii="Aptos" w:eastAsia="Aptos" w:hAnsi="Aptos" w:cs="Times New Roman"/>
              </w:rPr>
            </w:pPr>
            <w:r w:rsidRPr="0041276C">
              <w:rPr>
                <w:rFonts w:ascii="Aptos Narrow" w:eastAsia="Aptos" w:hAnsi="Aptos Narrow" w:cs="Times New Roman"/>
                <w:color w:val="000000"/>
              </w:rPr>
              <w:t>Cosma8 (including fat nodes). See below for Cosma7</w:t>
            </w:r>
          </w:p>
        </w:tc>
        <w:tc>
          <w:tcPr>
            <w:tcW w:w="2254" w:type="dxa"/>
            <w:vAlign w:val="bottom"/>
          </w:tcPr>
          <w:p w14:paraId="17592B7C"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0.45</w:t>
            </w:r>
          </w:p>
        </w:tc>
        <w:tc>
          <w:tcPr>
            <w:tcW w:w="2254" w:type="dxa"/>
            <w:vAlign w:val="bottom"/>
          </w:tcPr>
          <w:p w14:paraId="52E5EDAB" w14:textId="77777777" w:rsidR="0041276C" w:rsidRPr="0041276C" w:rsidRDefault="0041276C" w:rsidP="0041276C">
            <w:pPr>
              <w:jc w:val="right"/>
              <w:rPr>
                <w:rFonts w:ascii="Aptos" w:eastAsia="Aptos" w:hAnsi="Aptos" w:cs="Times New Roman"/>
              </w:rPr>
            </w:pPr>
            <w:r w:rsidRPr="0041276C">
              <w:rPr>
                <w:rFonts w:ascii="Aptos Narrow" w:eastAsia="Aptos" w:hAnsi="Aptos Narrow" w:cs="Times New Roman"/>
                <w:color w:val="000000"/>
              </w:rPr>
              <w:t>PB</w:t>
            </w:r>
          </w:p>
        </w:tc>
      </w:tr>
    </w:tbl>
    <w:p w14:paraId="3E7AB932" w14:textId="7EA5E3BF" w:rsidR="00835DE5" w:rsidRPr="00C2423D" w:rsidRDefault="00C2423D" w:rsidP="00EC7014">
      <w:pPr>
        <w:spacing w:after="0"/>
        <w:rPr>
          <w:rFonts w:ascii="Arial" w:hAnsi="Arial" w:cs="Arial"/>
          <w:b/>
          <w:bCs/>
        </w:rPr>
      </w:pPr>
      <w:r w:rsidRPr="00C2423D">
        <w:rPr>
          <w:rFonts w:ascii="Arial" w:hAnsi="Arial" w:cs="Arial"/>
          <w:b/>
          <w:bCs/>
        </w:rPr>
        <w:t xml:space="preserve">Storage resources: </w:t>
      </w:r>
    </w:p>
    <w:p w14:paraId="4A25A0B3" w14:textId="77777777" w:rsidR="007A52EF" w:rsidRDefault="007A52EF" w:rsidP="00EC7014">
      <w:pPr>
        <w:spacing w:after="0"/>
        <w:rPr>
          <w:rFonts w:ascii="Arial" w:hAnsi="Arial" w:cs="Arial"/>
        </w:rPr>
      </w:pPr>
    </w:p>
    <w:p w14:paraId="39B07EFF" w14:textId="77777777" w:rsidR="007A52EF" w:rsidRDefault="007A52EF" w:rsidP="00EC7014">
      <w:pPr>
        <w:spacing w:after="0"/>
        <w:rPr>
          <w:rFonts w:ascii="Arial" w:hAnsi="Arial" w:cs="Arial"/>
        </w:rPr>
      </w:pPr>
    </w:p>
    <w:p w14:paraId="28DBF811" w14:textId="77777777" w:rsidR="007A52EF" w:rsidRDefault="007A52EF" w:rsidP="00EC7014">
      <w:pPr>
        <w:spacing w:after="0"/>
        <w:rPr>
          <w:rFonts w:ascii="Arial" w:hAnsi="Arial" w:cs="Arial"/>
        </w:rPr>
      </w:pPr>
    </w:p>
    <w:p w14:paraId="397509B3" w14:textId="77777777" w:rsidR="007A52EF" w:rsidRDefault="007A52EF" w:rsidP="00EC7014">
      <w:pPr>
        <w:spacing w:after="0"/>
        <w:rPr>
          <w:rFonts w:ascii="Arial" w:hAnsi="Arial" w:cs="Arial"/>
        </w:rPr>
      </w:pPr>
    </w:p>
    <w:p w14:paraId="14334B28" w14:textId="77777777" w:rsidR="007A52EF" w:rsidRDefault="007A52EF" w:rsidP="00EC7014">
      <w:pPr>
        <w:spacing w:after="0"/>
        <w:rPr>
          <w:rFonts w:ascii="Arial" w:hAnsi="Arial" w:cs="Arial"/>
        </w:rPr>
      </w:pPr>
    </w:p>
    <w:p w14:paraId="6755E67B" w14:textId="77777777" w:rsidR="007A52EF" w:rsidRDefault="007A52EF" w:rsidP="00EC7014">
      <w:pPr>
        <w:spacing w:after="0"/>
        <w:rPr>
          <w:rFonts w:ascii="Arial" w:hAnsi="Arial" w:cs="Arial"/>
        </w:rPr>
      </w:pPr>
    </w:p>
    <w:p w14:paraId="46A36858" w14:textId="77777777" w:rsidR="007A52EF" w:rsidRDefault="007A52EF" w:rsidP="00EC7014">
      <w:pPr>
        <w:spacing w:after="0"/>
        <w:rPr>
          <w:rFonts w:ascii="Arial" w:hAnsi="Arial" w:cs="Arial"/>
        </w:rPr>
      </w:pPr>
    </w:p>
    <w:p w14:paraId="03E07A4E" w14:textId="77777777" w:rsidR="007A52EF" w:rsidRDefault="007A52EF" w:rsidP="00EC7014">
      <w:pPr>
        <w:spacing w:after="0"/>
        <w:rPr>
          <w:rFonts w:ascii="Arial" w:hAnsi="Arial" w:cs="Arial"/>
        </w:rPr>
      </w:pPr>
    </w:p>
    <w:p w14:paraId="5D453BA5" w14:textId="77777777" w:rsidR="007A52EF" w:rsidRDefault="007A52EF" w:rsidP="00EC7014">
      <w:pPr>
        <w:spacing w:after="0"/>
        <w:rPr>
          <w:rFonts w:ascii="Arial" w:hAnsi="Arial" w:cs="Arial"/>
        </w:rPr>
      </w:pPr>
    </w:p>
    <w:p w14:paraId="6D618CB7" w14:textId="77777777" w:rsidR="007A52EF" w:rsidRDefault="007A52EF" w:rsidP="00EC7014">
      <w:pPr>
        <w:spacing w:after="0"/>
        <w:rPr>
          <w:rFonts w:ascii="Arial" w:hAnsi="Arial" w:cs="Arial"/>
        </w:rPr>
      </w:pPr>
    </w:p>
    <w:p w14:paraId="51A640C5" w14:textId="77777777" w:rsidR="007A52EF" w:rsidRDefault="007A52EF" w:rsidP="00EC7014">
      <w:pPr>
        <w:spacing w:after="0"/>
        <w:rPr>
          <w:rFonts w:ascii="Arial" w:hAnsi="Arial" w:cs="Arial"/>
        </w:rPr>
      </w:pPr>
    </w:p>
    <w:p w14:paraId="5E5A33D2" w14:textId="77777777" w:rsidR="007A52EF" w:rsidRDefault="007A52EF" w:rsidP="00EC7014">
      <w:pPr>
        <w:spacing w:after="0"/>
        <w:rPr>
          <w:rFonts w:ascii="Arial" w:hAnsi="Arial" w:cs="Arial"/>
        </w:rPr>
      </w:pPr>
    </w:p>
    <w:p w14:paraId="5BB64BCD" w14:textId="77777777" w:rsidR="007A52EF" w:rsidRDefault="007A52EF" w:rsidP="00EC7014">
      <w:pPr>
        <w:spacing w:after="0"/>
        <w:rPr>
          <w:rFonts w:ascii="Arial" w:hAnsi="Arial" w:cs="Arial"/>
        </w:rPr>
      </w:pPr>
    </w:p>
    <w:p w14:paraId="37083CB2" w14:textId="77777777" w:rsidR="00C2423D" w:rsidRDefault="00C2423D" w:rsidP="00EC7014">
      <w:pPr>
        <w:spacing w:after="0"/>
        <w:rPr>
          <w:rFonts w:ascii="Arial" w:hAnsi="Arial" w:cs="Arial"/>
        </w:rPr>
      </w:pPr>
    </w:p>
    <w:p w14:paraId="042D5EA8" w14:textId="77777777" w:rsidR="007A52EF" w:rsidRPr="007844F2" w:rsidRDefault="007A52EF" w:rsidP="007A52EF">
      <w:pPr>
        <w:spacing w:after="0" w:line="240" w:lineRule="auto"/>
        <w:rPr>
          <w:rFonts w:ascii="Arial" w:eastAsia="Aptos" w:hAnsi="Arial" w:cs="Arial"/>
          <w:kern w:val="2"/>
          <w14:ligatures w14:val="standardContextual"/>
        </w:rPr>
      </w:pPr>
      <w:r w:rsidRPr="007844F2">
        <w:rPr>
          <w:rFonts w:ascii="Arial" w:eastAsia="Aptos" w:hAnsi="Arial" w:cs="Arial"/>
          <w:kern w:val="2"/>
          <w14:ligatures w14:val="standardContextual"/>
        </w:rPr>
        <w:t xml:space="preserve">Please note that storage on some systems is very limited. </w:t>
      </w:r>
      <w:proofErr w:type="gramStart"/>
      <w:r w:rsidRPr="007844F2">
        <w:rPr>
          <w:rFonts w:ascii="Arial" w:eastAsia="Aptos" w:hAnsi="Arial" w:cs="Arial"/>
          <w:kern w:val="2"/>
          <w14:ligatures w14:val="standardContextual"/>
        </w:rPr>
        <w:t>In particular the</w:t>
      </w:r>
      <w:proofErr w:type="gramEnd"/>
      <w:r w:rsidRPr="007844F2">
        <w:rPr>
          <w:rFonts w:ascii="Arial" w:eastAsia="Aptos" w:hAnsi="Arial" w:cs="Arial"/>
          <w:kern w:val="2"/>
          <w14:ligatures w14:val="standardContextual"/>
        </w:rPr>
        <w:t xml:space="preserve"> Cosma 7 system is presently almost full and continuing projects may be required to make use of existing quotas. This should be </w:t>
      </w:r>
      <w:proofErr w:type="gramStart"/>
      <w:r w:rsidRPr="007844F2">
        <w:rPr>
          <w:rFonts w:ascii="Arial" w:eastAsia="Aptos" w:hAnsi="Arial" w:cs="Arial"/>
          <w:kern w:val="2"/>
          <w14:ligatures w14:val="standardContextual"/>
        </w:rPr>
        <w:t>taken into account</w:t>
      </w:r>
      <w:proofErr w:type="gramEnd"/>
      <w:r w:rsidRPr="007844F2">
        <w:rPr>
          <w:rFonts w:ascii="Arial" w:eastAsia="Aptos" w:hAnsi="Arial" w:cs="Arial"/>
          <w:kern w:val="2"/>
          <w14:ligatures w14:val="standardContextual"/>
        </w:rPr>
        <w:t xml:space="preserve"> when requesting disk and deciding on where to request compute resources.</w:t>
      </w:r>
    </w:p>
    <w:p w14:paraId="7E1B9B9A" w14:textId="77777777" w:rsidR="007A52EF" w:rsidRDefault="007A52EF" w:rsidP="00EC7014">
      <w:pPr>
        <w:spacing w:after="0"/>
        <w:rPr>
          <w:rFonts w:ascii="Arial" w:hAnsi="Arial" w:cs="Arial"/>
        </w:rPr>
      </w:pPr>
    </w:p>
    <w:sectPr w:rsidR="007A52EF" w:rsidSect="003A2FD1">
      <w:pgSz w:w="11906" w:h="16838" w:code="9"/>
      <w:pgMar w:top="1134" w:right="99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7188" w14:textId="77777777" w:rsidR="009E45B8" w:rsidRDefault="009E45B8" w:rsidP="00B42724">
      <w:pPr>
        <w:spacing w:after="0" w:line="240" w:lineRule="auto"/>
      </w:pPr>
      <w:r>
        <w:separator/>
      </w:r>
    </w:p>
  </w:endnote>
  <w:endnote w:type="continuationSeparator" w:id="0">
    <w:p w14:paraId="18B77600" w14:textId="77777777" w:rsidR="009E45B8" w:rsidRDefault="009E45B8" w:rsidP="00B42724">
      <w:pPr>
        <w:spacing w:after="0" w:line="240" w:lineRule="auto"/>
      </w:pPr>
      <w:r>
        <w:continuationSeparator/>
      </w:r>
    </w:p>
  </w:endnote>
  <w:endnote w:type="continuationNotice" w:id="1">
    <w:p w14:paraId="34F0AD12" w14:textId="77777777" w:rsidR="009E45B8" w:rsidRDefault="009E4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4373181"/>
      <w:docPartObj>
        <w:docPartGallery w:val="Page Numbers (Bottom of Page)"/>
        <w:docPartUnique/>
      </w:docPartObj>
    </w:sdtPr>
    <w:sdtEndPr>
      <w:rPr>
        <w:noProof/>
      </w:rPr>
    </w:sdtEndPr>
    <w:sdtContent>
      <w:p w14:paraId="7BC46698" w14:textId="77777777" w:rsidR="00446D09" w:rsidRPr="00880E1A" w:rsidRDefault="00446D09">
        <w:pPr>
          <w:pStyle w:val="Footer"/>
          <w:jc w:val="right"/>
          <w:rPr>
            <w:rFonts w:ascii="Arial" w:hAnsi="Arial" w:cs="Arial"/>
          </w:rPr>
        </w:pPr>
        <w:r w:rsidRPr="00880E1A">
          <w:rPr>
            <w:rFonts w:ascii="Arial" w:hAnsi="Arial" w:cs="Arial"/>
          </w:rPr>
          <w:fldChar w:fldCharType="begin"/>
        </w:r>
        <w:r w:rsidRPr="00880E1A">
          <w:rPr>
            <w:rFonts w:ascii="Arial" w:hAnsi="Arial" w:cs="Arial"/>
          </w:rPr>
          <w:instrText xml:space="preserve"> PAGE   \* MERGEFORMAT </w:instrText>
        </w:r>
        <w:r w:rsidRPr="00880E1A">
          <w:rPr>
            <w:rFonts w:ascii="Arial" w:hAnsi="Arial" w:cs="Arial"/>
          </w:rPr>
          <w:fldChar w:fldCharType="separate"/>
        </w:r>
        <w:r w:rsidRPr="00880E1A">
          <w:rPr>
            <w:rFonts w:ascii="Arial" w:hAnsi="Arial" w:cs="Arial"/>
            <w:noProof/>
          </w:rPr>
          <w:t>9</w:t>
        </w:r>
        <w:r w:rsidRPr="00880E1A">
          <w:rPr>
            <w:rFonts w:ascii="Arial" w:hAnsi="Arial" w:cs="Arial"/>
            <w:noProof/>
          </w:rPr>
          <w:fldChar w:fldCharType="end"/>
        </w:r>
      </w:p>
    </w:sdtContent>
  </w:sdt>
  <w:p w14:paraId="38A0C4F0" w14:textId="77777777" w:rsidR="00446D09" w:rsidRDefault="0044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7D38" w14:textId="77777777" w:rsidR="009E45B8" w:rsidRDefault="009E45B8" w:rsidP="00B42724">
      <w:pPr>
        <w:spacing w:after="0" w:line="240" w:lineRule="auto"/>
      </w:pPr>
      <w:r>
        <w:separator/>
      </w:r>
    </w:p>
  </w:footnote>
  <w:footnote w:type="continuationSeparator" w:id="0">
    <w:p w14:paraId="2581DAD1" w14:textId="77777777" w:rsidR="009E45B8" w:rsidRDefault="009E45B8" w:rsidP="00B42724">
      <w:pPr>
        <w:spacing w:after="0" w:line="240" w:lineRule="auto"/>
      </w:pPr>
      <w:r>
        <w:continuationSeparator/>
      </w:r>
    </w:p>
  </w:footnote>
  <w:footnote w:type="continuationNotice" w:id="1">
    <w:p w14:paraId="7E4787D7" w14:textId="77777777" w:rsidR="009E45B8" w:rsidRDefault="009E45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26B"/>
    <w:multiLevelType w:val="multilevel"/>
    <w:tmpl w:val="336E929C"/>
    <w:lvl w:ilvl="0">
      <w:start w:val="1"/>
      <w:numFmt w:val="decimal"/>
      <w:lvlText w:val="%1."/>
      <w:lvlJc w:val="left"/>
      <w:pPr>
        <w:ind w:left="924" w:hanging="357"/>
      </w:pPr>
      <w:rPr>
        <w:rFonts w:hint="default"/>
        <w:b/>
        <w:bCs/>
      </w:rPr>
    </w:lvl>
    <w:lvl w:ilvl="1">
      <w:start w:val="1"/>
      <w:numFmt w:val="decimal"/>
      <w:lvlText w:val="%1.%2."/>
      <w:lvlJc w:val="left"/>
      <w:pPr>
        <w:ind w:left="783" w:hanging="357"/>
      </w:pPr>
      <w:rPr>
        <w:rFonts w:ascii="Arial" w:hAnsi="Arial" w:cs="Arial" w:hint="default"/>
        <w:b w:val="0"/>
        <w:i w:val="0"/>
        <w:iCs w:val="0"/>
      </w:rPr>
    </w:lvl>
    <w:lvl w:ilvl="2">
      <w:start w:val="1"/>
      <w:numFmt w:val="decimal"/>
      <w:lvlText w:val="%1.%2.%3."/>
      <w:lvlJc w:val="left"/>
      <w:pPr>
        <w:ind w:left="1638" w:hanging="357"/>
      </w:pPr>
      <w:rPr>
        <w:rFonts w:hint="default"/>
        <w:b w:val="0"/>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1" w15:restartNumberingAfterBreak="0">
    <w:nsid w:val="06CE35AA"/>
    <w:multiLevelType w:val="multilevel"/>
    <w:tmpl w:val="DE806E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34132F"/>
    <w:multiLevelType w:val="multilevel"/>
    <w:tmpl w:val="3E5A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0708F"/>
    <w:multiLevelType w:val="hybridMultilevel"/>
    <w:tmpl w:val="F21CD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77"/>
    <w:multiLevelType w:val="multilevel"/>
    <w:tmpl w:val="D15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12E03"/>
    <w:multiLevelType w:val="hybridMultilevel"/>
    <w:tmpl w:val="EEBE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31761"/>
    <w:multiLevelType w:val="hybridMultilevel"/>
    <w:tmpl w:val="2974C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EE47C1"/>
    <w:multiLevelType w:val="hybridMultilevel"/>
    <w:tmpl w:val="B3FEC444"/>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8" w15:restartNumberingAfterBreak="0">
    <w:nsid w:val="2123771C"/>
    <w:multiLevelType w:val="hybridMultilevel"/>
    <w:tmpl w:val="DFBE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04BF6"/>
    <w:multiLevelType w:val="hybridMultilevel"/>
    <w:tmpl w:val="4574E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47385"/>
    <w:multiLevelType w:val="hybridMultilevel"/>
    <w:tmpl w:val="20026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A87F7B"/>
    <w:multiLevelType w:val="hybridMultilevel"/>
    <w:tmpl w:val="ED7A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9511D"/>
    <w:multiLevelType w:val="hybridMultilevel"/>
    <w:tmpl w:val="3DC6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86FF2"/>
    <w:multiLevelType w:val="hybridMultilevel"/>
    <w:tmpl w:val="BF082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43E65"/>
    <w:multiLevelType w:val="hybridMultilevel"/>
    <w:tmpl w:val="27425162"/>
    <w:lvl w:ilvl="0" w:tplc="0809000F">
      <w:start w:val="1"/>
      <w:numFmt w:val="decimal"/>
      <w:lvlText w:val="%1."/>
      <w:lvlJc w:val="left"/>
      <w:pPr>
        <w:ind w:left="720" w:hanging="360"/>
      </w:pPr>
    </w:lvl>
    <w:lvl w:ilvl="1" w:tplc="0A8AA65E">
      <w:start w:val="1"/>
      <w:numFmt w:val="lowerLetter"/>
      <w:lvlText w:val="%2."/>
      <w:lvlJc w:val="left"/>
      <w:pPr>
        <w:ind w:left="1440" w:hanging="360"/>
      </w:pPr>
      <w:rPr>
        <w:rFonts w:hint="default"/>
      </w:rPr>
    </w:lvl>
    <w:lvl w:ilvl="2" w:tplc="92A2D24A">
      <w:numFmt w:val="bullet"/>
      <w:lvlText w:val="•"/>
      <w:lvlJc w:val="left"/>
      <w:pPr>
        <w:ind w:left="2700" w:hanging="72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579C2"/>
    <w:multiLevelType w:val="hybridMultilevel"/>
    <w:tmpl w:val="CB7E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545CA"/>
    <w:multiLevelType w:val="hybridMultilevel"/>
    <w:tmpl w:val="2C5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8271C"/>
    <w:multiLevelType w:val="multilevel"/>
    <w:tmpl w:val="1B2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8C21D1"/>
    <w:multiLevelType w:val="hybridMultilevel"/>
    <w:tmpl w:val="321A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CBAC6"/>
    <w:multiLevelType w:val="hybridMultilevel"/>
    <w:tmpl w:val="C0307EB4"/>
    <w:lvl w:ilvl="0" w:tplc="62827034">
      <w:start w:val="1"/>
      <w:numFmt w:val="decimal"/>
      <w:lvlText w:val="%1."/>
      <w:lvlJc w:val="left"/>
      <w:pPr>
        <w:ind w:left="720" w:hanging="360"/>
      </w:pPr>
    </w:lvl>
    <w:lvl w:ilvl="1" w:tplc="06E28D98">
      <w:start w:val="1"/>
      <w:numFmt w:val="lowerLetter"/>
      <w:lvlText w:val="%2."/>
      <w:lvlJc w:val="left"/>
      <w:pPr>
        <w:ind w:left="1440" w:hanging="360"/>
      </w:pPr>
    </w:lvl>
    <w:lvl w:ilvl="2" w:tplc="7F264DA0">
      <w:start w:val="1"/>
      <w:numFmt w:val="lowerRoman"/>
      <w:lvlText w:val="%3."/>
      <w:lvlJc w:val="right"/>
      <w:pPr>
        <w:ind w:left="2160" w:hanging="180"/>
      </w:pPr>
    </w:lvl>
    <w:lvl w:ilvl="3" w:tplc="636C99FC">
      <w:start w:val="1"/>
      <w:numFmt w:val="decimal"/>
      <w:lvlText w:val="%4."/>
      <w:lvlJc w:val="left"/>
      <w:pPr>
        <w:ind w:left="2880" w:hanging="360"/>
      </w:pPr>
    </w:lvl>
    <w:lvl w:ilvl="4" w:tplc="FAF4134A">
      <w:start w:val="1"/>
      <w:numFmt w:val="lowerLetter"/>
      <w:lvlText w:val="%5."/>
      <w:lvlJc w:val="left"/>
      <w:pPr>
        <w:ind w:left="3600" w:hanging="360"/>
      </w:pPr>
    </w:lvl>
    <w:lvl w:ilvl="5" w:tplc="47C60982">
      <w:start w:val="1"/>
      <w:numFmt w:val="lowerRoman"/>
      <w:lvlText w:val="%6."/>
      <w:lvlJc w:val="right"/>
      <w:pPr>
        <w:ind w:left="4320" w:hanging="180"/>
      </w:pPr>
    </w:lvl>
    <w:lvl w:ilvl="6" w:tplc="FCF29E16">
      <w:start w:val="1"/>
      <w:numFmt w:val="decimal"/>
      <w:lvlText w:val="%7."/>
      <w:lvlJc w:val="left"/>
      <w:pPr>
        <w:ind w:left="5040" w:hanging="360"/>
      </w:pPr>
    </w:lvl>
    <w:lvl w:ilvl="7" w:tplc="5CFE1AA8">
      <w:start w:val="1"/>
      <w:numFmt w:val="lowerLetter"/>
      <w:lvlText w:val="%8."/>
      <w:lvlJc w:val="left"/>
      <w:pPr>
        <w:ind w:left="5760" w:hanging="360"/>
      </w:pPr>
    </w:lvl>
    <w:lvl w:ilvl="8" w:tplc="E466B790">
      <w:start w:val="1"/>
      <w:numFmt w:val="lowerRoman"/>
      <w:lvlText w:val="%9."/>
      <w:lvlJc w:val="right"/>
      <w:pPr>
        <w:ind w:left="6480" w:hanging="180"/>
      </w:pPr>
    </w:lvl>
  </w:abstractNum>
  <w:abstractNum w:abstractNumId="21" w15:restartNumberingAfterBreak="0">
    <w:nsid w:val="4D405840"/>
    <w:multiLevelType w:val="multilevel"/>
    <w:tmpl w:val="C728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14BD6"/>
    <w:multiLevelType w:val="hybridMultilevel"/>
    <w:tmpl w:val="11262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E6992"/>
    <w:multiLevelType w:val="hybridMultilevel"/>
    <w:tmpl w:val="9F14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6449F"/>
    <w:multiLevelType w:val="multilevel"/>
    <w:tmpl w:val="7772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34CC6"/>
    <w:multiLevelType w:val="hybridMultilevel"/>
    <w:tmpl w:val="FDA89B02"/>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618B69F0"/>
    <w:multiLevelType w:val="hybridMultilevel"/>
    <w:tmpl w:val="EE4E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23FCF"/>
    <w:multiLevelType w:val="hybridMultilevel"/>
    <w:tmpl w:val="39BA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867FE"/>
    <w:multiLevelType w:val="hybridMultilevel"/>
    <w:tmpl w:val="9F727066"/>
    <w:lvl w:ilvl="0" w:tplc="D4F6A2C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C6A71"/>
    <w:multiLevelType w:val="hybridMultilevel"/>
    <w:tmpl w:val="89B0A6C2"/>
    <w:lvl w:ilvl="0" w:tplc="08090017">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54C440"/>
    <w:multiLevelType w:val="hybridMultilevel"/>
    <w:tmpl w:val="CBF4E562"/>
    <w:lvl w:ilvl="0" w:tplc="94D889B6">
      <w:start w:val="1"/>
      <w:numFmt w:val="bullet"/>
      <w:lvlText w:val=""/>
      <w:lvlJc w:val="left"/>
      <w:pPr>
        <w:ind w:left="720" w:hanging="360"/>
      </w:pPr>
      <w:rPr>
        <w:rFonts w:ascii="Symbol" w:hAnsi="Symbol" w:hint="default"/>
      </w:rPr>
    </w:lvl>
    <w:lvl w:ilvl="1" w:tplc="77E29224">
      <w:start w:val="1"/>
      <w:numFmt w:val="bullet"/>
      <w:lvlText w:val="o"/>
      <w:lvlJc w:val="left"/>
      <w:pPr>
        <w:ind w:left="1440" w:hanging="360"/>
      </w:pPr>
      <w:rPr>
        <w:rFonts w:ascii="Courier New" w:hAnsi="Courier New" w:hint="default"/>
      </w:rPr>
    </w:lvl>
    <w:lvl w:ilvl="2" w:tplc="ED80E99E">
      <w:start w:val="1"/>
      <w:numFmt w:val="bullet"/>
      <w:lvlText w:val=""/>
      <w:lvlJc w:val="left"/>
      <w:pPr>
        <w:ind w:left="2160" w:hanging="360"/>
      </w:pPr>
      <w:rPr>
        <w:rFonts w:ascii="Wingdings" w:hAnsi="Wingdings" w:hint="default"/>
      </w:rPr>
    </w:lvl>
    <w:lvl w:ilvl="3" w:tplc="D6B0D9BE">
      <w:start w:val="1"/>
      <w:numFmt w:val="bullet"/>
      <w:lvlText w:val=""/>
      <w:lvlJc w:val="left"/>
      <w:pPr>
        <w:ind w:left="2880" w:hanging="360"/>
      </w:pPr>
      <w:rPr>
        <w:rFonts w:ascii="Symbol" w:hAnsi="Symbol" w:hint="default"/>
      </w:rPr>
    </w:lvl>
    <w:lvl w:ilvl="4" w:tplc="119CD6AE">
      <w:start w:val="1"/>
      <w:numFmt w:val="bullet"/>
      <w:lvlText w:val="o"/>
      <w:lvlJc w:val="left"/>
      <w:pPr>
        <w:ind w:left="3600" w:hanging="360"/>
      </w:pPr>
      <w:rPr>
        <w:rFonts w:ascii="Courier New" w:hAnsi="Courier New" w:hint="default"/>
      </w:rPr>
    </w:lvl>
    <w:lvl w:ilvl="5" w:tplc="73AE4B1A">
      <w:start w:val="1"/>
      <w:numFmt w:val="bullet"/>
      <w:lvlText w:val=""/>
      <w:lvlJc w:val="left"/>
      <w:pPr>
        <w:ind w:left="4320" w:hanging="360"/>
      </w:pPr>
      <w:rPr>
        <w:rFonts w:ascii="Wingdings" w:hAnsi="Wingdings" w:hint="default"/>
      </w:rPr>
    </w:lvl>
    <w:lvl w:ilvl="6" w:tplc="B19A0D2A">
      <w:start w:val="1"/>
      <w:numFmt w:val="bullet"/>
      <w:lvlText w:val=""/>
      <w:lvlJc w:val="left"/>
      <w:pPr>
        <w:ind w:left="5040" w:hanging="360"/>
      </w:pPr>
      <w:rPr>
        <w:rFonts w:ascii="Symbol" w:hAnsi="Symbol" w:hint="default"/>
      </w:rPr>
    </w:lvl>
    <w:lvl w:ilvl="7" w:tplc="78E0900E">
      <w:start w:val="1"/>
      <w:numFmt w:val="bullet"/>
      <w:lvlText w:val="o"/>
      <w:lvlJc w:val="left"/>
      <w:pPr>
        <w:ind w:left="5760" w:hanging="360"/>
      </w:pPr>
      <w:rPr>
        <w:rFonts w:ascii="Courier New" w:hAnsi="Courier New" w:hint="default"/>
      </w:rPr>
    </w:lvl>
    <w:lvl w:ilvl="8" w:tplc="10C47DC6">
      <w:start w:val="1"/>
      <w:numFmt w:val="bullet"/>
      <w:lvlText w:val=""/>
      <w:lvlJc w:val="left"/>
      <w:pPr>
        <w:ind w:left="6480" w:hanging="360"/>
      </w:pPr>
      <w:rPr>
        <w:rFonts w:ascii="Wingdings" w:hAnsi="Wingdings" w:hint="default"/>
      </w:rPr>
    </w:lvl>
  </w:abstractNum>
  <w:abstractNum w:abstractNumId="31" w15:restartNumberingAfterBreak="0">
    <w:nsid w:val="731D64C8"/>
    <w:multiLevelType w:val="hybridMultilevel"/>
    <w:tmpl w:val="6F00F4EA"/>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E769D"/>
    <w:multiLevelType w:val="multilevel"/>
    <w:tmpl w:val="92E0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3632E3"/>
    <w:multiLevelType w:val="hybridMultilevel"/>
    <w:tmpl w:val="DF90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F1EF2"/>
    <w:multiLevelType w:val="hybridMultilevel"/>
    <w:tmpl w:val="B5561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521C38"/>
    <w:multiLevelType w:val="hybridMultilevel"/>
    <w:tmpl w:val="B080BB30"/>
    <w:lvl w:ilvl="0" w:tplc="D4F6A2CC">
      <w:start w:val="1"/>
      <w:numFmt w:val="decimal"/>
      <w:lvlText w:val="%1."/>
      <w:lvlJc w:val="left"/>
      <w:pPr>
        <w:ind w:left="720" w:hanging="360"/>
      </w:pPr>
    </w:lvl>
    <w:lvl w:ilvl="1" w:tplc="167853E8">
      <w:start w:val="1"/>
      <w:numFmt w:val="lowerLetter"/>
      <w:lvlText w:val="%2."/>
      <w:lvlJc w:val="left"/>
      <w:pPr>
        <w:ind w:left="1440" w:hanging="360"/>
      </w:pPr>
    </w:lvl>
    <w:lvl w:ilvl="2" w:tplc="8230F3C2">
      <w:start w:val="1"/>
      <w:numFmt w:val="lowerRoman"/>
      <w:lvlText w:val="%3."/>
      <w:lvlJc w:val="right"/>
      <w:pPr>
        <w:ind w:left="2160" w:hanging="180"/>
      </w:pPr>
    </w:lvl>
    <w:lvl w:ilvl="3" w:tplc="12663C92">
      <w:start w:val="1"/>
      <w:numFmt w:val="decimal"/>
      <w:lvlText w:val="%4."/>
      <w:lvlJc w:val="left"/>
      <w:pPr>
        <w:ind w:left="2880" w:hanging="360"/>
      </w:pPr>
    </w:lvl>
    <w:lvl w:ilvl="4" w:tplc="3C82BCCA">
      <w:start w:val="1"/>
      <w:numFmt w:val="lowerLetter"/>
      <w:lvlText w:val="%5."/>
      <w:lvlJc w:val="left"/>
      <w:pPr>
        <w:ind w:left="3600" w:hanging="360"/>
      </w:pPr>
    </w:lvl>
    <w:lvl w:ilvl="5" w:tplc="1FB02EDC">
      <w:start w:val="1"/>
      <w:numFmt w:val="lowerRoman"/>
      <w:lvlText w:val="%6."/>
      <w:lvlJc w:val="right"/>
      <w:pPr>
        <w:ind w:left="4320" w:hanging="180"/>
      </w:pPr>
    </w:lvl>
    <w:lvl w:ilvl="6" w:tplc="0FC40DB2">
      <w:start w:val="1"/>
      <w:numFmt w:val="decimal"/>
      <w:lvlText w:val="%7."/>
      <w:lvlJc w:val="left"/>
      <w:pPr>
        <w:ind w:left="5040" w:hanging="360"/>
      </w:pPr>
    </w:lvl>
    <w:lvl w:ilvl="7" w:tplc="D6BC9B1A">
      <w:start w:val="1"/>
      <w:numFmt w:val="lowerLetter"/>
      <w:lvlText w:val="%8."/>
      <w:lvlJc w:val="left"/>
      <w:pPr>
        <w:ind w:left="5760" w:hanging="360"/>
      </w:pPr>
    </w:lvl>
    <w:lvl w:ilvl="8" w:tplc="B0BA7CBA">
      <w:start w:val="1"/>
      <w:numFmt w:val="lowerRoman"/>
      <w:lvlText w:val="%9."/>
      <w:lvlJc w:val="right"/>
      <w:pPr>
        <w:ind w:left="6480" w:hanging="180"/>
      </w:pPr>
    </w:lvl>
  </w:abstractNum>
  <w:abstractNum w:abstractNumId="36" w15:restartNumberingAfterBreak="0">
    <w:nsid w:val="78884FEE"/>
    <w:multiLevelType w:val="multilevel"/>
    <w:tmpl w:val="3032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2A0077"/>
    <w:multiLevelType w:val="hybridMultilevel"/>
    <w:tmpl w:val="EC36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56E10"/>
    <w:multiLevelType w:val="hybridMultilevel"/>
    <w:tmpl w:val="9F727066"/>
    <w:lvl w:ilvl="0" w:tplc="D4F6A2CC">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CA646F7"/>
    <w:multiLevelType w:val="hybridMultilevel"/>
    <w:tmpl w:val="8D5456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ED39E4"/>
    <w:multiLevelType w:val="hybridMultilevel"/>
    <w:tmpl w:val="4574E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0C5AFA"/>
    <w:multiLevelType w:val="hybridMultilevel"/>
    <w:tmpl w:val="D00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9E52A6"/>
    <w:multiLevelType w:val="hybridMultilevel"/>
    <w:tmpl w:val="ED0C6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940567">
    <w:abstractNumId w:val="0"/>
  </w:num>
  <w:num w:numId="2" w16cid:durableId="1510413879">
    <w:abstractNumId w:val="11"/>
  </w:num>
  <w:num w:numId="3" w16cid:durableId="217866679">
    <w:abstractNumId w:val="23"/>
  </w:num>
  <w:num w:numId="4" w16cid:durableId="684209916">
    <w:abstractNumId w:val="10"/>
  </w:num>
  <w:num w:numId="5" w16cid:durableId="1910186795">
    <w:abstractNumId w:val="43"/>
  </w:num>
  <w:num w:numId="6" w16cid:durableId="966739382">
    <w:abstractNumId w:val="3"/>
  </w:num>
  <w:num w:numId="7" w16cid:durableId="1425105617">
    <w:abstractNumId w:val="22"/>
  </w:num>
  <w:num w:numId="8" w16cid:durableId="1380322490">
    <w:abstractNumId w:val="33"/>
  </w:num>
  <w:num w:numId="9" w16cid:durableId="1302269271">
    <w:abstractNumId w:val="21"/>
  </w:num>
  <w:num w:numId="10" w16cid:durableId="78454990">
    <w:abstractNumId w:val="1"/>
  </w:num>
  <w:num w:numId="11" w16cid:durableId="1472404779">
    <w:abstractNumId w:val="25"/>
  </w:num>
  <w:num w:numId="12" w16cid:durableId="174348774">
    <w:abstractNumId w:val="7"/>
  </w:num>
  <w:num w:numId="13" w16cid:durableId="439184882">
    <w:abstractNumId w:val="14"/>
  </w:num>
  <w:num w:numId="14" w16cid:durableId="376591303">
    <w:abstractNumId w:val="18"/>
  </w:num>
  <w:num w:numId="15" w16cid:durableId="673149500">
    <w:abstractNumId w:val="32"/>
  </w:num>
  <w:num w:numId="16" w16cid:durableId="1966693980">
    <w:abstractNumId w:val="36"/>
  </w:num>
  <w:num w:numId="17" w16cid:durableId="394621540">
    <w:abstractNumId w:val="41"/>
  </w:num>
  <w:num w:numId="18" w16cid:durableId="1060177676">
    <w:abstractNumId w:val="24"/>
  </w:num>
  <w:num w:numId="19" w16cid:durableId="1208300963">
    <w:abstractNumId w:val="4"/>
  </w:num>
  <w:num w:numId="20" w16cid:durableId="2062094017">
    <w:abstractNumId w:val="2"/>
  </w:num>
  <w:num w:numId="21" w16cid:durableId="99035738">
    <w:abstractNumId w:val="35"/>
  </w:num>
  <w:num w:numId="22" w16cid:durableId="1745371578">
    <w:abstractNumId w:val="20"/>
  </w:num>
  <w:num w:numId="23" w16cid:durableId="215431999">
    <w:abstractNumId w:val="42"/>
  </w:num>
  <w:num w:numId="24" w16cid:durableId="1674065072">
    <w:abstractNumId w:val="28"/>
  </w:num>
  <w:num w:numId="25" w16cid:durableId="513763093">
    <w:abstractNumId w:val="15"/>
  </w:num>
  <w:num w:numId="26" w16cid:durableId="1508978479">
    <w:abstractNumId w:val="26"/>
  </w:num>
  <w:num w:numId="27" w16cid:durableId="1414160714">
    <w:abstractNumId w:val="12"/>
  </w:num>
  <w:num w:numId="28" w16cid:durableId="387345692">
    <w:abstractNumId w:val="27"/>
  </w:num>
  <w:num w:numId="29" w16cid:durableId="814757501">
    <w:abstractNumId w:val="17"/>
  </w:num>
  <w:num w:numId="30" w16cid:durableId="1671758070">
    <w:abstractNumId w:val="30"/>
  </w:num>
  <w:num w:numId="31" w16cid:durableId="1510489226">
    <w:abstractNumId w:val="13"/>
  </w:num>
  <w:num w:numId="32" w16cid:durableId="1995984613">
    <w:abstractNumId w:val="5"/>
  </w:num>
  <w:num w:numId="33" w16cid:durableId="238099450">
    <w:abstractNumId w:val="31"/>
  </w:num>
  <w:num w:numId="34" w16cid:durableId="1723752736">
    <w:abstractNumId w:val="8"/>
  </w:num>
  <w:num w:numId="35" w16cid:durableId="296684887">
    <w:abstractNumId w:val="37"/>
  </w:num>
  <w:num w:numId="36" w16cid:durableId="925765155">
    <w:abstractNumId w:val="39"/>
  </w:num>
  <w:num w:numId="37" w16cid:durableId="689264189">
    <w:abstractNumId w:val="34"/>
  </w:num>
  <w:num w:numId="38" w16cid:durableId="1526867546">
    <w:abstractNumId w:val="6"/>
  </w:num>
  <w:num w:numId="39" w16cid:durableId="486285241">
    <w:abstractNumId w:val="9"/>
  </w:num>
  <w:num w:numId="40" w16cid:durableId="172842753">
    <w:abstractNumId w:val="38"/>
  </w:num>
  <w:num w:numId="41" w16cid:durableId="446587426">
    <w:abstractNumId w:val="29"/>
  </w:num>
  <w:num w:numId="42" w16cid:durableId="2105228266">
    <w:abstractNumId w:val="16"/>
  </w:num>
  <w:num w:numId="43" w16cid:durableId="691078892">
    <w:abstractNumId w:val="40"/>
  </w:num>
  <w:num w:numId="44" w16cid:durableId="41585752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617"/>
    <w:rsid w:val="00000B4D"/>
    <w:rsid w:val="000032B9"/>
    <w:rsid w:val="000074A0"/>
    <w:rsid w:val="000077A6"/>
    <w:rsid w:val="00010D59"/>
    <w:rsid w:val="00013FA0"/>
    <w:rsid w:val="00015877"/>
    <w:rsid w:val="00021CC2"/>
    <w:rsid w:val="00022C15"/>
    <w:rsid w:val="000322EA"/>
    <w:rsid w:val="00033256"/>
    <w:rsid w:val="00037C1B"/>
    <w:rsid w:val="000423BE"/>
    <w:rsid w:val="00044AF0"/>
    <w:rsid w:val="000527A9"/>
    <w:rsid w:val="00053AD4"/>
    <w:rsid w:val="0005614A"/>
    <w:rsid w:val="000565D7"/>
    <w:rsid w:val="000576EA"/>
    <w:rsid w:val="00060FD4"/>
    <w:rsid w:val="00063A1C"/>
    <w:rsid w:val="00063A6B"/>
    <w:rsid w:val="00077E79"/>
    <w:rsid w:val="00080A98"/>
    <w:rsid w:val="00081D95"/>
    <w:rsid w:val="00081F3E"/>
    <w:rsid w:val="00086894"/>
    <w:rsid w:val="000870DB"/>
    <w:rsid w:val="000877A9"/>
    <w:rsid w:val="00087BE7"/>
    <w:rsid w:val="00092B3D"/>
    <w:rsid w:val="0009455D"/>
    <w:rsid w:val="000969CD"/>
    <w:rsid w:val="000A055C"/>
    <w:rsid w:val="000A11B8"/>
    <w:rsid w:val="000A482F"/>
    <w:rsid w:val="000A4D0F"/>
    <w:rsid w:val="000B0E14"/>
    <w:rsid w:val="000B1FDC"/>
    <w:rsid w:val="000B2C17"/>
    <w:rsid w:val="000B6899"/>
    <w:rsid w:val="000B6BBA"/>
    <w:rsid w:val="000B720B"/>
    <w:rsid w:val="000B7F6E"/>
    <w:rsid w:val="000C018E"/>
    <w:rsid w:val="000C5687"/>
    <w:rsid w:val="000C68C7"/>
    <w:rsid w:val="000C68E5"/>
    <w:rsid w:val="000C7571"/>
    <w:rsid w:val="000D20B3"/>
    <w:rsid w:val="000D2D40"/>
    <w:rsid w:val="000D363C"/>
    <w:rsid w:val="000D582D"/>
    <w:rsid w:val="000E0690"/>
    <w:rsid w:val="000E1109"/>
    <w:rsid w:val="000E48B9"/>
    <w:rsid w:val="000E5B75"/>
    <w:rsid w:val="000E5D73"/>
    <w:rsid w:val="000F496D"/>
    <w:rsid w:val="00102FDA"/>
    <w:rsid w:val="00103D9A"/>
    <w:rsid w:val="00103F1D"/>
    <w:rsid w:val="00107699"/>
    <w:rsid w:val="0011425D"/>
    <w:rsid w:val="00116635"/>
    <w:rsid w:val="00120A34"/>
    <w:rsid w:val="0012102D"/>
    <w:rsid w:val="00122501"/>
    <w:rsid w:val="00124048"/>
    <w:rsid w:val="00125A8C"/>
    <w:rsid w:val="00126901"/>
    <w:rsid w:val="001272A9"/>
    <w:rsid w:val="001301E6"/>
    <w:rsid w:val="00130592"/>
    <w:rsid w:val="00130C79"/>
    <w:rsid w:val="00134729"/>
    <w:rsid w:val="00137C3D"/>
    <w:rsid w:val="00141703"/>
    <w:rsid w:val="00147A33"/>
    <w:rsid w:val="00150E2E"/>
    <w:rsid w:val="00155947"/>
    <w:rsid w:val="001629B4"/>
    <w:rsid w:val="0016333E"/>
    <w:rsid w:val="00167A22"/>
    <w:rsid w:val="00173526"/>
    <w:rsid w:val="00173A93"/>
    <w:rsid w:val="001740CA"/>
    <w:rsid w:val="0017573D"/>
    <w:rsid w:val="00175765"/>
    <w:rsid w:val="001762C1"/>
    <w:rsid w:val="00180195"/>
    <w:rsid w:val="00185341"/>
    <w:rsid w:val="00186E9B"/>
    <w:rsid w:val="00190549"/>
    <w:rsid w:val="00190B7C"/>
    <w:rsid w:val="00191442"/>
    <w:rsid w:val="00192B48"/>
    <w:rsid w:val="001950FE"/>
    <w:rsid w:val="001953D2"/>
    <w:rsid w:val="001970EA"/>
    <w:rsid w:val="001A321E"/>
    <w:rsid w:val="001A3E17"/>
    <w:rsid w:val="001A547A"/>
    <w:rsid w:val="001A5F1A"/>
    <w:rsid w:val="001B50F3"/>
    <w:rsid w:val="001B5BAB"/>
    <w:rsid w:val="001B648B"/>
    <w:rsid w:val="001B784B"/>
    <w:rsid w:val="001C160D"/>
    <w:rsid w:val="001C4FA2"/>
    <w:rsid w:val="001C5409"/>
    <w:rsid w:val="001C5AA4"/>
    <w:rsid w:val="001D0220"/>
    <w:rsid w:val="001D0A2F"/>
    <w:rsid w:val="001D28A1"/>
    <w:rsid w:val="001D42B2"/>
    <w:rsid w:val="001D45D4"/>
    <w:rsid w:val="001D7091"/>
    <w:rsid w:val="001D7BD8"/>
    <w:rsid w:val="001E051A"/>
    <w:rsid w:val="001E1CBF"/>
    <w:rsid w:val="001E2B3B"/>
    <w:rsid w:val="001E4BB3"/>
    <w:rsid w:val="001F3000"/>
    <w:rsid w:val="001F5E0F"/>
    <w:rsid w:val="00201B30"/>
    <w:rsid w:val="00204018"/>
    <w:rsid w:val="00205801"/>
    <w:rsid w:val="002063FD"/>
    <w:rsid w:val="0020760E"/>
    <w:rsid w:val="0021193F"/>
    <w:rsid w:val="00211CDD"/>
    <w:rsid w:val="00212CE0"/>
    <w:rsid w:val="0022056D"/>
    <w:rsid w:val="002225F3"/>
    <w:rsid w:val="002237A4"/>
    <w:rsid w:val="00226EA3"/>
    <w:rsid w:val="00230AD6"/>
    <w:rsid w:val="00230CA1"/>
    <w:rsid w:val="0023298B"/>
    <w:rsid w:val="0024060E"/>
    <w:rsid w:val="00241514"/>
    <w:rsid w:val="002426E9"/>
    <w:rsid w:val="0024537B"/>
    <w:rsid w:val="00247DE6"/>
    <w:rsid w:val="00251F56"/>
    <w:rsid w:val="00260396"/>
    <w:rsid w:val="00262B64"/>
    <w:rsid w:val="00272074"/>
    <w:rsid w:val="00274DC1"/>
    <w:rsid w:val="00275597"/>
    <w:rsid w:val="0027686E"/>
    <w:rsid w:val="00286AB8"/>
    <w:rsid w:val="00291A94"/>
    <w:rsid w:val="00294692"/>
    <w:rsid w:val="00294A90"/>
    <w:rsid w:val="00296153"/>
    <w:rsid w:val="00296B9A"/>
    <w:rsid w:val="002A020A"/>
    <w:rsid w:val="002A1CE1"/>
    <w:rsid w:val="002A449B"/>
    <w:rsid w:val="002A579D"/>
    <w:rsid w:val="002A6AA8"/>
    <w:rsid w:val="002B0494"/>
    <w:rsid w:val="002B06D4"/>
    <w:rsid w:val="002B0EB0"/>
    <w:rsid w:val="002B190F"/>
    <w:rsid w:val="002B6093"/>
    <w:rsid w:val="002B642B"/>
    <w:rsid w:val="002C0D97"/>
    <w:rsid w:val="002C291A"/>
    <w:rsid w:val="002C5BE9"/>
    <w:rsid w:val="002C640F"/>
    <w:rsid w:val="002D2A63"/>
    <w:rsid w:val="002D69CD"/>
    <w:rsid w:val="002E00F0"/>
    <w:rsid w:val="002E456F"/>
    <w:rsid w:val="002F1A98"/>
    <w:rsid w:val="002F59F2"/>
    <w:rsid w:val="0030384D"/>
    <w:rsid w:val="0030469E"/>
    <w:rsid w:val="00305EED"/>
    <w:rsid w:val="00313582"/>
    <w:rsid w:val="00323E0E"/>
    <w:rsid w:val="00326068"/>
    <w:rsid w:val="003320DB"/>
    <w:rsid w:val="00333202"/>
    <w:rsid w:val="00336318"/>
    <w:rsid w:val="00337614"/>
    <w:rsid w:val="00337849"/>
    <w:rsid w:val="00340CF9"/>
    <w:rsid w:val="00341E14"/>
    <w:rsid w:val="003422ED"/>
    <w:rsid w:val="00343651"/>
    <w:rsid w:val="003438E8"/>
    <w:rsid w:val="00346201"/>
    <w:rsid w:val="00346645"/>
    <w:rsid w:val="00356975"/>
    <w:rsid w:val="00356981"/>
    <w:rsid w:val="00357706"/>
    <w:rsid w:val="00364818"/>
    <w:rsid w:val="003653E0"/>
    <w:rsid w:val="00365D9C"/>
    <w:rsid w:val="00365DD6"/>
    <w:rsid w:val="0036617B"/>
    <w:rsid w:val="00375950"/>
    <w:rsid w:val="0037715D"/>
    <w:rsid w:val="00383DBC"/>
    <w:rsid w:val="0038435F"/>
    <w:rsid w:val="00385B7C"/>
    <w:rsid w:val="00385EA6"/>
    <w:rsid w:val="003943B2"/>
    <w:rsid w:val="00394EA8"/>
    <w:rsid w:val="00395B61"/>
    <w:rsid w:val="003A206E"/>
    <w:rsid w:val="003A2FD1"/>
    <w:rsid w:val="003A3CD8"/>
    <w:rsid w:val="003A44B9"/>
    <w:rsid w:val="003A6381"/>
    <w:rsid w:val="003A78BC"/>
    <w:rsid w:val="003B2C9B"/>
    <w:rsid w:val="003B315F"/>
    <w:rsid w:val="003B3A39"/>
    <w:rsid w:val="003C2078"/>
    <w:rsid w:val="003C3E8F"/>
    <w:rsid w:val="003C5248"/>
    <w:rsid w:val="003C5CAC"/>
    <w:rsid w:val="003C6B5C"/>
    <w:rsid w:val="003C7058"/>
    <w:rsid w:val="003C734A"/>
    <w:rsid w:val="003D0965"/>
    <w:rsid w:val="003D63D0"/>
    <w:rsid w:val="003D765A"/>
    <w:rsid w:val="003E5ECD"/>
    <w:rsid w:val="003E6D34"/>
    <w:rsid w:val="003E75FA"/>
    <w:rsid w:val="003F0AE6"/>
    <w:rsid w:val="003F14B5"/>
    <w:rsid w:val="003F19C3"/>
    <w:rsid w:val="004010B9"/>
    <w:rsid w:val="00402347"/>
    <w:rsid w:val="00407CB0"/>
    <w:rsid w:val="00411253"/>
    <w:rsid w:val="0041276C"/>
    <w:rsid w:val="00417ACF"/>
    <w:rsid w:val="0042184F"/>
    <w:rsid w:val="00424AD1"/>
    <w:rsid w:val="00425F25"/>
    <w:rsid w:val="004265D4"/>
    <w:rsid w:val="00426DF3"/>
    <w:rsid w:val="00427365"/>
    <w:rsid w:val="00431444"/>
    <w:rsid w:val="004314BA"/>
    <w:rsid w:val="004318DB"/>
    <w:rsid w:val="00433F75"/>
    <w:rsid w:val="004341A4"/>
    <w:rsid w:val="004404C0"/>
    <w:rsid w:val="004412F5"/>
    <w:rsid w:val="00442655"/>
    <w:rsid w:val="00444A71"/>
    <w:rsid w:val="00446526"/>
    <w:rsid w:val="00446D09"/>
    <w:rsid w:val="00454266"/>
    <w:rsid w:val="00456551"/>
    <w:rsid w:val="00456582"/>
    <w:rsid w:val="00463550"/>
    <w:rsid w:val="00463BA8"/>
    <w:rsid w:val="00471F30"/>
    <w:rsid w:val="004735C9"/>
    <w:rsid w:val="00473DB1"/>
    <w:rsid w:val="0047564D"/>
    <w:rsid w:val="00475759"/>
    <w:rsid w:val="00477122"/>
    <w:rsid w:val="00482609"/>
    <w:rsid w:val="004826CC"/>
    <w:rsid w:val="00484165"/>
    <w:rsid w:val="004843B2"/>
    <w:rsid w:val="00485E4F"/>
    <w:rsid w:val="0049094F"/>
    <w:rsid w:val="00490C81"/>
    <w:rsid w:val="00493CC2"/>
    <w:rsid w:val="00493CFA"/>
    <w:rsid w:val="00495A28"/>
    <w:rsid w:val="004A0717"/>
    <w:rsid w:val="004A1943"/>
    <w:rsid w:val="004A3C89"/>
    <w:rsid w:val="004A600F"/>
    <w:rsid w:val="004B19D9"/>
    <w:rsid w:val="004B29DD"/>
    <w:rsid w:val="004B38F5"/>
    <w:rsid w:val="004B3C1F"/>
    <w:rsid w:val="004B7038"/>
    <w:rsid w:val="004D0346"/>
    <w:rsid w:val="004D03CB"/>
    <w:rsid w:val="004D0959"/>
    <w:rsid w:val="004D09A6"/>
    <w:rsid w:val="004E0939"/>
    <w:rsid w:val="004E11AE"/>
    <w:rsid w:val="004E1EA5"/>
    <w:rsid w:val="004E1F2B"/>
    <w:rsid w:val="004E47F7"/>
    <w:rsid w:val="004E5925"/>
    <w:rsid w:val="004E6325"/>
    <w:rsid w:val="004F1517"/>
    <w:rsid w:val="004F2E22"/>
    <w:rsid w:val="004F4F40"/>
    <w:rsid w:val="004F50C0"/>
    <w:rsid w:val="005030DB"/>
    <w:rsid w:val="0050310D"/>
    <w:rsid w:val="00504985"/>
    <w:rsid w:val="00507680"/>
    <w:rsid w:val="005108AF"/>
    <w:rsid w:val="00513DA8"/>
    <w:rsid w:val="00517888"/>
    <w:rsid w:val="00520B1F"/>
    <w:rsid w:val="005226F1"/>
    <w:rsid w:val="0052372C"/>
    <w:rsid w:val="00524A8D"/>
    <w:rsid w:val="00525896"/>
    <w:rsid w:val="005305D8"/>
    <w:rsid w:val="00532BE9"/>
    <w:rsid w:val="00534967"/>
    <w:rsid w:val="0053553E"/>
    <w:rsid w:val="00543C5D"/>
    <w:rsid w:val="00556C58"/>
    <w:rsid w:val="005609A5"/>
    <w:rsid w:val="00561CD7"/>
    <w:rsid w:val="00563BD7"/>
    <w:rsid w:val="0056535E"/>
    <w:rsid w:val="00565564"/>
    <w:rsid w:val="00565EFD"/>
    <w:rsid w:val="005661D9"/>
    <w:rsid w:val="00566C58"/>
    <w:rsid w:val="00566C7B"/>
    <w:rsid w:val="00570656"/>
    <w:rsid w:val="00571F8B"/>
    <w:rsid w:val="005736C0"/>
    <w:rsid w:val="00575148"/>
    <w:rsid w:val="00576939"/>
    <w:rsid w:val="005811A6"/>
    <w:rsid w:val="005873B7"/>
    <w:rsid w:val="00587D93"/>
    <w:rsid w:val="00592AF2"/>
    <w:rsid w:val="00594856"/>
    <w:rsid w:val="00594B03"/>
    <w:rsid w:val="00594FF6"/>
    <w:rsid w:val="005A1470"/>
    <w:rsid w:val="005A1CD9"/>
    <w:rsid w:val="005A4FEB"/>
    <w:rsid w:val="005A7106"/>
    <w:rsid w:val="005B0406"/>
    <w:rsid w:val="005B08A2"/>
    <w:rsid w:val="005B0E88"/>
    <w:rsid w:val="005B1394"/>
    <w:rsid w:val="005B3E05"/>
    <w:rsid w:val="005B4E83"/>
    <w:rsid w:val="005B627C"/>
    <w:rsid w:val="005B7391"/>
    <w:rsid w:val="005B7DD0"/>
    <w:rsid w:val="005C147B"/>
    <w:rsid w:val="005C1C62"/>
    <w:rsid w:val="005C665F"/>
    <w:rsid w:val="005C7960"/>
    <w:rsid w:val="005D1EB3"/>
    <w:rsid w:val="005D306D"/>
    <w:rsid w:val="005D562D"/>
    <w:rsid w:val="005D6228"/>
    <w:rsid w:val="005E043D"/>
    <w:rsid w:val="005E141A"/>
    <w:rsid w:val="005E20D1"/>
    <w:rsid w:val="005E295C"/>
    <w:rsid w:val="005E6E36"/>
    <w:rsid w:val="005E72EB"/>
    <w:rsid w:val="005E796D"/>
    <w:rsid w:val="005F2FD8"/>
    <w:rsid w:val="005F3E10"/>
    <w:rsid w:val="005F530E"/>
    <w:rsid w:val="006015F3"/>
    <w:rsid w:val="00601A5C"/>
    <w:rsid w:val="006028F8"/>
    <w:rsid w:val="00604C82"/>
    <w:rsid w:val="00606196"/>
    <w:rsid w:val="00610147"/>
    <w:rsid w:val="006108EA"/>
    <w:rsid w:val="00615727"/>
    <w:rsid w:val="00615B72"/>
    <w:rsid w:val="00620820"/>
    <w:rsid w:val="006212FE"/>
    <w:rsid w:val="006268A7"/>
    <w:rsid w:val="00626EAF"/>
    <w:rsid w:val="006278BA"/>
    <w:rsid w:val="00627B95"/>
    <w:rsid w:val="00634B6D"/>
    <w:rsid w:val="0063577C"/>
    <w:rsid w:val="006413AD"/>
    <w:rsid w:val="0064697B"/>
    <w:rsid w:val="00650168"/>
    <w:rsid w:val="00650288"/>
    <w:rsid w:val="00652330"/>
    <w:rsid w:val="006533ED"/>
    <w:rsid w:val="00654CC7"/>
    <w:rsid w:val="0065725D"/>
    <w:rsid w:val="00660FC2"/>
    <w:rsid w:val="00661032"/>
    <w:rsid w:val="00661C65"/>
    <w:rsid w:val="006622FF"/>
    <w:rsid w:val="00663160"/>
    <w:rsid w:val="006632A5"/>
    <w:rsid w:val="00663358"/>
    <w:rsid w:val="00665D88"/>
    <w:rsid w:val="006678A4"/>
    <w:rsid w:val="0067198F"/>
    <w:rsid w:val="00672B94"/>
    <w:rsid w:val="00673C26"/>
    <w:rsid w:val="0067434B"/>
    <w:rsid w:val="006752E7"/>
    <w:rsid w:val="00675908"/>
    <w:rsid w:val="0067613D"/>
    <w:rsid w:val="0068121C"/>
    <w:rsid w:val="006817B2"/>
    <w:rsid w:val="0068251A"/>
    <w:rsid w:val="00682BF5"/>
    <w:rsid w:val="00682CC1"/>
    <w:rsid w:val="00683025"/>
    <w:rsid w:val="0068456A"/>
    <w:rsid w:val="0068489D"/>
    <w:rsid w:val="006850C6"/>
    <w:rsid w:val="00690FF8"/>
    <w:rsid w:val="00692443"/>
    <w:rsid w:val="00692BCF"/>
    <w:rsid w:val="00693E48"/>
    <w:rsid w:val="006943E7"/>
    <w:rsid w:val="00694E2F"/>
    <w:rsid w:val="006963CA"/>
    <w:rsid w:val="006A6759"/>
    <w:rsid w:val="006A68C8"/>
    <w:rsid w:val="006C22D4"/>
    <w:rsid w:val="006C3494"/>
    <w:rsid w:val="006C472A"/>
    <w:rsid w:val="006C5060"/>
    <w:rsid w:val="006D0A2C"/>
    <w:rsid w:val="006D3192"/>
    <w:rsid w:val="006E2296"/>
    <w:rsid w:val="006E268C"/>
    <w:rsid w:val="006E5588"/>
    <w:rsid w:val="006E740B"/>
    <w:rsid w:val="006F33B9"/>
    <w:rsid w:val="006F5149"/>
    <w:rsid w:val="006F58A6"/>
    <w:rsid w:val="006F6A9F"/>
    <w:rsid w:val="0070058D"/>
    <w:rsid w:val="00702156"/>
    <w:rsid w:val="0070429C"/>
    <w:rsid w:val="007066D1"/>
    <w:rsid w:val="007072A3"/>
    <w:rsid w:val="00712197"/>
    <w:rsid w:val="00712D6C"/>
    <w:rsid w:val="00714644"/>
    <w:rsid w:val="00717D1D"/>
    <w:rsid w:val="00722D26"/>
    <w:rsid w:val="00723E78"/>
    <w:rsid w:val="007250D0"/>
    <w:rsid w:val="00726334"/>
    <w:rsid w:val="007279BD"/>
    <w:rsid w:val="007312AD"/>
    <w:rsid w:val="007373C1"/>
    <w:rsid w:val="0074059D"/>
    <w:rsid w:val="00741C9F"/>
    <w:rsid w:val="00743651"/>
    <w:rsid w:val="0074615C"/>
    <w:rsid w:val="0074746E"/>
    <w:rsid w:val="00747E96"/>
    <w:rsid w:val="0075099C"/>
    <w:rsid w:val="00752A04"/>
    <w:rsid w:val="00752B58"/>
    <w:rsid w:val="007553F3"/>
    <w:rsid w:val="00761FF5"/>
    <w:rsid w:val="00764879"/>
    <w:rsid w:val="00765255"/>
    <w:rsid w:val="00770433"/>
    <w:rsid w:val="00771EFB"/>
    <w:rsid w:val="007743C2"/>
    <w:rsid w:val="00774B46"/>
    <w:rsid w:val="00781FE8"/>
    <w:rsid w:val="007833BC"/>
    <w:rsid w:val="007844F2"/>
    <w:rsid w:val="00785D36"/>
    <w:rsid w:val="007870D9"/>
    <w:rsid w:val="00793C4C"/>
    <w:rsid w:val="00796764"/>
    <w:rsid w:val="007A17FF"/>
    <w:rsid w:val="007A326A"/>
    <w:rsid w:val="007A52EF"/>
    <w:rsid w:val="007A5F22"/>
    <w:rsid w:val="007B1BE1"/>
    <w:rsid w:val="007B3254"/>
    <w:rsid w:val="007B3677"/>
    <w:rsid w:val="007B3BDB"/>
    <w:rsid w:val="007B4D72"/>
    <w:rsid w:val="007C1871"/>
    <w:rsid w:val="007C3783"/>
    <w:rsid w:val="007C4F05"/>
    <w:rsid w:val="007C584A"/>
    <w:rsid w:val="007C5B37"/>
    <w:rsid w:val="007D2ACC"/>
    <w:rsid w:val="007D51DF"/>
    <w:rsid w:val="007D7D11"/>
    <w:rsid w:val="007E0029"/>
    <w:rsid w:val="007E0265"/>
    <w:rsid w:val="007E086E"/>
    <w:rsid w:val="007E2216"/>
    <w:rsid w:val="007E404F"/>
    <w:rsid w:val="007F2503"/>
    <w:rsid w:val="007F4137"/>
    <w:rsid w:val="008006D8"/>
    <w:rsid w:val="00803E60"/>
    <w:rsid w:val="00804EAC"/>
    <w:rsid w:val="0080704C"/>
    <w:rsid w:val="008073D2"/>
    <w:rsid w:val="00812ECA"/>
    <w:rsid w:val="00813D43"/>
    <w:rsid w:val="00816FCE"/>
    <w:rsid w:val="0082177F"/>
    <w:rsid w:val="00821849"/>
    <w:rsid w:val="00824AA7"/>
    <w:rsid w:val="00826F24"/>
    <w:rsid w:val="008318E6"/>
    <w:rsid w:val="00831F5B"/>
    <w:rsid w:val="00832051"/>
    <w:rsid w:val="00832157"/>
    <w:rsid w:val="008324C3"/>
    <w:rsid w:val="008333D4"/>
    <w:rsid w:val="00833690"/>
    <w:rsid w:val="00835DE5"/>
    <w:rsid w:val="00836240"/>
    <w:rsid w:val="00840DE6"/>
    <w:rsid w:val="00842AED"/>
    <w:rsid w:val="00846891"/>
    <w:rsid w:val="00852795"/>
    <w:rsid w:val="00852D16"/>
    <w:rsid w:val="008540C4"/>
    <w:rsid w:val="00856610"/>
    <w:rsid w:val="0086323D"/>
    <w:rsid w:val="00863754"/>
    <w:rsid w:val="00863CFE"/>
    <w:rsid w:val="00863D94"/>
    <w:rsid w:val="008666EB"/>
    <w:rsid w:val="008669FB"/>
    <w:rsid w:val="00870FD7"/>
    <w:rsid w:val="0087432F"/>
    <w:rsid w:val="008770F4"/>
    <w:rsid w:val="00880E1A"/>
    <w:rsid w:val="008846B0"/>
    <w:rsid w:val="00884777"/>
    <w:rsid w:val="00884C3E"/>
    <w:rsid w:val="00891021"/>
    <w:rsid w:val="008917CC"/>
    <w:rsid w:val="0089650D"/>
    <w:rsid w:val="00896913"/>
    <w:rsid w:val="008A0738"/>
    <w:rsid w:val="008A207C"/>
    <w:rsid w:val="008A269B"/>
    <w:rsid w:val="008A70A2"/>
    <w:rsid w:val="008B03C8"/>
    <w:rsid w:val="008B1520"/>
    <w:rsid w:val="008B2994"/>
    <w:rsid w:val="008B29F1"/>
    <w:rsid w:val="008B6F43"/>
    <w:rsid w:val="008C0D0C"/>
    <w:rsid w:val="008C47F5"/>
    <w:rsid w:val="008C6350"/>
    <w:rsid w:val="008D0577"/>
    <w:rsid w:val="008D1D93"/>
    <w:rsid w:val="008D2D5B"/>
    <w:rsid w:val="008D70C4"/>
    <w:rsid w:val="008E2DBA"/>
    <w:rsid w:val="008E3CD5"/>
    <w:rsid w:val="008E4B93"/>
    <w:rsid w:val="008E5E0B"/>
    <w:rsid w:val="008E6A8A"/>
    <w:rsid w:val="008E737C"/>
    <w:rsid w:val="008E7AAA"/>
    <w:rsid w:val="008E7ED0"/>
    <w:rsid w:val="008F0A2A"/>
    <w:rsid w:val="008F1115"/>
    <w:rsid w:val="008F1806"/>
    <w:rsid w:val="008F1D68"/>
    <w:rsid w:val="008F1E72"/>
    <w:rsid w:val="008F3F1D"/>
    <w:rsid w:val="008F7207"/>
    <w:rsid w:val="00901090"/>
    <w:rsid w:val="0090310B"/>
    <w:rsid w:val="00904A7E"/>
    <w:rsid w:val="00905C10"/>
    <w:rsid w:val="0091312A"/>
    <w:rsid w:val="009133CF"/>
    <w:rsid w:val="00913688"/>
    <w:rsid w:val="009149E6"/>
    <w:rsid w:val="00914CAC"/>
    <w:rsid w:val="009235BF"/>
    <w:rsid w:val="00930D38"/>
    <w:rsid w:val="00936202"/>
    <w:rsid w:val="00941622"/>
    <w:rsid w:val="00943888"/>
    <w:rsid w:val="00947DFF"/>
    <w:rsid w:val="0095006C"/>
    <w:rsid w:val="0095046A"/>
    <w:rsid w:val="00952821"/>
    <w:rsid w:val="00953750"/>
    <w:rsid w:val="00953937"/>
    <w:rsid w:val="00957BE2"/>
    <w:rsid w:val="00960A18"/>
    <w:rsid w:val="00960F8E"/>
    <w:rsid w:val="00961053"/>
    <w:rsid w:val="009618F3"/>
    <w:rsid w:val="00963011"/>
    <w:rsid w:val="00964059"/>
    <w:rsid w:val="009729E4"/>
    <w:rsid w:val="00973D5A"/>
    <w:rsid w:val="00973E43"/>
    <w:rsid w:val="00980A7E"/>
    <w:rsid w:val="00984113"/>
    <w:rsid w:val="009844D5"/>
    <w:rsid w:val="00986C62"/>
    <w:rsid w:val="0099264B"/>
    <w:rsid w:val="0099282A"/>
    <w:rsid w:val="00992DCC"/>
    <w:rsid w:val="009930E3"/>
    <w:rsid w:val="00996EA6"/>
    <w:rsid w:val="009A1EDC"/>
    <w:rsid w:val="009A38AF"/>
    <w:rsid w:val="009A4242"/>
    <w:rsid w:val="009A50E0"/>
    <w:rsid w:val="009A5DE1"/>
    <w:rsid w:val="009A7E50"/>
    <w:rsid w:val="009B1087"/>
    <w:rsid w:val="009B16FC"/>
    <w:rsid w:val="009B6530"/>
    <w:rsid w:val="009B699A"/>
    <w:rsid w:val="009C202A"/>
    <w:rsid w:val="009C2D58"/>
    <w:rsid w:val="009C2D65"/>
    <w:rsid w:val="009C696F"/>
    <w:rsid w:val="009D42C3"/>
    <w:rsid w:val="009D5602"/>
    <w:rsid w:val="009D65C4"/>
    <w:rsid w:val="009E2F59"/>
    <w:rsid w:val="009E418C"/>
    <w:rsid w:val="009E41F0"/>
    <w:rsid w:val="009E45B8"/>
    <w:rsid w:val="009E7C19"/>
    <w:rsid w:val="009F0E96"/>
    <w:rsid w:val="009F4F3E"/>
    <w:rsid w:val="009F50FB"/>
    <w:rsid w:val="00A009F7"/>
    <w:rsid w:val="00A00D31"/>
    <w:rsid w:val="00A02F5A"/>
    <w:rsid w:val="00A04A92"/>
    <w:rsid w:val="00A059D5"/>
    <w:rsid w:val="00A05CCA"/>
    <w:rsid w:val="00A12F1D"/>
    <w:rsid w:val="00A14736"/>
    <w:rsid w:val="00A166BF"/>
    <w:rsid w:val="00A177C4"/>
    <w:rsid w:val="00A20107"/>
    <w:rsid w:val="00A242C7"/>
    <w:rsid w:val="00A253EF"/>
    <w:rsid w:val="00A30A09"/>
    <w:rsid w:val="00A31B8D"/>
    <w:rsid w:val="00A326C3"/>
    <w:rsid w:val="00A3702D"/>
    <w:rsid w:val="00A3788A"/>
    <w:rsid w:val="00A40D5E"/>
    <w:rsid w:val="00A4544C"/>
    <w:rsid w:val="00A5222F"/>
    <w:rsid w:val="00A53743"/>
    <w:rsid w:val="00A57926"/>
    <w:rsid w:val="00A5792D"/>
    <w:rsid w:val="00A62215"/>
    <w:rsid w:val="00A625A1"/>
    <w:rsid w:val="00A625E6"/>
    <w:rsid w:val="00A62BB7"/>
    <w:rsid w:val="00A667E0"/>
    <w:rsid w:val="00A70001"/>
    <w:rsid w:val="00A72EA4"/>
    <w:rsid w:val="00A736E7"/>
    <w:rsid w:val="00A76987"/>
    <w:rsid w:val="00A769A8"/>
    <w:rsid w:val="00A8039C"/>
    <w:rsid w:val="00A8154F"/>
    <w:rsid w:val="00A83ACE"/>
    <w:rsid w:val="00A85660"/>
    <w:rsid w:val="00A94852"/>
    <w:rsid w:val="00A94A90"/>
    <w:rsid w:val="00A96B95"/>
    <w:rsid w:val="00AA0445"/>
    <w:rsid w:val="00AA07C3"/>
    <w:rsid w:val="00AA76AD"/>
    <w:rsid w:val="00AB2DF3"/>
    <w:rsid w:val="00AB54CF"/>
    <w:rsid w:val="00AB7624"/>
    <w:rsid w:val="00AC1901"/>
    <w:rsid w:val="00AC3A90"/>
    <w:rsid w:val="00AC4FFE"/>
    <w:rsid w:val="00AC53B1"/>
    <w:rsid w:val="00AD0367"/>
    <w:rsid w:val="00AD193C"/>
    <w:rsid w:val="00AD1A2A"/>
    <w:rsid w:val="00AD55E5"/>
    <w:rsid w:val="00AE1069"/>
    <w:rsid w:val="00AE16F6"/>
    <w:rsid w:val="00AE20FE"/>
    <w:rsid w:val="00AE41E3"/>
    <w:rsid w:val="00AE616D"/>
    <w:rsid w:val="00AE68E3"/>
    <w:rsid w:val="00AE6AF4"/>
    <w:rsid w:val="00AE6DF9"/>
    <w:rsid w:val="00AF0016"/>
    <w:rsid w:val="00AF0FF5"/>
    <w:rsid w:val="00AF1142"/>
    <w:rsid w:val="00B013F5"/>
    <w:rsid w:val="00B02236"/>
    <w:rsid w:val="00B03363"/>
    <w:rsid w:val="00B04AED"/>
    <w:rsid w:val="00B05853"/>
    <w:rsid w:val="00B06A09"/>
    <w:rsid w:val="00B11771"/>
    <w:rsid w:val="00B11E96"/>
    <w:rsid w:val="00B13DD2"/>
    <w:rsid w:val="00B16F8B"/>
    <w:rsid w:val="00B332E1"/>
    <w:rsid w:val="00B3571B"/>
    <w:rsid w:val="00B35AAE"/>
    <w:rsid w:val="00B40099"/>
    <w:rsid w:val="00B42724"/>
    <w:rsid w:val="00B43E4D"/>
    <w:rsid w:val="00B46C7C"/>
    <w:rsid w:val="00B47BE0"/>
    <w:rsid w:val="00B47C1E"/>
    <w:rsid w:val="00B520FE"/>
    <w:rsid w:val="00B54277"/>
    <w:rsid w:val="00B54D17"/>
    <w:rsid w:val="00B5539A"/>
    <w:rsid w:val="00B574DD"/>
    <w:rsid w:val="00B60557"/>
    <w:rsid w:val="00B60B6D"/>
    <w:rsid w:val="00B6114A"/>
    <w:rsid w:val="00B6200A"/>
    <w:rsid w:val="00B65BB2"/>
    <w:rsid w:val="00B70F8A"/>
    <w:rsid w:val="00B74386"/>
    <w:rsid w:val="00B74894"/>
    <w:rsid w:val="00B81D59"/>
    <w:rsid w:val="00B85612"/>
    <w:rsid w:val="00B93C8E"/>
    <w:rsid w:val="00B95174"/>
    <w:rsid w:val="00B95CAD"/>
    <w:rsid w:val="00BA26F1"/>
    <w:rsid w:val="00BA3658"/>
    <w:rsid w:val="00BA3EDB"/>
    <w:rsid w:val="00BA4E35"/>
    <w:rsid w:val="00BA6816"/>
    <w:rsid w:val="00BA6E15"/>
    <w:rsid w:val="00BB12AD"/>
    <w:rsid w:val="00BB3CCD"/>
    <w:rsid w:val="00BB5702"/>
    <w:rsid w:val="00BB7978"/>
    <w:rsid w:val="00BB7A8B"/>
    <w:rsid w:val="00BC0AEF"/>
    <w:rsid w:val="00BC3F72"/>
    <w:rsid w:val="00BD29D3"/>
    <w:rsid w:val="00BD2A41"/>
    <w:rsid w:val="00BD3FC5"/>
    <w:rsid w:val="00BD431E"/>
    <w:rsid w:val="00BD5D81"/>
    <w:rsid w:val="00BD603B"/>
    <w:rsid w:val="00BD6F23"/>
    <w:rsid w:val="00BD7225"/>
    <w:rsid w:val="00BD7DCC"/>
    <w:rsid w:val="00BE517C"/>
    <w:rsid w:val="00BE540C"/>
    <w:rsid w:val="00BF01D7"/>
    <w:rsid w:val="00BF3A44"/>
    <w:rsid w:val="00BF3C84"/>
    <w:rsid w:val="00BF4831"/>
    <w:rsid w:val="00BF6528"/>
    <w:rsid w:val="00C0105A"/>
    <w:rsid w:val="00C02896"/>
    <w:rsid w:val="00C03585"/>
    <w:rsid w:val="00C063AA"/>
    <w:rsid w:val="00C06D29"/>
    <w:rsid w:val="00C077B7"/>
    <w:rsid w:val="00C13C2F"/>
    <w:rsid w:val="00C16F57"/>
    <w:rsid w:val="00C2423D"/>
    <w:rsid w:val="00C253EB"/>
    <w:rsid w:val="00C25F2C"/>
    <w:rsid w:val="00C26697"/>
    <w:rsid w:val="00C338C4"/>
    <w:rsid w:val="00C352EF"/>
    <w:rsid w:val="00C407E3"/>
    <w:rsid w:val="00C41237"/>
    <w:rsid w:val="00C43976"/>
    <w:rsid w:val="00C45BED"/>
    <w:rsid w:val="00C46E2B"/>
    <w:rsid w:val="00C52BBE"/>
    <w:rsid w:val="00C54D06"/>
    <w:rsid w:val="00C5588B"/>
    <w:rsid w:val="00C603E1"/>
    <w:rsid w:val="00C60833"/>
    <w:rsid w:val="00C63800"/>
    <w:rsid w:val="00C64835"/>
    <w:rsid w:val="00C679BF"/>
    <w:rsid w:val="00C70285"/>
    <w:rsid w:val="00C73E4C"/>
    <w:rsid w:val="00C84965"/>
    <w:rsid w:val="00C85297"/>
    <w:rsid w:val="00C90382"/>
    <w:rsid w:val="00C926E3"/>
    <w:rsid w:val="00C947AF"/>
    <w:rsid w:val="00C978AA"/>
    <w:rsid w:val="00CA15BA"/>
    <w:rsid w:val="00CA20F2"/>
    <w:rsid w:val="00CA2617"/>
    <w:rsid w:val="00CA3C67"/>
    <w:rsid w:val="00CA4216"/>
    <w:rsid w:val="00CA72FB"/>
    <w:rsid w:val="00CB154E"/>
    <w:rsid w:val="00CB2FEC"/>
    <w:rsid w:val="00CB3DDC"/>
    <w:rsid w:val="00CB49EC"/>
    <w:rsid w:val="00CC1071"/>
    <w:rsid w:val="00CC12C7"/>
    <w:rsid w:val="00CC2D38"/>
    <w:rsid w:val="00CC667A"/>
    <w:rsid w:val="00CC6F88"/>
    <w:rsid w:val="00CC7137"/>
    <w:rsid w:val="00CD13C3"/>
    <w:rsid w:val="00CD3424"/>
    <w:rsid w:val="00CD6E49"/>
    <w:rsid w:val="00CD7011"/>
    <w:rsid w:val="00CE1FFA"/>
    <w:rsid w:val="00CE4189"/>
    <w:rsid w:val="00CE41A8"/>
    <w:rsid w:val="00CE4923"/>
    <w:rsid w:val="00CF2D52"/>
    <w:rsid w:val="00D02D64"/>
    <w:rsid w:val="00D070F4"/>
    <w:rsid w:val="00D073B1"/>
    <w:rsid w:val="00D07C2E"/>
    <w:rsid w:val="00D135B5"/>
    <w:rsid w:val="00D14416"/>
    <w:rsid w:val="00D14D30"/>
    <w:rsid w:val="00D15999"/>
    <w:rsid w:val="00D178AB"/>
    <w:rsid w:val="00D22557"/>
    <w:rsid w:val="00D27BAD"/>
    <w:rsid w:val="00D313B8"/>
    <w:rsid w:val="00D345CB"/>
    <w:rsid w:val="00D34864"/>
    <w:rsid w:val="00D40B42"/>
    <w:rsid w:val="00D44E92"/>
    <w:rsid w:val="00D45336"/>
    <w:rsid w:val="00D45953"/>
    <w:rsid w:val="00D53E56"/>
    <w:rsid w:val="00D60161"/>
    <w:rsid w:val="00D61D58"/>
    <w:rsid w:val="00D63A55"/>
    <w:rsid w:val="00D64EC6"/>
    <w:rsid w:val="00D70BC8"/>
    <w:rsid w:val="00D72ACB"/>
    <w:rsid w:val="00D7358C"/>
    <w:rsid w:val="00D7516F"/>
    <w:rsid w:val="00D757DC"/>
    <w:rsid w:val="00D7600D"/>
    <w:rsid w:val="00D80230"/>
    <w:rsid w:val="00D80259"/>
    <w:rsid w:val="00D82FE5"/>
    <w:rsid w:val="00D85EB7"/>
    <w:rsid w:val="00D9087F"/>
    <w:rsid w:val="00D93228"/>
    <w:rsid w:val="00D9409D"/>
    <w:rsid w:val="00D97C36"/>
    <w:rsid w:val="00DA1143"/>
    <w:rsid w:val="00DA19C4"/>
    <w:rsid w:val="00DA7D0F"/>
    <w:rsid w:val="00DB1CFC"/>
    <w:rsid w:val="00DB3D40"/>
    <w:rsid w:val="00DB6CA2"/>
    <w:rsid w:val="00DC0F86"/>
    <w:rsid w:val="00DD0A42"/>
    <w:rsid w:val="00DD2180"/>
    <w:rsid w:val="00DD4169"/>
    <w:rsid w:val="00DD4DAB"/>
    <w:rsid w:val="00DE0C44"/>
    <w:rsid w:val="00DE215C"/>
    <w:rsid w:val="00DE518A"/>
    <w:rsid w:val="00DF60FC"/>
    <w:rsid w:val="00E00BF7"/>
    <w:rsid w:val="00E01413"/>
    <w:rsid w:val="00E0684A"/>
    <w:rsid w:val="00E06CBE"/>
    <w:rsid w:val="00E07984"/>
    <w:rsid w:val="00E14677"/>
    <w:rsid w:val="00E16B1E"/>
    <w:rsid w:val="00E172B2"/>
    <w:rsid w:val="00E2370B"/>
    <w:rsid w:val="00E23C1D"/>
    <w:rsid w:val="00E243E7"/>
    <w:rsid w:val="00E31A5A"/>
    <w:rsid w:val="00E32B24"/>
    <w:rsid w:val="00E332D2"/>
    <w:rsid w:val="00E37D48"/>
    <w:rsid w:val="00E41AF0"/>
    <w:rsid w:val="00E41B19"/>
    <w:rsid w:val="00E41B48"/>
    <w:rsid w:val="00E42C5F"/>
    <w:rsid w:val="00E45313"/>
    <w:rsid w:val="00E455DD"/>
    <w:rsid w:val="00E45721"/>
    <w:rsid w:val="00E45933"/>
    <w:rsid w:val="00E46A19"/>
    <w:rsid w:val="00E535D9"/>
    <w:rsid w:val="00E53E48"/>
    <w:rsid w:val="00E56996"/>
    <w:rsid w:val="00E570B0"/>
    <w:rsid w:val="00E571B5"/>
    <w:rsid w:val="00E652A3"/>
    <w:rsid w:val="00E65890"/>
    <w:rsid w:val="00E71CC1"/>
    <w:rsid w:val="00E7249F"/>
    <w:rsid w:val="00E7276B"/>
    <w:rsid w:val="00E745EE"/>
    <w:rsid w:val="00E76080"/>
    <w:rsid w:val="00E80F09"/>
    <w:rsid w:val="00E812FA"/>
    <w:rsid w:val="00E865B7"/>
    <w:rsid w:val="00E87389"/>
    <w:rsid w:val="00E87781"/>
    <w:rsid w:val="00E87837"/>
    <w:rsid w:val="00E905E4"/>
    <w:rsid w:val="00E91704"/>
    <w:rsid w:val="00E9317F"/>
    <w:rsid w:val="00E94BED"/>
    <w:rsid w:val="00E951BB"/>
    <w:rsid w:val="00E972D3"/>
    <w:rsid w:val="00EA2268"/>
    <w:rsid w:val="00EA2972"/>
    <w:rsid w:val="00EA5EF3"/>
    <w:rsid w:val="00EA6C17"/>
    <w:rsid w:val="00EA6C94"/>
    <w:rsid w:val="00EA6E28"/>
    <w:rsid w:val="00EB2B2F"/>
    <w:rsid w:val="00EB30C8"/>
    <w:rsid w:val="00EB78D8"/>
    <w:rsid w:val="00EC0489"/>
    <w:rsid w:val="00EC098C"/>
    <w:rsid w:val="00EC0C8C"/>
    <w:rsid w:val="00EC4EB9"/>
    <w:rsid w:val="00EC6A34"/>
    <w:rsid w:val="00EC7014"/>
    <w:rsid w:val="00EC7804"/>
    <w:rsid w:val="00ED2CAA"/>
    <w:rsid w:val="00ED2CB7"/>
    <w:rsid w:val="00ED3FF1"/>
    <w:rsid w:val="00EE3A17"/>
    <w:rsid w:val="00EF24BE"/>
    <w:rsid w:val="00EF607D"/>
    <w:rsid w:val="00F0296A"/>
    <w:rsid w:val="00F03317"/>
    <w:rsid w:val="00F03508"/>
    <w:rsid w:val="00F04A21"/>
    <w:rsid w:val="00F0631B"/>
    <w:rsid w:val="00F06E93"/>
    <w:rsid w:val="00F10C62"/>
    <w:rsid w:val="00F1207E"/>
    <w:rsid w:val="00F13A54"/>
    <w:rsid w:val="00F20286"/>
    <w:rsid w:val="00F26F6E"/>
    <w:rsid w:val="00F34449"/>
    <w:rsid w:val="00F34D6F"/>
    <w:rsid w:val="00F36188"/>
    <w:rsid w:val="00F429B1"/>
    <w:rsid w:val="00F435F2"/>
    <w:rsid w:val="00F44C13"/>
    <w:rsid w:val="00F451A9"/>
    <w:rsid w:val="00F45D83"/>
    <w:rsid w:val="00F46D6D"/>
    <w:rsid w:val="00F476BE"/>
    <w:rsid w:val="00F558A4"/>
    <w:rsid w:val="00F61175"/>
    <w:rsid w:val="00F63EA3"/>
    <w:rsid w:val="00F675C6"/>
    <w:rsid w:val="00F700C2"/>
    <w:rsid w:val="00F7070D"/>
    <w:rsid w:val="00F729F9"/>
    <w:rsid w:val="00F77738"/>
    <w:rsid w:val="00F84DD4"/>
    <w:rsid w:val="00F86102"/>
    <w:rsid w:val="00F86370"/>
    <w:rsid w:val="00F91807"/>
    <w:rsid w:val="00F97801"/>
    <w:rsid w:val="00FA2505"/>
    <w:rsid w:val="00FA265B"/>
    <w:rsid w:val="00FA39BE"/>
    <w:rsid w:val="00FA4164"/>
    <w:rsid w:val="00FB773E"/>
    <w:rsid w:val="00FC1587"/>
    <w:rsid w:val="00FC4BC1"/>
    <w:rsid w:val="00FC4C68"/>
    <w:rsid w:val="00FC5EFF"/>
    <w:rsid w:val="00FC6776"/>
    <w:rsid w:val="00FC67C5"/>
    <w:rsid w:val="00FC6C98"/>
    <w:rsid w:val="00FD0591"/>
    <w:rsid w:val="00FD6B7C"/>
    <w:rsid w:val="00FE1227"/>
    <w:rsid w:val="00FE3798"/>
    <w:rsid w:val="00FE4725"/>
    <w:rsid w:val="00FE63DE"/>
    <w:rsid w:val="00FE6B22"/>
    <w:rsid w:val="00FF1156"/>
    <w:rsid w:val="00FF2C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2857"/>
  <w15:docId w15:val="{CDD63D0B-9C9F-4C36-948C-FA0C7B6F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D2"/>
  </w:style>
  <w:style w:type="paragraph" w:styleId="Heading1">
    <w:name w:val="heading 1"/>
    <w:basedOn w:val="Normal"/>
    <w:next w:val="Normal"/>
    <w:link w:val="Heading1Char"/>
    <w:uiPriority w:val="9"/>
    <w:qFormat/>
    <w:rsid w:val="002C5BE9"/>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semiHidden/>
    <w:unhideWhenUsed/>
    <w:qFormat/>
    <w:rsid w:val="00E41B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1E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320DB"/>
    <w:pPr>
      <w:ind w:left="720"/>
      <w:contextualSpacing/>
    </w:pPr>
  </w:style>
  <w:style w:type="character" w:customStyle="1" w:styleId="Heading1Char">
    <w:name w:val="Heading 1 Char"/>
    <w:basedOn w:val="DefaultParagraphFont"/>
    <w:link w:val="Heading1"/>
    <w:uiPriority w:val="9"/>
    <w:rsid w:val="002C5BE9"/>
    <w:rPr>
      <w:rFonts w:ascii="Arial" w:eastAsiaTheme="majorEastAsia" w:hAnsi="Arial" w:cstheme="majorBidi"/>
      <w:b/>
      <w:bCs/>
      <w:sz w:val="24"/>
      <w:szCs w:val="28"/>
    </w:rPr>
  </w:style>
  <w:style w:type="character" w:styleId="Hyperlink">
    <w:name w:val="Hyperlink"/>
    <w:basedOn w:val="DefaultParagraphFont"/>
    <w:uiPriority w:val="99"/>
    <w:unhideWhenUsed/>
    <w:rsid w:val="00B42724"/>
    <w:rPr>
      <w:strike w:val="0"/>
      <w:dstrike w:val="0"/>
      <w:color w:val="0000DA"/>
      <w:u w:val="none"/>
      <w:effect w:val="none"/>
    </w:rPr>
  </w:style>
  <w:style w:type="paragraph" w:styleId="NormalWeb">
    <w:name w:val="Normal (Web)"/>
    <w:basedOn w:val="Normal"/>
    <w:uiPriority w:val="99"/>
    <w:unhideWhenUsed/>
    <w:rsid w:val="00B427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de1">
    <w:name w:val="hide1"/>
    <w:basedOn w:val="DefaultParagraphFont"/>
    <w:rsid w:val="00B42724"/>
  </w:style>
  <w:style w:type="paragraph" w:styleId="FootnoteText">
    <w:name w:val="footnote text"/>
    <w:basedOn w:val="Normal"/>
    <w:link w:val="FootnoteTextChar"/>
    <w:uiPriority w:val="99"/>
    <w:semiHidden/>
    <w:unhideWhenUsed/>
    <w:rsid w:val="00B42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724"/>
    <w:rPr>
      <w:sz w:val="20"/>
      <w:szCs w:val="20"/>
    </w:rPr>
  </w:style>
  <w:style w:type="character" w:styleId="FootnoteReference">
    <w:name w:val="footnote reference"/>
    <w:basedOn w:val="DefaultParagraphFont"/>
    <w:uiPriority w:val="99"/>
    <w:semiHidden/>
    <w:unhideWhenUsed/>
    <w:rsid w:val="00B42724"/>
    <w:rPr>
      <w:vertAlign w:val="superscript"/>
    </w:rPr>
  </w:style>
  <w:style w:type="paragraph" w:styleId="BalloonText">
    <w:name w:val="Balloon Text"/>
    <w:basedOn w:val="Normal"/>
    <w:link w:val="BalloonTextChar"/>
    <w:uiPriority w:val="99"/>
    <w:semiHidden/>
    <w:unhideWhenUsed/>
    <w:rsid w:val="00340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CF9"/>
    <w:rPr>
      <w:rFonts w:ascii="Tahoma" w:hAnsi="Tahoma" w:cs="Tahoma"/>
      <w:sz w:val="16"/>
      <w:szCs w:val="16"/>
    </w:rPr>
  </w:style>
  <w:style w:type="character" w:styleId="FollowedHyperlink">
    <w:name w:val="FollowedHyperlink"/>
    <w:basedOn w:val="DefaultParagraphFont"/>
    <w:uiPriority w:val="99"/>
    <w:semiHidden/>
    <w:unhideWhenUsed/>
    <w:rsid w:val="00A8154F"/>
    <w:rPr>
      <w:color w:val="800080" w:themeColor="followedHyperlink"/>
      <w:u w:val="single"/>
    </w:rPr>
  </w:style>
  <w:style w:type="paragraph" w:styleId="BodyText">
    <w:name w:val="Body Text"/>
    <w:basedOn w:val="Normal"/>
    <w:link w:val="BodyTextChar"/>
    <w:uiPriority w:val="1"/>
    <w:qFormat/>
    <w:rsid w:val="0036617B"/>
    <w:pPr>
      <w:widowControl w:val="0"/>
      <w:spacing w:after="0" w:line="240" w:lineRule="auto"/>
      <w:ind w:left="100"/>
    </w:pPr>
    <w:rPr>
      <w:rFonts w:ascii="Calibri" w:eastAsia="Calibri" w:hAnsi="Calibri"/>
      <w:lang w:val="en-US"/>
    </w:rPr>
  </w:style>
  <w:style w:type="character" w:customStyle="1" w:styleId="BodyTextChar">
    <w:name w:val="Body Text Char"/>
    <w:basedOn w:val="DefaultParagraphFont"/>
    <w:link w:val="BodyText"/>
    <w:uiPriority w:val="1"/>
    <w:rsid w:val="0036617B"/>
    <w:rPr>
      <w:rFonts w:ascii="Calibri" w:eastAsia="Calibri" w:hAnsi="Calibri"/>
      <w:lang w:val="en-US"/>
    </w:rPr>
  </w:style>
  <w:style w:type="paragraph" w:styleId="Header">
    <w:name w:val="header"/>
    <w:basedOn w:val="Normal"/>
    <w:link w:val="HeaderChar"/>
    <w:uiPriority w:val="99"/>
    <w:unhideWhenUsed/>
    <w:rsid w:val="0096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53"/>
  </w:style>
  <w:style w:type="paragraph" w:styleId="Footer">
    <w:name w:val="footer"/>
    <w:basedOn w:val="Normal"/>
    <w:link w:val="FooterChar"/>
    <w:uiPriority w:val="99"/>
    <w:unhideWhenUsed/>
    <w:rsid w:val="0096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53"/>
  </w:style>
  <w:style w:type="character" w:styleId="CommentReference">
    <w:name w:val="annotation reference"/>
    <w:basedOn w:val="DefaultParagraphFont"/>
    <w:uiPriority w:val="99"/>
    <w:semiHidden/>
    <w:unhideWhenUsed/>
    <w:rsid w:val="0017573D"/>
    <w:rPr>
      <w:sz w:val="16"/>
      <w:szCs w:val="16"/>
    </w:rPr>
  </w:style>
  <w:style w:type="paragraph" w:styleId="CommentText">
    <w:name w:val="annotation text"/>
    <w:basedOn w:val="Normal"/>
    <w:link w:val="CommentTextChar"/>
    <w:uiPriority w:val="99"/>
    <w:unhideWhenUsed/>
    <w:rsid w:val="0017573D"/>
    <w:pPr>
      <w:spacing w:line="240" w:lineRule="auto"/>
    </w:pPr>
    <w:rPr>
      <w:sz w:val="20"/>
      <w:szCs w:val="20"/>
    </w:rPr>
  </w:style>
  <w:style w:type="character" w:customStyle="1" w:styleId="CommentTextChar">
    <w:name w:val="Comment Text Char"/>
    <w:basedOn w:val="DefaultParagraphFont"/>
    <w:link w:val="CommentText"/>
    <w:uiPriority w:val="99"/>
    <w:rsid w:val="0017573D"/>
    <w:rPr>
      <w:sz w:val="20"/>
      <w:szCs w:val="20"/>
    </w:rPr>
  </w:style>
  <w:style w:type="paragraph" w:styleId="CommentSubject">
    <w:name w:val="annotation subject"/>
    <w:basedOn w:val="CommentText"/>
    <w:next w:val="CommentText"/>
    <w:link w:val="CommentSubjectChar"/>
    <w:uiPriority w:val="99"/>
    <w:semiHidden/>
    <w:unhideWhenUsed/>
    <w:rsid w:val="0017573D"/>
    <w:rPr>
      <w:b/>
      <w:bCs/>
    </w:rPr>
  </w:style>
  <w:style w:type="character" w:customStyle="1" w:styleId="CommentSubjectChar">
    <w:name w:val="Comment Subject Char"/>
    <w:basedOn w:val="CommentTextChar"/>
    <w:link w:val="CommentSubject"/>
    <w:uiPriority w:val="99"/>
    <w:semiHidden/>
    <w:rsid w:val="0017573D"/>
    <w:rPr>
      <w:b/>
      <w:bCs/>
      <w:sz w:val="20"/>
      <w:szCs w:val="20"/>
    </w:rPr>
  </w:style>
  <w:style w:type="character" w:customStyle="1" w:styleId="Heading2Char">
    <w:name w:val="Heading 2 Char"/>
    <w:basedOn w:val="DefaultParagraphFont"/>
    <w:link w:val="Heading2"/>
    <w:uiPriority w:val="9"/>
    <w:semiHidden/>
    <w:rsid w:val="00E41B1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F36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E0E"/>
    <w:rPr>
      <w:color w:val="605E5C"/>
      <w:shd w:val="clear" w:color="auto" w:fill="E1DFDD"/>
    </w:rPr>
  </w:style>
  <w:style w:type="paragraph" w:customStyle="1" w:styleId="Default">
    <w:name w:val="Default"/>
    <w:rsid w:val="00626EAF"/>
    <w:pPr>
      <w:autoSpaceDE w:val="0"/>
      <w:autoSpaceDN w:val="0"/>
      <w:adjustRightInd w:val="0"/>
      <w:spacing w:after="0" w:line="240" w:lineRule="auto"/>
    </w:pPr>
    <w:rPr>
      <w:rFonts w:ascii="Arial" w:hAnsi="Arial" w:cs="Arial"/>
      <w:color w:val="000000"/>
      <w:sz w:val="24"/>
      <w:szCs w:val="24"/>
    </w:rPr>
  </w:style>
  <w:style w:type="character" w:customStyle="1" w:styleId="InternetLink">
    <w:name w:val="Internet Link"/>
    <w:basedOn w:val="DefaultParagraphFont"/>
    <w:uiPriority w:val="99"/>
    <w:unhideWhenUsed/>
    <w:rsid w:val="00615B72"/>
    <w:rPr>
      <w:color w:val="0000FF" w:themeColor="hyperlink"/>
      <w:u w:val="single"/>
    </w:rPr>
  </w:style>
  <w:style w:type="paragraph" w:styleId="TOCHeading">
    <w:name w:val="TOC Heading"/>
    <w:basedOn w:val="Heading1"/>
    <w:next w:val="Normal"/>
    <w:uiPriority w:val="39"/>
    <w:unhideWhenUsed/>
    <w:qFormat/>
    <w:rsid w:val="00D97C36"/>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2">
    <w:name w:val="toc 2"/>
    <w:basedOn w:val="Normal"/>
    <w:next w:val="Normal"/>
    <w:autoRedefine/>
    <w:uiPriority w:val="39"/>
    <w:unhideWhenUsed/>
    <w:rsid w:val="00D97C36"/>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D97C36"/>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D97C36"/>
    <w:pPr>
      <w:spacing w:after="100" w:line="259" w:lineRule="auto"/>
      <w:ind w:left="440"/>
    </w:pPr>
    <w:rPr>
      <w:rFonts w:eastAsiaTheme="minorEastAsia" w:cs="Times New Roman"/>
      <w:lang w:val="en-US"/>
    </w:rPr>
  </w:style>
  <w:style w:type="table" w:customStyle="1" w:styleId="TableGrid2">
    <w:name w:val="Table Grid2"/>
    <w:basedOn w:val="TableNormal"/>
    <w:next w:val="TableGrid"/>
    <w:uiPriority w:val="59"/>
    <w:rsid w:val="007553F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F1E72"/>
    <w:rPr>
      <w:rFonts w:asciiTheme="majorHAnsi" w:eastAsiaTheme="majorEastAsia" w:hAnsiTheme="majorHAnsi" w:cstheme="majorBidi"/>
      <w:color w:val="243F60" w:themeColor="accent1" w:themeShade="7F"/>
      <w:sz w:val="24"/>
      <w:szCs w:val="24"/>
    </w:rPr>
  </w:style>
  <w:style w:type="table" w:customStyle="1" w:styleId="TableGrid4">
    <w:name w:val="Table Grid4"/>
    <w:basedOn w:val="TableNormal"/>
    <w:next w:val="TableGrid"/>
    <w:uiPriority w:val="39"/>
    <w:rsid w:val="00B3571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84D"/>
    <w:pPr>
      <w:spacing w:after="0" w:line="240" w:lineRule="auto"/>
    </w:pPr>
  </w:style>
  <w:style w:type="table" w:customStyle="1" w:styleId="TableGrid5">
    <w:name w:val="Table Grid5"/>
    <w:basedOn w:val="TableNormal"/>
    <w:next w:val="TableGrid"/>
    <w:uiPriority w:val="39"/>
    <w:rsid w:val="000C757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27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416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1622"/>
  </w:style>
  <w:style w:type="character" w:customStyle="1" w:styleId="eop">
    <w:name w:val="eop"/>
    <w:basedOn w:val="DefaultParagraphFont"/>
    <w:rsid w:val="00941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5628">
      <w:bodyDiv w:val="1"/>
      <w:marLeft w:val="0"/>
      <w:marRight w:val="0"/>
      <w:marTop w:val="0"/>
      <w:marBottom w:val="0"/>
      <w:divBdr>
        <w:top w:val="none" w:sz="0" w:space="0" w:color="auto"/>
        <w:left w:val="none" w:sz="0" w:space="0" w:color="auto"/>
        <w:bottom w:val="none" w:sz="0" w:space="0" w:color="auto"/>
        <w:right w:val="none" w:sz="0" w:space="0" w:color="auto"/>
      </w:divBdr>
    </w:div>
    <w:div w:id="355540180">
      <w:bodyDiv w:val="1"/>
      <w:marLeft w:val="0"/>
      <w:marRight w:val="0"/>
      <w:marTop w:val="0"/>
      <w:marBottom w:val="0"/>
      <w:divBdr>
        <w:top w:val="none" w:sz="0" w:space="0" w:color="auto"/>
        <w:left w:val="none" w:sz="0" w:space="0" w:color="auto"/>
        <w:bottom w:val="none" w:sz="0" w:space="0" w:color="auto"/>
        <w:right w:val="none" w:sz="0" w:space="0" w:color="auto"/>
      </w:divBdr>
    </w:div>
    <w:div w:id="522985737">
      <w:bodyDiv w:val="1"/>
      <w:marLeft w:val="0"/>
      <w:marRight w:val="0"/>
      <w:marTop w:val="0"/>
      <w:marBottom w:val="0"/>
      <w:divBdr>
        <w:top w:val="none" w:sz="0" w:space="0" w:color="auto"/>
        <w:left w:val="none" w:sz="0" w:space="0" w:color="auto"/>
        <w:bottom w:val="none" w:sz="0" w:space="0" w:color="auto"/>
        <w:right w:val="none" w:sz="0" w:space="0" w:color="auto"/>
      </w:divBdr>
      <w:divsChild>
        <w:div w:id="360934492">
          <w:marLeft w:val="0"/>
          <w:marRight w:val="0"/>
          <w:marTop w:val="0"/>
          <w:marBottom w:val="0"/>
          <w:divBdr>
            <w:top w:val="none" w:sz="0" w:space="0" w:color="auto"/>
            <w:left w:val="none" w:sz="0" w:space="0" w:color="auto"/>
            <w:bottom w:val="none" w:sz="0" w:space="0" w:color="auto"/>
            <w:right w:val="none" w:sz="0" w:space="0" w:color="auto"/>
          </w:divBdr>
          <w:divsChild>
            <w:div w:id="1061909616">
              <w:marLeft w:val="0"/>
              <w:marRight w:val="0"/>
              <w:marTop w:val="0"/>
              <w:marBottom w:val="0"/>
              <w:divBdr>
                <w:top w:val="none" w:sz="0" w:space="0" w:color="auto"/>
                <w:left w:val="none" w:sz="0" w:space="0" w:color="auto"/>
                <w:bottom w:val="none" w:sz="0" w:space="0" w:color="auto"/>
                <w:right w:val="none" w:sz="0" w:space="0" w:color="auto"/>
              </w:divBdr>
              <w:divsChild>
                <w:div w:id="1282302337">
                  <w:marLeft w:val="0"/>
                  <w:marRight w:val="0"/>
                  <w:marTop w:val="0"/>
                  <w:marBottom w:val="0"/>
                  <w:divBdr>
                    <w:top w:val="none" w:sz="0" w:space="0" w:color="auto"/>
                    <w:left w:val="none" w:sz="0" w:space="0" w:color="auto"/>
                    <w:bottom w:val="single" w:sz="6" w:space="15" w:color="D4D4D4"/>
                    <w:right w:val="none" w:sz="0" w:space="0" w:color="auto"/>
                  </w:divBdr>
                  <w:divsChild>
                    <w:div w:id="162670673">
                      <w:marLeft w:val="0"/>
                      <w:marRight w:val="0"/>
                      <w:marTop w:val="0"/>
                      <w:marBottom w:val="0"/>
                      <w:divBdr>
                        <w:top w:val="none" w:sz="0" w:space="0" w:color="auto"/>
                        <w:left w:val="none" w:sz="0" w:space="0" w:color="auto"/>
                        <w:bottom w:val="none" w:sz="0" w:space="0" w:color="auto"/>
                        <w:right w:val="none" w:sz="0" w:space="0" w:color="auto"/>
                      </w:divBdr>
                      <w:divsChild>
                        <w:div w:id="110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852">
      <w:bodyDiv w:val="1"/>
      <w:marLeft w:val="0"/>
      <w:marRight w:val="0"/>
      <w:marTop w:val="0"/>
      <w:marBottom w:val="0"/>
      <w:divBdr>
        <w:top w:val="none" w:sz="0" w:space="0" w:color="auto"/>
        <w:left w:val="none" w:sz="0" w:space="0" w:color="auto"/>
        <w:bottom w:val="none" w:sz="0" w:space="0" w:color="auto"/>
        <w:right w:val="none" w:sz="0" w:space="0" w:color="auto"/>
      </w:divBdr>
    </w:div>
    <w:div w:id="753353372">
      <w:bodyDiv w:val="1"/>
      <w:marLeft w:val="0"/>
      <w:marRight w:val="0"/>
      <w:marTop w:val="0"/>
      <w:marBottom w:val="0"/>
      <w:divBdr>
        <w:top w:val="none" w:sz="0" w:space="0" w:color="auto"/>
        <w:left w:val="none" w:sz="0" w:space="0" w:color="auto"/>
        <w:bottom w:val="none" w:sz="0" w:space="0" w:color="auto"/>
        <w:right w:val="none" w:sz="0" w:space="0" w:color="auto"/>
      </w:divBdr>
    </w:div>
    <w:div w:id="756907405">
      <w:bodyDiv w:val="1"/>
      <w:marLeft w:val="0"/>
      <w:marRight w:val="0"/>
      <w:marTop w:val="0"/>
      <w:marBottom w:val="0"/>
      <w:divBdr>
        <w:top w:val="none" w:sz="0" w:space="0" w:color="auto"/>
        <w:left w:val="none" w:sz="0" w:space="0" w:color="auto"/>
        <w:bottom w:val="none" w:sz="0" w:space="0" w:color="auto"/>
        <w:right w:val="none" w:sz="0" w:space="0" w:color="auto"/>
      </w:divBdr>
    </w:div>
    <w:div w:id="844711051">
      <w:bodyDiv w:val="1"/>
      <w:marLeft w:val="0"/>
      <w:marRight w:val="0"/>
      <w:marTop w:val="0"/>
      <w:marBottom w:val="0"/>
      <w:divBdr>
        <w:top w:val="none" w:sz="0" w:space="0" w:color="auto"/>
        <w:left w:val="none" w:sz="0" w:space="0" w:color="auto"/>
        <w:bottom w:val="none" w:sz="0" w:space="0" w:color="auto"/>
        <w:right w:val="none" w:sz="0" w:space="0" w:color="auto"/>
      </w:divBdr>
    </w:div>
    <w:div w:id="867908017">
      <w:bodyDiv w:val="1"/>
      <w:marLeft w:val="0"/>
      <w:marRight w:val="0"/>
      <w:marTop w:val="0"/>
      <w:marBottom w:val="0"/>
      <w:divBdr>
        <w:top w:val="none" w:sz="0" w:space="0" w:color="auto"/>
        <w:left w:val="none" w:sz="0" w:space="0" w:color="auto"/>
        <w:bottom w:val="none" w:sz="0" w:space="0" w:color="auto"/>
        <w:right w:val="none" w:sz="0" w:space="0" w:color="auto"/>
      </w:divBdr>
    </w:div>
    <w:div w:id="962922789">
      <w:bodyDiv w:val="1"/>
      <w:marLeft w:val="0"/>
      <w:marRight w:val="0"/>
      <w:marTop w:val="0"/>
      <w:marBottom w:val="0"/>
      <w:divBdr>
        <w:top w:val="none" w:sz="0" w:space="0" w:color="auto"/>
        <w:left w:val="none" w:sz="0" w:space="0" w:color="auto"/>
        <w:bottom w:val="none" w:sz="0" w:space="0" w:color="auto"/>
        <w:right w:val="none" w:sz="0" w:space="0" w:color="auto"/>
      </w:divBdr>
    </w:div>
    <w:div w:id="1309091164">
      <w:bodyDiv w:val="1"/>
      <w:marLeft w:val="0"/>
      <w:marRight w:val="0"/>
      <w:marTop w:val="0"/>
      <w:marBottom w:val="0"/>
      <w:divBdr>
        <w:top w:val="none" w:sz="0" w:space="0" w:color="auto"/>
        <w:left w:val="none" w:sz="0" w:space="0" w:color="auto"/>
        <w:bottom w:val="none" w:sz="0" w:space="0" w:color="auto"/>
        <w:right w:val="none" w:sz="0" w:space="0" w:color="auto"/>
      </w:divBdr>
    </w:div>
    <w:div w:id="1330989035">
      <w:bodyDiv w:val="1"/>
      <w:marLeft w:val="0"/>
      <w:marRight w:val="0"/>
      <w:marTop w:val="0"/>
      <w:marBottom w:val="0"/>
      <w:divBdr>
        <w:top w:val="none" w:sz="0" w:space="0" w:color="auto"/>
        <w:left w:val="none" w:sz="0" w:space="0" w:color="auto"/>
        <w:bottom w:val="none" w:sz="0" w:space="0" w:color="auto"/>
        <w:right w:val="none" w:sz="0" w:space="0" w:color="auto"/>
      </w:divBdr>
      <w:divsChild>
        <w:div w:id="62029528">
          <w:marLeft w:val="0"/>
          <w:marRight w:val="0"/>
          <w:marTop w:val="0"/>
          <w:marBottom w:val="0"/>
          <w:divBdr>
            <w:top w:val="none" w:sz="0" w:space="0" w:color="auto"/>
            <w:left w:val="none" w:sz="0" w:space="0" w:color="auto"/>
            <w:bottom w:val="none" w:sz="0" w:space="0" w:color="auto"/>
            <w:right w:val="none" w:sz="0" w:space="0" w:color="auto"/>
          </w:divBdr>
          <w:divsChild>
            <w:div w:id="1158302785">
              <w:marLeft w:val="0"/>
              <w:marRight w:val="0"/>
              <w:marTop w:val="0"/>
              <w:marBottom w:val="0"/>
              <w:divBdr>
                <w:top w:val="none" w:sz="0" w:space="0" w:color="auto"/>
                <w:left w:val="none" w:sz="0" w:space="0" w:color="auto"/>
                <w:bottom w:val="none" w:sz="0" w:space="0" w:color="auto"/>
                <w:right w:val="none" w:sz="0" w:space="0" w:color="auto"/>
              </w:divBdr>
              <w:divsChild>
                <w:div w:id="473330861">
                  <w:marLeft w:val="0"/>
                  <w:marRight w:val="0"/>
                  <w:marTop w:val="0"/>
                  <w:marBottom w:val="0"/>
                  <w:divBdr>
                    <w:top w:val="none" w:sz="0" w:space="0" w:color="auto"/>
                    <w:left w:val="none" w:sz="0" w:space="0" w:color="auto"/>
                    <w:bottom w:val="single" w:sz="6" w:space="15" w:color="D4D4D4"/>
                    <w:right w:val="none" w:sz="0" w:space="0" w:color="auto"/>
                  </w:divBdr>
                  <w:divsChild>
                    <w:div w:id="1352687109">
                      <w:marLeft w:val="0"/>
                      <w:marRight w:val="0"/>
                      <w:marTop w:val="0"/>
                      <w:marBottom w:val="0"/>
                      <w:divBdr>
                        <w:top w:val="none" w:sz="0" w:space="0" w:color="auto"/>
                        <w:left w:val="none" w:sz="0" w:space="0" w:color="auto"/>
                        <w:bottom w:val="none" w:sz="0" w:space="0" w:color="auto"/>
                        <w:right w:val="none" w:sz="0" w:space="0" w:color="auto"/>
                      </w:divBdr>
                      <w:divsChild>
                        <w:div w:id="1192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08029">
      <w:bodyDiv w:val="1"/>
      <w:marLeft w:val="0"/>
      <w:marRight w:val="0"/>
      <w:marTop w:val="0"/>
      <w:marBottom w:val="0"/>
      <w:divBdr>
        <w:top w:val="none" w:sz="0" w:space="0" w:color="auto"/>
        <w:left w:val="none" w:sz="0" w:space="0" w:color="auto"/>
        <w:bottom w:val="none" w:sz="0" w:space="0" w:color="auto"/>
        <w:right w:val="none" w:sz="0" w:space="0" w:color="auto"/>
      </w:divBdr>
      <w:divsChild>
        <w:div w:id="347831433">
          <w:marLeft w:val="0"/>
          <w:marRight w:val="0"/>
          <w:marTop w:val="0"/>
          <w:marBottom w:val="0"/>
          <w:divBdr>
            <w:top w:val="none" w:sz="0" w:space="0" w:color="auto"/>
            <w:left w:val="none" w:sz="0" w:space="0" w:color="auto"/>
            <w:bottom w:val="none" w:sz="0" w:space="0" w:color="auto"/>
            <w:right w:val="none" w:sz="0" w:space="0" w:color="auto"/>
          </w:divBdr>
          <w:divsChild>
            <w:div w:id="951472481">
              <w:marLeft w:val="0"/>
              <w:marRight w:val="0"/>
              <w:marTop w:val="0"/>
              <w:marBottom w:val="0"/>
              <w:divBdr>
                <w:top w:val="none" w:sz="0" w:space="0" w:color="auto"/>
                <w:left w:val="none" w:sz="0" w:space="0" w:color="auto"/>
                <w:bottom w:val="none" w:sz="0" w:space="0" w:color="auto"/>
                <w:right w:val="none" w:sz="0" w:space="0" w:color="auto"/>
              </w:divBdr>
              <w:divsChild>
                <w:div w:id="294800691">
                  <w:marLeft w:val="0"/>
                  <w:marRight w:val="0"/>
                  <w:marTop w:val="0"/>
                  <w:marBottom w:val="0"/>
                  <w:divBdr>
                    <w:top w:val="none" w:sz="0" w:space="0" w:color="auto"/>
                    <w:left w:val="none" w:sz="0" w:space="0" w:color="auto"/>
                    <w:bottom w:val="single" w:sz="6" w:space="15" w:color="D4D4D4"/>
                    <w:right w:val="none" w:sz="0" w:space="0" w:color="auto"/>
                  </w:divBdr>
                  <w:divsChild>
                    <w:div w:id="1998923158">
                      <w:marLeft w:val="0"/>
                      <w:marRight w:val="0"/>
                      <w:marTop w:val="0"/>
                      <w:marBottom w:val="0"/>
                      <w:divBdr>
                        <w:top w:val="none" w:sz="0" w:space="0" w:color="auto"/>
                        <w:left w:val="none" w:sz="0" w:space="0" w:color="auto"/>
                        <w:bottom w:val="none" w:sz="0" w:space="0" w:color="auto"/>
                        <w:right w:val="none" w:sz="0" w:space="0" w:color="auto"/>
                      </w:divBdr>
                      <w:divsChild>
                        <w:div w:id="18983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02331">
      <w:bodyDiv w:val="1"/>
      <w:marLeft w:val="0"/>
      <w:marRight w:val="0"/>
      <w:marTop w:val="0"/>
      <w:marBottom w:val="0"/>
      <w:divBdr>
        <w:top w:val="none" w:sz="0" w:space="0" w:color="auto"/>
        <w:left w:val="none" w:sz="0" w:space="0" w:color="auto"/>
        <w:bottom w:val="none" w:sz="0" w:space="0" w:color="auto"/>
        <w:right w:val="none" w:sz="0" w:space="0" w:color="auto"/>
      </w:divBdr>
      <w:divsChild>
        <w:div w:id="385224363">
          <w:marLeft w:val="150"/>
          <w:marRight w:val="0"/>
          <w:marTop w:val="300"/>
          <w:marBottom w:val="0"/>
          <w:divBdr>
            <w:top w:val="none" w:sz="0" w:space="0" w:color="auto"/>
            <w:left w:val="none" w:sz="0" w:space="0" w:color="auto"/>
            <w:bottom w:val="none" w:sz="0" w:space="0" w:color="auto"/>
            <w:right w:val="none" w:sz="0" w:space="0" w:color="auto"/>
          </w:divBdr>
          <w:divsChild>
            <w:div w:id="53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3902">
      <w:bodyDiv w:val="1"/>
      <w:marLeft w:val="0"/>
      <w:marRight w:val="0"/>
      <w:marTop w:val="0"/>
      <w:marBottom w:val="0"/>
      <w:divBdr>
        <w:top w:val="none" w:sz="0" w:space="0" w:color="auto"/>
        <w:left w:val="none" w:sz="0" w:space="0" w:color="auto"/>
        <w:bottom w:val="none" w:sz="0" w:space="0" w:color="auto"/>
        <w:right w:val="none" w:sz="0" w:space="0" w:color="auto"/>
      </w:divBdr>
    </w:div>
    <w:div w:id="1653489792">
      <w:bodyDiv w:val="1"/>
      <w:marLeft w:val="0"/>
      <w:marRight w:val="0"/>
      <w:marTop w:val="0"/>
      <w:marBottom w:val="0"/>
      <w:divBdr>
        <w:top w:val="none" w:sz="0" w:space="0" w:color="auto"/>
        <w:left w:val="none" w:sz="0" w:space="0" w:color="auto"/>
        <w:bottom w:val="none" w:sz="0" w:space="0" w:color="auto"/>
        <w:right w:val="none" w:sz="0" w:space="0" w:color="auto"/>
      </w:divBdr>
    </w:div>
    <w:div w:id="1691953627">
      <w:bodyDiv w:val="1"/>
      <w:marLeft w:val="0"/>
      <w:marRight w:val="0"/>
      <w:marTop w:val="0"/>
      <w:marBottom w:val="0"/>
      <w:divBdr>
        <w:top w:val="none" w:sz="0" w:space="0" w:color="auto"/>
        <w:left w:val="none" w:sz="0" w:space="0" w:color="auto"/>
        <w:bottom w:val="none" w:sz="0" w:space="0" w:color="auto"/>
        <w:right w:val="none" w:sz="0" w:space="0" w:color="auto"/>
      </w:divBdr>
    </w:div>
    <w:div w:id="1873152613">
      <w:bodyDiv w:val="1"/>
      <w:marLeft w:val="0"/>
      <w:marRight w:val="0"/>
      <w:marTop w:val="0"/>
      <w:marBottom w:val="0"/>
      <w:divBdr>
        <w:top w:val="none" w:sz="0" w:space="0" w:color="auto"/>
        <w:left w:val="none" w:sz="0" w:space="0" w:color="auto"/>
        <w:bottom w:val="none" w:sz="0" w:space="0" w:color="auto"/>
        <w:right w:val="none" w:sz="0" w:space="0" w:color="auto"/>
      </w:divBdr>
      <w:divsChild>
        <w:div w:id="839657161">
          <w:marLeft w:val="0"/>
          <w:marRight w:val="0"/>
          <w:marTop w:val="0"/>
          <w:marBottom w:val="0"/>
          <w:divBdr>
            <w:top w:val="none" w:sz="0" w:space="0" w:color="auto"/>
            <w:left w:val="none" w:sz="0" w:space="0" w:color="auto"/>
            <w:bottom w:val="none" w:sz="0" w:space="0" w:color="auto"/>
            <w:right w:val="none" w:sz="0" w:space="0" w:color="auto"/>
          </w:divBdr>
          <w:divsChild>
            <w:div w:id="116992544">
              <w:marLeft w:val="0"/>
              <w:marRight w:val="0"/>
              <w:marTop w:val="0"/>
              <w:marBottom w:val="0"/>
              <w:divBdr>
                <w:top w:val="none" w:sz="0" w:space="0" w:color="auto"/>
                <w:left w:val="none" w:sz="0" w:space="0" w:color="auto"/>
                <w:bottom w:val="none" w:sz="0" w:space="0" w:color="auto"/>
                <w:right w:val="none" w:sz="0" w:space="0" w:color="auto"/>
              </w:divBdr>
              <w:divsChild>
                <w:div w:id="1607149774">
                  <w:marLeft w:val="0"/>
                  <w:marRight w:val="0"/>
                  <w:marTop w:val="0"/>
                  <w:marBottom w:val="0"/>
                  <w:divBdr>
                    <w:top w:val="none" w:sz="0" w:space="0" w:color="auto"/>
                    <w:left w:val="none" w:sz="0" w:space="0" w:color="auto"/>
                    <w:bottom w:val="single" w:sz="6" w:space="15" w:color="D4D4D4"/>
                    <w:right w:val="none" w:sz="0" w:space="0" w:color="auto"/>
                  </w:divBdr>
                  <w:divsChild>
                    <w:div w:id="1577398324">
                      <w:marLeft w:val="0"/>
                      <w:marRight w:val="0"/>
                      <w:marTop w:val="0"/>
                      <w:marBottom w:val="0"/>
                      <w:divBdr>
                        <w:top w:val="none" w:sz="0" w:space="0" w:color="auto"/>
                        <w:left w:val="none" w:sz="0" w:space="0" w:color="auto"/>
                        <w:bottom w:val="none" w:sz="0" w:space="0" w:color="auto"/>
                        <w:right w:val="none" w:sz="0" w:space="0" w:color="auto"/>
                      </w:divBdr>
                      <w:divsChild>
                        <w:div w:id="1619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i.org/opportunity/" TargetMode="External"/><Relationship Id="rId18" Type="http://schemas.openxmlformats.org/officeDocument/2006/relationships/hyperlink" Target="https://www.ukri.org/opportunity/" TargetMode="External"/><Relationship Id="rId26" Type="http://schemas.openxmlformats.org/officeDocument/2006/relationships/hyperlink" Target="https://www.ukri.org/what-we-do/supporting-healthy-research-and-innovation-culture/equality-diversity-and-inclusion/" TargetMode="External"/><Relationship Id="rId3" Type="http://schemas.openxmlformats.org/officeDocument/2006/relationships/customXml" Target="../customXml/item3.xml"/><Relationship Id="rId21" Type="http://schemas.openxmlformats.org/officeDocument/2006/relationships/hyperlink" Target="https://www.ukri.org/opportunit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irac-support@epcc.ed.ac.uk" TargetMode="External"/><Relationship Id="rId25" Type="http://schemas.openxmlformats.org/officeDocument/2006/relationships/hyperlink" Target="mailto:support@funding-service.ukri.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opportunity/" TargetMode="External"/><Relationship Id="rId20" Type="http://schemas.openxmlformats.org/officeDocument/2006/relationships/hyperlink" Target="https://www.ukri.org/apply-for-funding/improving-your-funding-experience/how-applicants-use-the-ukri-funding-service/" TargetMode="External"/><Relationship Id="rId29" Type="http://schemas.openxmlformats.org/officeDocument/2006/relationships/hyperlink" Target="https://dirac.ac.uk/getting-a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iw6@leicester.ac.uk" TargetMode="External"/><Relationship Id="rId32" Type="http://schemas.openxmlformats.org/officeDocument/2006/relationships/hyperlink" Target="mailto:dirac-support@epcc.ed.ac.uk" TargetMode="External"/><Relationship Id="rId5" Type="http://schemas.openxmlformats.org/officeDocument/2006/relationships/numbering" Target="numbering.xml"/><Relationship Id="rId15" Type="http://schemas.openxmlformats.org/officeDocument/2006/relationships/hyperlink" Target="https://dirac.ac.uk/getting-access/" TargetMode="External"/><Relationship Id="rId23" Type="http://schemas.openxmlformats.org/officeDocument/2006/relationships/hyperlink" Target="mailto:dirac-support@epcc.ed.ac.uk" TargetMode="External"/><Relationship Id="rId28" Type="http://schemas.openxmlformats.org/officeDocument/2006/relationships/hyperlink" Target="mailto:dirac-support@epcc.ed.ac.uk" TargetMode="Externa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mailto:dirac-support@epcc.ed.ac.uk" TargetMode="External"/><Relationship Id="rId31" Type="http://schemas.openxmlformats.org/officeDocument/2006/relationships/hyperlink" Target="mailto:dirac-support@epcc.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ac.ac.uk/" TargetMode="External"/><Relationship Id="rId22" Type="http://schemas.openxmlformats.org/officeDocument/2006/relationships/hyperlink" Target="mailto:DiRACRAC@stfc.ac.uk" TargetMode="External"/><Relationship Id="rId27" Type="http://schemas.openxmlformats.org/officeDocument/2006/relationships/hyperlink" Target="https://www.ukri.org/opportunity/" TargetMode="External"/><Relationship Id="rId30" Type="http://schemas.openxmlformats.org/officeDocument/2006/relationships/hyperlink" Target="https://www.ukri.org/opportunity/"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SSVJ533UJCM2-2088875932-152272</_dlc_DocId>
    <_dlc_DocIdUrl xmlns="36ebd4db-6f78-4d9b-a8bd-dda683c55855">
      <Url>https://ukri.sharepoint.com/sites/og_SP-Grants/_layouts/15/DocIdRedir.aspx?ID=SSVJ533UJCM2-2088875932-152272</Url>
      <Description>SSVJ533UJCM2-2088875932-152272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F0E23C-E043-43B2-A067-4D93492234A8}">
  <ds:schemaRefs>
    <ds:schemaRef ds:uri="http://schemas.microsoft.com/sharepoint/v3/contenttype/forms"/>
  </ds:schemaRefs>
</ds:datastoreItem>
</file>

<file path=customXml/itemProps2.xml><?xml version="1.0" encoding="utf-8"?>
<ds:datastoreItem xmlns:ds="http://schemas.openxmlformats.org/officeDocument/2006/customXml" ds:itemID="{391211DA-FB50-4497-89EB-8839154CBDAB}">
  <ds:schemaRefs>
    <ds:schemaRef ds:uri="http://schemas.microsoft.com/office/2006/metadata/properties"/>
    <ds:schemaRef ds:uri="http://schemas.microsoft.com/office/infopath/2007/PartnerControls"/>
    <ds:schemaRef ds:uri="ecba57f7-52b8-4e53-85e5-8c6bd5f202aa"/>
    <ds:schemaRef ds:uri="b59b5efd-b0c3-47fc-acf9-5c9c90aad56d"/>
  </ds:schemaRefs>
</ds:datastoreItem>
</file>

<file path=customXml/itemProps3.xml><?xml version="1.0" encoding="utf-8"?>
<ds:datastoreItem xmlns:ds="http://schemas.openxmlformats.org/officeDocument/2006/customXml" ds:itemID="{E0940621-5F7B-4454-BE9C-8A3886253D30}">
  <ds:schemaRefs>
    <ds:schemaRef ds:uri="http://schemas.openxmlformats.org/officeDocument/2006/bibliography"/>
  </ds:schemaRefs>
</ds:datastoreItem>
</file>

<file path=customXml/itemProps4.xml><?xml version="1.0" encoding="utf-8"?>
<ds:datastoreItem xmlns:ds="http://schemas.openxmlformats.org/officeDocument/2006/customXml" ds:itemID="{AECF884C-FDCA-4788-8C2A-9CB312858D46}"/>
</file>

<file path=customXml/itemProps5.xml><?xml version="1.0" encoding="utf-8"?>
<ds:datastoreItem xmlns:ds="http://schemas.openxmlformats.org/officeDocument/2006/customXml" ds:itemID="{54A6BD22-C2CE-45D3-967B-C2AE33A77092}"/>
</file>

<file path=docProps/app.xml><?xml version="1.0" encoding="utf-8"?>
<Properties xmlns="http://schemas.openxmlformats.org/officeDocument/2006/extended-properties" xmlns:vt="http://schemas.openxmlformats.org/officeDocument/2006/docPropsVTypes">
  <Template>Normal</Template>
  <TotalTime>105</TotalTime>
  <Pages>10</Pages>
  <Words>3587</Words>
  <Characters>20451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DiRAC RAC facility time opportunity guidance notes</vt:lpstr>
    </vt:vector>
  </TitlesOfParts>
  <Company>RCUK SSC Ltd</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DiRAC RAC facility time opportunity guidance notes</dc:title>
  <dc:subject/>
  <dc:creator>Mullins, Trish (STFC,SO,SPROG)</dc:creator>
  <cp:keywords/>
  <cp:lastModifiedBy>Garlick, Sarah (STFC,SO,IUFPPNP)</cp:lastModifiedBy>
  <cp:revision>47</cp:revision>
  <cp:lastPrinted>2018-09-21T03:09:00Z</cp:lastPrinted>
  <dcterms:created xsi:type="dcterms:W3CDTF">2026-06-03T14:42:00Z</dcterms:created>
  <dcterms:modified xsi:type="dcterms:W3CDTF">2026-06-05T10:33:00Z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1f0be289-7b64-4ea3-9fca-cc5c552a1cc5</vt:lpwstr>
  </property>
  <property fmtid="{D5CDD505-2E9C-101B-9397-08002B2CF9AE}" pid="4" name="MediaServiceImageTags">
    <vt:lpwstr/>
  </property>
</Properties>
</file>