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A222" w14:textId="2504FAA2" w:rsidR="001C65AA" w:rsidRPr="008B07AE" w:rsidRDefault="008D6D29" w:rsidP="00840287">
      <w:pPr>
        <w:rPr>
          <w:i/>
          <w:iCs/>
        </w:rPr>
      </w:pPr>
      <w:r w:rsidRPr="008D6D29">
        <w:rPr>
          <w:b/>
          <w:bCs/>
          <w:sz w:val="24"/>
          <w:szCs w:val="24"/>
        </w:rPr>
        <w:t xml:space="preserve">Advancing </w:t>
      </w:r>
      <w:r w:rsidR="002B6BF6">
        <w:rPr>
          <w:b/>
          <w:bCs/>
          <w:sz w:val="24"/>
          <w:szCs w:val="24"/>
        </w:rPr>
        <w:t>A</w:t>
      </w:r>
      <w:r w:rsidRPr="008D6D29">
        <w:rPr>
          <w:b/>
          <w:bCs/>
          <w:sz w:val="24"/>
          <w:szCs w:val="24"/>
        </w:rPr>
        <w:t xml:space="preserve">tmospheric and </w:t>
      </w:r>
      <w:r w:rsidR="002B6BF6">
        <w:rPr>
          <w:b/>
          <w:bCs/>
          <w:sz w:val="24"/>
          <w:szCs w:val="24"/>
        </w:rPr>
        <w:t>A</w:t>
      </w:r>
      <w:r w:rsidRPr="008D6D29">
        <w:rPr>
          <w:b/>
          <w:bCs/>
          <w:sz w:val="24"/>
          <w:szCs w:val="24"/>
        </w:rPr>
        <w:t xml:space="preserve">erial </w:t>
      </w:r>
      <w:r w:rsidR="002B6BF6">
        <w:rPr>
          <w:b/>
          <w:bCs/>
          <w:sz w:val="24"/>
          <w:szCs w:val="24"/>
        </w:rPr>
        <w:t>A</w:t>
      </w:r>
      <w:r w:rsidRPr="008D6D29">
        <w:rPr>
          <w:b/>
          <w:bCs/>
          <w:sz w:val="24"/>
          <w:szCs w:val="24"/>
        </w:rPr>
        <w:t>utonomy</w:t>
      </w:r>
      <w:r>
        <w:rPr>
          <w:b/>
          <w:bCs/>
          <w:sz w:val="24"/>
          <w:szCs w:val="24"/>
        </w:rPr>
        <w:t xml:space="preserve"> </w:t>
      </w:r>
      <w:r w:rsidR="001C65AA" w:rsidRPr="002A5979">
        <w:rPr>
          <w:b/>
          <w:bCs/>
          <w:sz w:val="24"/>
          <w:szCs w:val="24"/>
        </w:rPr>
        <w:t>FAQs</w:t>
      </w:r>
    </w:p>
    <w:p w14:paraId="54518AE0" w14:textId="77777777" w:rsidR="007654C1" w:rsidRDefault="007654C1" w:rsidP="00603D44">
      <w:pPr>
        <w:spacing w:after="0"/>
        <w:rPr>
          <w:b/>
          <w:bCs/>
          <w:szCs w:val="21"/>
        </w:rPr>
      </w:pPr>
    </w:p>
    <w:p w14:paraId="1CD6B4C1" w14:textId="05CE3EF2" w:rsidR="00F53BB2" w:rsidRPr="007654C1" w:rsidRDefault="007654C1" w:rsidP="00603D44">
      <w:pPr>
        <w:spacing w:after="0"/>
        <w:rPr>
          <w:b/>
          <w:bCs/>
          <w:szCs w:val="21"/>
          <w:u w:val="single"/>
        </w:rPr>
      </w:pPr>
      <w:r w:rsidRPr="007654C1">
        <w:rPr>
          <w:b/>
          <w:bCs/>
          <w:szCs w:val="21"/>
          <w:u w:val="single"/>
        </w:rPr>
        <w:t>REMIT</w:t>
      </w:r>
    </w:p>
    <w:p w14:paraId="5FD7F325" w14:textId="77777777" w:rsidR="00B52F76" w:rsidRDefault="00B52F76" w:rsidP="00603D44">
      <w:pPr>
        <w:spacing w:after="0"/>
        <w:rPr>
          <w:b/>
          <w:bCs/>
          <w:szCs w:val="21"/>
        </w:rPr>
      </w:pPr>
    </w:p>
    <w:p w14:paraId="3463E315" w14:textId="1B42AAB5" w:rsidR="00F53BB2" w:rsidRPr="00D24D56" w:rsidRDefault="00D946BF" w:rsidP="00F53BB2">
      <w:pPr>
        <w:spacing w:after="0"/>
        <w:rPr>
          <w:b/>
          <w:bCs/>
          <w:szCs w:val="21"/>
        </w:rPr>
      </w:pPr>
      <w:r>
        <w:rPr>
          <w:b/>
          <w:bCs/>
          <w:szCs w:val="21"/>
        </w:rPr>
        <w:t xml:space="preserve">Q: </w:t>
      </w:r>
      <w:r w:rsidR="00177483" w:rsidRPr="00177483">
        <w:rPr>
          <w:b/>
          <w:bCs/>
          <w:szCs w:val="21"/>
        </w:rPr>
        <w:t>What types of projects are in scope?</w:t>
      </w:r>
    </w:p>
    <w:p w14:paraId="3A026CD4" w14:textId="084728E3" w:rsidR="00AE01BD" w:rsidRPr="00AE01BD" w:rsidRDefault="00FF1F03" w:rsidP="00AE01BD">
      <w:pPr>
        <w:spacing w:line="276" w:lineRule="auto"/>
        <w:rPr>
          <w:rFonts w:cs="Arial"/>
          <w:color w:val="000000" w:themeColor="text1"/>
        </w:rPr>
      </w:pPr>
      <w:r>
        <w:t xml:space="preserve">A: </w:t>
      </w:r>
      <w:r w:rsidR="00AE01BD" w:rsidRPr="00AE01BD">
        <w:rPr>
          <w:rFonts w:cs="Arial"/>
          <w:color w:val="000000" w:themeColor="text1"/>
        </w:rPr>
        <w:t>The purpose of this funding opportunity is to support a portfolio of projects that help demonstrate what future environmental observing capability could look like.</w:t>
      </w:r>
    </w:p>
    <w:p w14:paraId="02EFDB71" w14:textId="24C18B82" w:rsidR="00AE01BD" w:rsidRPr="00AE01BD" w:rsidRDefault="00AE01BD" w:rsidP="00AE01BD">
      <w:pPr>
        <w:spacing w:line="276" w:lineRule="auto"/>
        <w:rPr>
          <w:rFonts w:cs="Arial"/>
          <w:color w:val="000000" w:themeColor="text1"/>
        </w:rPr>
      </w:pPr>
      <w:r w:rsidRPr="00AE01BD">
        <w:rPr>
          <w:rFonts w:cs="Arial"/>
          <w:color w:val="000000" w:themeColor="text1"/>
        </w:rPr>
        <w:t>We are seeking projects that:</w:t>
      </w:r>
    </w:p>
    <w:p w14:paraId="46C23712" w14:textId="77777777" w:rsidR="00AE01BD" w:rsidRPr="002A5979" w:rsidRDefault="00AE01BD" w:rsidP="002A5979">
      <w:pPr>
        <w:pStyle w:val="ListParagraph"/>
        <w:numPr>
          <w:ilvl w:val="0"/>
          <w:numId w:val="9"/>
        </w:numPr>
        <w:spacing w:line="276" w:lineRule="auto"/>
        <w:rPr>
          <w:rFonts w:cs="Arial"/>
          <w:color w:val="000000" w:themeColor="text1"/>
        </w:rPr>
      </w:pPr>
      <w:r w:rsidRPr="002A5979">
        <w:rPr>
          <w:rFonts w:cs="Arial"/>
          <w:color w:val="000000" w:themeColor="text1"/>
        </w:rPr>
        <w:t>develop promising capability and prepare it for practical use</w:t>
      </w:r>
    </w:p>
    <w:p w14:paraId="23C79026" w14:textId="77777777" w:rsidR="00AE01BD" w:rsidRPr="002A5979" w:rsidRDefault="00AE01BD" w:rsidP="002A5979">
      <w:pPr>
        <w:pStyle w:val="ListParagraph"/>
        <w:numPr>
          <w:ilvl w:val="0"/>
          <w:numId w:val="9"/>
        </w:numPr>
        <w:spacing w:line="276" w:lineRule="auto"/>
        <w:rPr>
          <w:rFonts w:cs="Arial"/>
          <w:color w:val="000000" w:themeColor="text1"/>
        </w:rPr>
      </w:pPr>
      <w:r w:rsidRPr="002A5979">
        <w:rPr>
          <w:rFonts w:cs="Arial"/>
          <w:color w:val="000000" w:themeColor="text1"/>
        </w:rPr>
        <w:t>integrate technologies, data and expertise into a usable system</w:t>
      </w:r>
    </w:p>
    <w:p w14:paraId="39F1CDC8" w14:textId="77777777" w:rsidR="00AE01BD" w:rsidRPr="002A5979" w:rsidRDefault="00AE01BD" w:rsidP="002A5979">
      <w:pPr>
        <w:pStyle w:val="ListParagraph"/>
        <w:numPr>
          <w:ilvl w:val="0"/>
          <w:numId w:val="9"/>
        </w:numPr>
        <w:spacing w:line="276" w:lineRule="auto"/>
        <w:rPr>
          <w:rFonts w:cs="Arial"/>
          <w:color w:val="000000" w:themeColor="text1"/>
        </w:rPr>
      </w:pPr>
      <w:r w:rsidRPr="002A5979">
        <w:rPr>
          <w:rFonts w:cs="Arial"/>
          <w:color w:val="000000" w:themeColor="text1"/>
        </w:rPr>
        <w:t>deploy capability in realistic or operationally relevant environments</w:t>
      </w:r>
    </w:p>
    <w:p w14:paraId="0C70528B" w14:textId="77777777" w:rsidR="00AE01BD" w:rsidRPr="002A5979" w:rsidRDefault="00AE01BD" w:rsidP="002A5979">
      <w:pPr>
        <w:pStyle w:val="ListParagraph"/>
        <w:numPr>
          <w:ilvl w:val="0"/>
          <w:numId w:val="9"/>
        </w:numPr>
        <w:spacing w:line="276" w:lineRule="auto"/>
        <w:rPr>
          <w:rFonts w:cs="Arial"/>
          <w:color w:val="000000" w:themeColor="text1"/>
        </w:rPr>
      </w:pPr>
      <w:r w:rsidRPr="002A5979">
        <w:rPr>
          <w:rFonts w:cs="Arial"/>
          <w:color w:val="000000" w:themeColor="text1"/>
        </w:rPr>
        <w:t>demonstrate what that capability can achieve in practice</w:t>
      </w:r>
    </w:p>
    <w:p w14:paraId="7CD11F10" w14:textId="3BC28448" w:rsidR="00AE01BD" w:rsidRPr="00AE01BD" w:rsidRDefault="00AE01BD" w:rsidP="00AE01BD">
      <w:pPr>
        <w:spacing w:line="276" w:lineRule="auto"/>
        <w:rPr>
          <w:rFonts w:cs="Arial"/>
          <w:color w:val="000000" w:themeColor="text1"/>
        </w:rPr>
      </w:pPr>
      <w:r w:rsidRPr="00AE01BD">
        <w:rPr>
          <w:rFonts w:cs="Arial"/>
          <w:color w:val="000000" w:themeColor="text1"/>
        </w:rPr>
        <w:t>Projects should create and demonstrate autonomous environmental observing capability that can generate environmental observations, measurements or data and provide value beyond the lifetime of the project.</w:t>
      </w:r>
      <w:r w:rsidR="00C331AD">
        <w:rPr>
          <w:rFonts w:cs="Arial"/>
          <w:color w:val="000000" w:themeColor="text1"/>
        </w:rPr>
        <w:t xml:space="preserve"> </w:t>
      </w:r>
      <w:r w:rsidRPr="00AE01BD">
        <w:rPr>
          <w:rFonts w:cs="Arial"/>
          <w:color w:val="000000" w:themeColor="text1"/>
        </w:rPr>
        <w:t>We are particularly interested in capabilities that could subsequently be adopted, used, expanded or built upon by the environmental science community and its partners.</w:t>
      </w:r>
    </w:p>
    <w:p w14:paraId="1B0DDF07" w14:textId="0BA5689D" w:rsidR="00F53BB2" w:rsidRDefault="00F53BB2" w:rsidP="00295BFE">
      <w:pPr>
        <w:spacing w:after="0" w:line="240" w:lineRule="auto"/>
        <w:rPr>
          <w:rFonts w:eastAsia="Times New Roman" w:cs="Arial"/>
          <w:color w:val="333333"/>
          <w:szCs w:val="21"/>
          <w:lang w:eastAsia="en-GB"/>
        </w:rPr>
      </w:pPr>
      <w:r w:rsidRPr="00D24D56">
        <w:rPr>
          <w:rFonts w:eastAsia="Times New Roman" w:cs="Arial"/>
          <w:color w:val="333333"/>
          <w:szCs w:val="21"/>
          <w:lang w:eastAsia="en-GB"/>
        </w:rPr>
        <w:t>See the published funding opportunity for further details.</w:t>
      </w:r>
    </w:p>
    <w:p w14:paraId="06A8534F" w14:textId="77777777" w:rsidR="00931AF9" w:rsidRDefault="00931AF9" w:rsidP="00295BFE">
      <w:pPr>
        <w:spacing w:after="0" w:line="240" w:lineRule="auto"/>
        <w:rPr>
          <w:rFonts w:eastAsia="Times New Roman" w:cs="Arial"/>
          <w:color w:val="333333"/>
          <w:szCs w:val="21"/>
          <w:lang w:eastAsia="en-GB"/>
        </w:rPr>
      </w:pPr>
    </w:p>
    <w:p w14:paraId="7A8D2390" w14:textId="1BEE39B1" w:rsidR="00931AF9" w:rsidRPr="002A5979" w:rsidRDefault="00D34981" w:rsidP="00931AF9">
      <w:pPr>
        <w:spacing w:after="0" w:line="240" w:lineRule="auto"/>
        <w:rPr>
          <w:rFonts w:eastAsia="Times New Roman" w:cs="Arial"/>
          <w:b/>
          <w:bCs/>
          <w:color w:val="333333"/>
          <w:szCs w:val="21"/>
          <w:lang w:eastAsia="en-GB"/>
        </w:rPr>
      </w:pPr>
      <w:r>
        <w:rPr>
          <w:rFonts w:eastAsia="Times New Roman" w:cs="Arial"/>
          <w:b/>
          <w:bCs/>
          <w:color w:val="333333"/>
          <w:szCs w:val="21"/>
          <w:lang w:eastAsia="en-GB"/>
        </w:rPr>
        <w:t>Q:</w:t>
      </w:r>
      <w:r w:rsidR="001F02DE">
        <w:rPr>
          <w:rFonts w:eastAsia="Times New Roman" w:cs="Arial"/>
          <w:b/>
          <w:bCs/>
          <w:color w:val="333333"/>
          <w:szCs w:val="21"/>
          <w:lang w:eastAsia="en-GB"/>
        </w:rPr>
        <w:t xml:space="preserve"> </w:t>
      </w:r>
      <w:r w:rsidR="00931AF9" w:rsidRPr="002A5979">
        <w:rPr>
          <w:rFonts w:eastAsia="Times New Roman" w:cs="Arial"/>
          <w:b/>
          <w:bCs/>
          <w:color w:val="333333"/>
          <w:szCs w:val="21"/>
          <w:lang w:eastAsia="en-GB"/>
        </w:rPr>
        <w:t>What is the difference between Atmospheric Autonomy and Aerial Autonomy?</w:t>
      </w:r>
    </w:p>
    <w:p w14:paraId="22414DD7" w14:textId="4D832A89" w:rsidR="00931AF9" w:rsidRPr="00931AF9" w:rsidRDefault="00C148A8" w:rsidP="00931AF9">
      <w:pPr>
        <w:spacing w:after="0" w:line="240" w:lineRule="auto"/>
        <w:rPr>
          <w:rFonts w:eastAsia="Times New Roman" w:cs="Arial"/>
          <w:color w:val="333333"/>
          <w:szCs w:val="21"/>
          <w:lang w:eastAsia="en-GB"/>
        </w:rPr>
      </w:pPr>
      <w:r>
        <w:rPr>
          <w:rFonts w:eastAsia="Times New Roman" w:cs="Arial"/>
          <w:color w:val="333333"/>
          <w:szCs w:val="21"/>
          <w:lang w:eastAsia="en-GB"/>
        </w:rPr>
        <w:t>A:</w:t>
      </w:r>
      <w:r w:rsidR="009A5F59">
        <w:rPr>
          <w:rFonts w:eastAsia="Times New Roman" w:cs="Arial"/>
          <w:color w:val="333333"/>
          <w:szCs w:val="21"/>
          <w:lang w:eastAsia="en-GB"/>
        </w:rPr>
        <w:t xml:space="preserve"> </w:t>
      </w:r>
      <w:r w:rsidR="00931AF9" w:rsidRPr="00931AF9">
        <w:rPr>
          <w:rFonts w:eastAsia="Times New Roman" w:cs="Arial"/>
          <w:color w:val="333333"/>
          <w:szCs w:val="21"/>
          <w:lang w:eastAsia="en-GB"/>
        </w:rPr>
        <w:t xml:space="preserve">The </w:t>
      </w:r>
      <w:r w:rsidR="00417F39">
        <w:rPr>
          <w:rFonts w:eastAsia="Times New Roman" w:cs="Arial"/>
          <w:color w:val="333333"/>
          <w:szCs w:val="21"/>
          <w:lang w:eastAsia="en-GB"/>
        </w:rPr>
        <w:t>funding</w:t>
      </w:r>
      <w:r w:rsidR="00931AF9" w:rsidRPr="00931AF9">
        <w:rPr>
          <w:rFonts w:eastAsia="Times New Roman" w:cs="Arial"/>
          <w:color w:val="333333"/>
          <w:szCs w:val="21"/>
          <w:lang w:eastAsia="en-GB"/>
        </w:rPr>
        <w:t xml:space="preserve"> opportunity contains two complementary themes.</w:t>
      </w:r>
    </w:p>
    <w:p w14:paraId="3E53EA34" w14:textId="77777777" w:rsidR="00931AF9" w:rsidRPr="00931AF9" w:rsidRDefault="00931AF9" w:rsidP="00931AF9">
      <w:pPr>
        <w:spacing w:after="0" w:line="240" w:lineRule="auto"/>
        <w:rPr>
          <w:rFonts w:eastAsia="Times New Roman" w:cs="Arial"/>
          <w:color w:val="333333"/>
          <w:szCs w:val="21"/>
          <w:lang w:eastAsia="en-GB"/>
        </w:rPr>
      </w:pPr>
    </w:p>
    <w:p w14:paraId="152278E1" w14:textId="0D2719D7" w:rsidR="00931AF9" w:rsidRPr="00931AF9" w:rsidRDefault="00931AF9" w:rsidP="00931AF9">
      <w:pPr>
        <w:spacing w:after="0" w:line="240" w:lineRule="auto"/>
        <w:rPr>
          <w:rFonts w:eastAsia="Times New Roman" w:cs="Arial"/>
          <w:color w:val="333333"/>
          <w:szCs w:val="21"/>
          <w:lang w:eastAsia="en-GB"/>
        </w:rPr>
      </w:pPr>
      <w:r w:rsidRPr="002A5979">
        <w:rPr>
          <w:rFonts w:eastAsia="Times New Roman" w:cs="Arial"/>
          <w:i/>
          <w:iCs/>
          <w:color w:val="333333"/>
          <w:szCs w:val="21"/>
          <w:lang w:eastAsia="en-GB"/>
        </w:rPr>
        <w:t>Atmospheric Autonomy:</w:t>
      </w:r>
      <w:r>
        <w:rPr>
          <w:rFonts w:eastAsia="Times New Roman" w:cs="Arial"/>
          <w:color w:val="333333"/>
          <w:szCs w:val="21"/>
          <w:lang w:eastAsia="en-GB"/>
        </w:rPr>
        <w:t xml:space="preserve"> </w:t>
      </w:r>
      <w:r w:rsidRPr="00931AF9">
        <w:rPr>
          <w:rFonts w:eastAsia="Times New Roman" w:cs="Arial"/>
          <w:color w:val="333333"/>
          <w:szCs w:val="21"/>
          <w:lang w:eastAsia="en-GB"/>
        </w:rPr>
        <w:t>We are interested in projects that strengthen atmospheric observing capability through new sensing technologies, instrumentation, measurement systems, observing networks, software, data systems and autonomous or remotely operated systems.</w:t>
      </w:r>
      <w:r>
        <w:rPr>
          <w:rFonts w:eastAsia="Times New Roman" w:cs="Arial"/>
          <w:color w:val="333333"/>
          <w:szCs w:val="21"/>
          <w:lang w:eastAsia="en-GB"/>
        </w:rPr>
        <w:t xml:space="preserve"> </w:t>
      </w:r>
      <w:r w:rsidRPr="00931AF9">
        <w:rPr>
          <w:rFonts w:eastAsia="Times New Roman" w:cs="Arial"/>
          <w:color w:val="333333"/>
          <w:szCs w:val="21"/>
          <w:lang w:eastAsia="en-GB"/>
        </w:rPr>
        <w:t>Projects in this theme do not need to use aerial platforms. They may include land-, water- or air-based observing approaches where these contribute to atmospheric science capability.</w:t>
      </w:r>
    </w:p>
    <w:p w14:paraId="66840024" w14:textId="77777777" w:rsidR="00931AF9" w:rsidRPr="00931AF9" w:rsidRDefault="00931AF9" w:rsidP="00931AF9">
      <w:pPr>
        <w:spacing w:after="0" w:line="240" w:lineRule="auto"/>
        <w:rPr>
          <w:rFonts w:eastAsia="Times New Roman" w:cs="Arial"/>
          <w:color w:val="333333"/>
          <w:szCs w:val="21"/>
          <w:lang w:eastAsia="en-GB"/>
        </w:rPr>
      </w:pPr>
    </w:p>
    <w:p w14:paraId="2C606B5D" w14:textId="44527755" w:rsidR="00931AF9" w:rsidRPr="00931AF9" w:rsidRDefault="00931AF9" w:rsidP="00931AF9">
      <w:pPr>
        <w:spacing w:after="0" w:line="240" w:lineRule="auto"/>
        <w:rPr>
          <w:rFonts w:eastAsia="Times New Roman" w:cs="Arial"/>
          <w:color w:val="333333"/>
          <w:szCs w:val="21"/>
          <w:lang w:eastAsia="en-GB"/>
        </w:rPr>
      </w:pPr>
      <w:r w:rsidRPr="002A5979">
        <w:rPr>
          <w:rFonts w:eastAsia="Times New Roman" w:cs="Arial"/>
          <w:i/>
          <w:iCs/>
          <w:color w:val="333333"/>
          <w:szCs w:val="21"/>
          <w:lang w:eastAsia="en-GB"/>
        </w:rPr>
        <w:t>Aerial Autonomy:</w:t>
      </w:r>
      <w:r>
        <w:rPr>
          <w:rFonts w:eastAsia="Times New Roman" w:cs="Arial"/>
          <w:color w:val="333333"/>
          <w:szCs w:val="21"/>
          <w:lang w:eastAsia="en-GB"/>
        </w:rPr>
        <w:t xml:space="preserve"> </w:t>
      </w:r>
      <w:r w:rsidRPr="00931AF9">
        <w:rPr>
          <w:rFonts w:eastAsia="Times New Roman" w:cs="Arial"/>
          <w:color w:val="333333"/>
          <w:szCs w:val="21"/>
          <w:lang w:eastAsia="en-GB"/>
        </w:rPr>
        <w:t>We are interested in projects that use autonomous aerial systems (UAS) to strengthen environmental observations and monitoring.</w:t>
      </w:r>
    </w:p>
    <w:p w14:paraId="0A03917A" w14:textId="77777777" w:rsidR="00931AF9" w:rsidRPr="00931AF9" w:rsidRDefault="00931AF9" w:rsidP="00931AF9">
      <w:pPr>
        <w:spacing w:after="0" w:line="240" w:lineRule="auto"/>
        <w:rPr>
          <w:rFonts w:eastAsia="Times New Roman" w:cs="Arial"/>
          <w:color w:val="333333"/>
          <w:szCs w:val="21"/>
          <w:lang w:eastAsia="en-GB"/>
        </w:rPr>
      </w:pPr>
    </w:p>
    <w:p w14:paraId="45F09BC2" w14:textId="77777777" w:rsidR="00931AF9" w:rsidRPr="00931AF9" w:rsidRDefault="00931AF9" w:rsidP="00931AF9">
      <w:pPr>
        <w:spacing w:after="0" w:line="240" w:lineRule="auto"/>
        <w:rPr>
          <w:rFonts w:eastAsia="Times New Roman" w:cs="Arial"/>
          <w:color w:val="333333"/>
          <w:szCs w:val="21"/>
          <w:lang w:eastAsia="en-GB"/>
        </w:rPr>
      </w:pPr>
      <w:r w:rsidRPr="00931AF9">
        <w:rPr>
          <w:rFonts w:eastAsia="Times New Roman" w:cs="Arial"/>
          <w:color w:val="333333"/>
          <w:szCs w:val="21"/>
          <w:lang w:eastAsia="en-GB"/>
        </w:rPr>
        <w:t>Projects in this theme must have UAS as a central component of the proposed capability. UAS projects may address any environmental domain, including atmospheric science, terrestrial environments, freshwater, coastal and marine environments.</w:t>
      </w:r>
    </w:p>
    <w:p w14:paraId="3A944249" w14:textId="77777777" w:rsidR="00931AF9" w:rsidRPr="00931AF9" w:rsidRDefault="00931AF9" w:rsidP="00931AF9">
      <w:pPr>
        <w:spacing w:after="0" w:line="240" w:lineRule="auto"/>
        <w:rPr>
          <w:rFonts w:eastAsia="Times New Roman" w:cs="Arial"/>
          <w:color w:val="333333"/>
          <w:szCs w:val="21"/>
          <w:lang w:eastAsia="en-GB"/>
        </w:rPr>
      </w:pPr>
    </w:p>
    <w:p w14:paraId="4200FD00" w14:textId="64BFB812" w:rsidR="00931AF9" w:rsidRDefault="00931AF9" w:rsidP="00931AF9">
      <w:pPr>
        <w:spacing w:after="0" w:line="240" w:lineRule="auto"/>
        <w:rPr>
          <w:rFonts w:eastAsia="Times New Roman" w:cs="Arial"/>
          <w:color w:val="333333"/>
          <w:szCs w:val="21"/>
          <w:lang w:eastAsia="en-GB"/>
        </w:rPr>
      </w:pPr>
      <w:r w:rsidRPr="00931AF9">
        <w:rPr>
          <w:rFonts w:eastAsia="Times New Roman" w:cs="Arial"/>
          <w:color w:val="333333"/>
          <w:szCs w:val="21"/>
          <w:lang w:eastAsia="en-GB"/>
        </w:rPr>
        <w:t>Projects may include hardware, software, sensors, instrumentation, data systems, communications systems or analysis approaches where these contribute to aerial environmental observing capability.</w:t>
      </w:r>
    </w:p>
    <w:p w14:paraId="6073E33E" w14:textId="77777777" w:rsidR="00771FD7" w:rsidRDefault="00771FD7" w:rsidP="00295BFE">
      <w:pPr>
        <w:spacing w:after="0" w:line="240" w:lineRule="auto"/>
        <w:rPr>
          <w:rFonts w:eastAsia="Times New Roman" w:cs="Arial"/>
          <w:color w:val="333333"/>
          <w:szCs w:val="21"/>
          <w:lang w:eastAsia="en-GB"/>
        </w:rPr>
      </w:pPr>
    </w:p>
    <w:p w14:paraId="18EDFCEA" w14:textId="4A015121" w:rsidR="007F1E0C" w:rsidRPr="002A5979" w:rsidRDefault="00C148A8" w:rsidP="00295BFE">
      <w:pPr>
        <w:spacing w:after="0" w:line="240" w:lineRule="auto"/>
        <w:rPr>
          <w:rFonts w:eastAsia="Times New Roman" w:cs="Arial"/>
          <w:b/>
          <w:bCs/>
          <w:color w:val="333333"/>
          <w:szCs w:val="21"/>
          <w:lang w:eastAsia="en-GB"/>
        </w:rPr>
      </w:pPr>
      <w:r>
        <w:rPr>
          <w:rFonts w:eastAsia="Times New Roman" w:cs="Arial"/>
          <w:b/>
          <w:bCs/>
          <w:color w:val="333333"/>
          <w:szCs w:val="21"/>
          <w:lang w:eastAsia="en-GB"/>
        </w:rPr>
        <w:t>Q:</w:t>
      </w:r>
      <w:r w:rsidR="00762B21">
        <w:rPr>
          <w:rFonts w:eastAsia="Times New Roman" w:cs="Arial"/>
          <w:b/>
          <w:bCs/>
          <w:color w:val="333333"/>
          <w:szCs w:val="21"/>
          <w:lang w:eastAsia="en-GB"/>
        </w:rPr>
        <w:t xml:space="preserve"> </w:t>
      </w:r>
      <w:r w:rsidR="007F1E0C" w:rsidRPr="002A5979">
        <w:rPr>
          <w:rFonts w:eastAsia="Times New Roman" w:cs="Arial"/>
          <w:b/>
          <w:bCs/>
          <w:color w:val="333333"/>
          <w:szCs w:val="21"/>
          <w:lang w:eastAsia="en-GB"/>
        </w:rPr>
        <w:t>What does autonomy mean for the purposes of this funding opportunity</w:t>
      </w:r>
      <w:r w:rsidR="0090774E" w:rsidRPr="002A5979">
        <w:rPr>
          <w:rFonts w:eastAsia="Times New Roman" w:cs="Arial"/>
          <w:b/>
          <w:bCs/>
          <w:color w:val="333333"/>
          <w:szCs w:val="21"/>
          <w:lang w:eastAsia="en-GB"/>
        </w:rPr>
        <w:t>?</w:t>
      </w:r>
    </w:p>
    <w:p w14:paraId="7E78208B" w14:textId="4CDB7D59" w:rsidR="001A362D" w:rsidRPr="001A362D" w:rsidRDefault="00762B21" w:rsidP="001A362D">
      <w:pPr>
        <w:spacing w:after="0" w:line="240" w:lineRule="auto"/>
        <w:rPr>
          <w:rFonts w:eastAsia="Times New Roman" w:cs="Arial"/>
          <w:color w:val="333333"/>
          <w:szCs w:val="21"/>
          <w:lang w:eastAsia="en-GB"/>
        </w:rPr>
      </w:pPr>
      <w:r>
        <w:rPr>
          <w:rFonts w:eastAsia="Times New Roman" w:cs="Arial"/>
          <w:color w:val="333333"/>
          <w:szCs w:val="21"/>
          <w:lang w:eastAsia="en-GB"/>
        </w:rPr>
        <w:t xml:space="preserve">A: </w:t>
      </w:r>
      <w:r w:rsidR="001A362D" w:rsidRPr="001A362D">
        <w:rPr>
          <w:rFonts w:eastAsia="Times New Roman" w:cs="Arial"/>
          <w:color w:val="333333"/>
          <w:szCs w:val="21"/>
          <w:lang w:eastAsia="en-GB"/>
        </w:rPr>
        <w:t>For the purposes of this funding opportunity, autonomy refers to technologies and systems that reduce the need for direct human intervention in environmental observing, monitoring and measurement activities.</w:t>
      </w:r>
    </w:p>
    <w:p w14:paraId="618567CF" w14:textId="77777777" w:rsidR="001A362D" w:rsidRPr="001A362D" w:rsidRDefault="001A362D" w:rsidP="001A362D">
      <w:pPr>
        <w:spacing w:after="0" w:line="240" w:lineRule="auto"/>
        <w:rPr>
          <w:rFonts w:eastAsia="Times New Roman" w:cs="Arial"/>
          <w:color w:val="333333"/>
          <w:szCs w:val="21"/>
          <w:lang w:eastAsia="en-GB"/>
        </w:rPr>
      </w:pPr>
    </w:p>
    <w:p w14:paraId="55EC5F04" w14:textId="77777777" w:rsidR="001A362D" w:rsidRPr="001A362D" w:rsidRDefault="001A362D" w:rsidP="001A362D">
      <w:pPr>
        <w:spacing w:after="0" w:line="240" w:lineRule="auto"/>
        <w:rPr>
          <w:rFonts w:eastAsia="Times New Roman" w:cs="Arial"/>
          <w:color w:val="333333"/>
          <w:szCs w:val="21"/>
          <w:lang w:eastAsia="en-GB"/>
        </w:rPr>
      </w:pPr>
      <w:r w:rsidRPr="001A362D">
        <w:rPr>
          <w:rFonts w:eastAsia="Times New Roman" w:cs="Arial"/>
          <w:color w:val="333333"/>
          <w:szCs w:val="21"/>
          <w:lang w:eastAsia="en-GB"/>
        </w:rPr>
        <w:t>Autonomy may be embedded within:</w:t>
      </w:r>
    </w:p>
    <w:p w14:paraId="68060F17" w14:textId="77777777" w:rsidR="001A362D" w:rsidRPr="001A362D" w:rsidRDefault="001A362D" w:rsidP="001A362D">
      <w:pPr>
        <w:spacing w:after="0" w:line="240" w:lineRule="auto"/>
        <w:rPr>
          <w:rFonts w:eastAsia="Times New Roman" w:cs="Arial"/>
          <w:color w:val="333333"/>
          <w:szCs w:val="21"/>
          <w:lang w:eastAsia="en-GB"/>
        </w:rPr>
      </w:pPr>
    </w:p>
    <w:p w14:paraId="4B7DE21C"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platforms</w:t>
      </w:r>
    </w:p>
    <w:p w14:paraId="37583692"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sensors</w:t>
      </w:r>
    </w:p>
    <w:p w14:paraId="4E32562E"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instrumentation</w:t>
      </w:r>
    </w:p>
    <w:p w14:paraId="7C210610"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observing networks</w:t>
      </w:r>
    </w:p>
    <w:p w14:paraId="19F28E79"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software</w:t>
      </w:r>
    </w:p>
    <w:p w14:paraId="095078C6" w14:textId="77777777" w:rsidR="001A362D" w:rsidRPr="002A5979" w:rsidRDefault="001A362D" w:rsidP="002A5979">
      <w:pPr>
        <w:pStyle w:val="ListParagraph"/>
        <w:numPr>
          <w:ilvl w:val="0"/>
          <w:numId w:val="8"/>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data systems</w:t>
      </w:r>
    </w:p>
    <w:p w14:paraId="6F35FBF9" w14:textId="77777777" w:rsidR="001A362D" w:rsidRPr="001A362D" w:rsidRDefault="001A362D" w:rsidP="001A362D">
      <w:pPr>
        <w:spacing w:after="0" w:line="240" w:lineRule="auto"/>
        <w:rPr>
          <w:rFonts w:eastAsia="Times New Roman" w:cs="Arial"/>
          <w:color w:val="333333"/>
          <w:szCs w:val="21"/>
          <w:lang w:eastAsia="en-GB"/>
        </w:rPr>
      </w:pPr>
    </w:p>
    <w:p w14:paraId="030AE932" w14:textId="05107A91" w:rsidR="0090774E" w:rsidRDefault="001A362D" w:rsidP="001A362D">
      <w:pPr>
        <w:spacing w:after="0" w:line="240" w:lineRule="auto"/>
        <w:rPr>
          <w:rFonts w:eastAsia="Times New Roman" w:cs="Arial"/>
          <w:color w:val="333333"/>
          <w:szCs w:val="21"/>
          <w:lang w:eastAsia="en-GB"/>
        </w:rPr>
      </w:pPr>
      <w:r w:rsidRPr="001A362D">
        <w:rPr>
          <w:rFonts w:eastAsia="Times New Roman" w:cs="Arial"/>
          <w:color w:val="333333"/>
          <w:szCs w:val="21"/>
          <w:lang w:eastAsia="en-GB"/>
        </w:rPr>
        <w:t>Projects do not need to be fully autonomous to be eligible. For example, remotely piloted UAS and partially autonomous systems are in scope where they contribute to autonomous environmental observing capability.</w:t>
      </w:r>
    </w:p>
    <w:p w14:paraId="7D553886" w14:textId="77777777" w:rsidR="00380F2F" w:rsidRPr="00486681" w:rsidRDefault="00380F2F" w:rsidP="00380F2F">
      <w:pPr>
        <w:spacing w:after="0" w:line="240" w:lineRule="auto"/>
        <w:rPr>
          <w:rFonts w:ascii="Aptos Narrow" w:eastAsia="Aptos Narrow" w:hAnsi="Aptos Narrow" w:cs="Aptos Narrow"/>
          <w:color w:val="242424"/>
          <w:sz w:val="22"/>
        </w:rPr>
      </w:pPr>
    </w:p>
    <w:p w14:paraId="1C48547C" w14:textId="4488148C" w:rsidR="004D3DAC" w:rsidRPr="00C57FCA" w:rsidRDefault="00762B21" w:rsidP="004D3DAC">
      <w:pPr>
        <w:spacing w:after="0" w:line="240" w:lineRule="auto"/>
        <w:rPr>
          <w:rFonts w:eastAsia="Arial" w:cs="Arial"/>
          <w:bCs/>
          <w:color w:val="242424"/>
          <w:szCs w:val="21"/>
        </w:rPr>
      </w:pPr>
      <w:r>
        <w:rPr>
          <w:rFonts w:eastAsia="Arial" w:cs="Arial"/>
          <w:b/>
          <w:color w:val="242424"/>
          <w:szCs w:val="21"/>
        </w:rPr>
        <w:t xml:space="preserve">Q: </w:t>
      </w:r>
      <w:r w:rsidR="004D3DAC" w:rsidRPr="00C57FCA">
        <w:rPr>
          <w:rFonts w:eastAsia="Arial" w:cs="Arial"/>
          <w:b/>
          <w:color w:val="242424"/>
          <w:szCs w:val="21"/>
        </w:rPr>
        <w:t xml:space="preserve">Can a project demonstrating both aerial sensing of environmental parameters and atmosphere be funded or it has to be either of the two? </w:t>
      </w:r>
    </w:p>
    <w:p w14:paraId="1DDDEC98" w14:textId="2CEB4DE5" w:rsidR="004D3DAC" w:rsidRPr="00D7427A" w:rsidRDefault="00762B21" w:rsidP="004D3DAC">
      <w:pPr>
        <w:spacing w:after="0" w:line="240" w:lineRule="auto"/>
        <w:rPr>
          <w:rFonts w:eastAsia="Arial" w:cs="Arial"/>
          <w:color w:val="242424"/>
        </w:rPr>
      </w:pPr>
      <w:r>
        <w:rPr>
          <w:rFonts w:eastAsia="Arial" w:cs="Arial"/>
          <w:color w:val="242424"/>
        </w:rPr>
        <w:t xml:space="preserve">A: </w:t>
      </w:r>
      <w:r w:rsidR="004D3DAC" w:rsidRPr="7A3E32EC">
        <w:rPr>
          <w:rFonts w:eastAsia="Arial" w:cs="Arial"/>
          <w:color w:val="242424"/>
        </w:rPr>
        <w:t>Projects may contribute to one or both areas and are not required to align exclusively with a single category.</w:t>
      </w:r>
      <w:r w:rsidR="004D3DAC">
        <w:rPr>
          <w:rFonts w:eastAsia="Arial" w:cs="Arial"/>
          <w:color w:val="242424"/>
        </w:rPr>
        <w:t xml:space="preserve"> </w:t>
      </w:r>
      <w:r w:rsidR="004D3DAC" w:rsidRPr="00B4694C">
        <w:rPr>
          <w:rFonts w:eastAsia="Arial" w:cs="Arial"/>
          <w:color w:val="242424"/>
        </w:rPr>
        <w:t xml:space="preserve">The </w:t>
      </w:r>
      <w:r w:rsidR="00417F39">
        <w:rPr>
          <w:rFonts w:eastAsia="Arial" w:cs="Arial"/>
          <w:color w:val="242424"/>
        </w:rPr>
        <w:t>funding</w:t>
      </w:r>
      <w:r w:rsidR="004D3DAC" w:rsidRPr="00B4694C">
        <w:rPr>
          <w:rFonts w:eastAsia="Arial" w:cs="Arial"/>
          <w:color w:val="242424"/>
        </w:rPr>
        <w:t xml:space="preserve"> opportunity is not divided into separate funding streams. We welcome proposals that combine atmospheric observations with wider environmental applications where there is a clear rationale and the combination strengthens the overall capability being demonstrated.</w:t>
      </w:r>
      <w:r w:rsidR="004D3DAC">
        <w:rPr>
          <w:rFonts w:eastAsia="Arial" w:cs="Arial"/>
          <w:color w:val="242424"/>
        </w:rPr>
        <w:t xml:space="preserve"> </w:t>
      </w:r>
      <w:r w:rsidR="004D3DAC" w:rsidRPr="00B4694C">
        <w:rPr>
          <w:rFonts w:eastAsia="Arial" w:cs="Arial"/>
          <w:color w:val="242424"/>
        </w:rPr>
        <w:t>The 50:50 balance applies to the portfolio as a whole and not to individual projects.</w:t>
      </w:r>
    </w:p>
    <w:p w14:paraId="6BE78F95" w14:textId="77777777" w:rsidR="0048566B" w:rsidRDefault="0048566B" w:rsidP="00380F2F">
      <w:pPr>
        <w:spacing w:after="0" w:line="240" w:lineRule="auto"/>
        <w:rPr>
          <w:rFonts w:eastAsia="Aptos Narrow" w:cs="Arial"/>
          <w:b/>
          <w:bCs/>
          <w:color w:val="242424"/>
          <w:szCs w:val="21"/>
        </w:rPr>
      </w:pPr>
    </w:p>
    <w:p w14:paraId="242BF649" w14:textId="405F1D72" w:rsidR="00DA0E05" w:rsidRPr="00DA0E05" w:rsidRDefault="00762B21" w:rsidP="00DA0E05">
      <w:pPr>
        <w:spacing w:after="0" w:line="240" w:lineRule="auto"/>
        <w:rPr>
          <w:rFonts w:eastAsia="Aptos Narrow" w:cs="Arial"/>
          <w:b/>
          <w:bCs/>
          <w:color w:val="242424"/>
          <w:szCs w:val="21"/>
        </w:rPr>
      </w:pPr>
      <w:r>
        <w:rPr>
          <w:rFonts w:eastAsia="Aptos Narrow" w:cs="Arial"/>
          <w:b/>
          <w:bCs/>
          <w:color w:val="242424"/>
          <w:szCs w:val="21"/>
        </w:rPr>
        <w:t xml:space="preserve">Q: </w:t>
      </w:r>
      <w:r w:rsidR="00DA0E05" w:rsidRPr="00DA0E05">
        <w:rPr>
          <w:rFonts w:eastAsia="Aptos Narrow" w:cs="Arial"/>
          <w:b/>
          <w:bCs/>
          <w:color w:val="242424"/>
          <w:szCs w:val="21"/>
        </w:rPr>
        <w:t>What does a strong project look like?</w:t>
      </w:r>
    </w:p>
    <w:p w14:paraId="5BDDD122" w14:textId="62163F59" w:rsidR="00DA0E05" w:rsidRPr="002A5979" w:rsidRDefault="00762B21" w:rsidP="00DA0E05">
      <w:pPr>
        <w:spacing w:after="0" w:line="240" w:lineRule="auto"/>
        <w:rPr>
          <w:rFonts w:eastAsia="Aptos Narrow" w:cs="Arial"/>
          <w:color w:val="242424"/>
          <w:szCs w:val="21"/>
        </w:rPr>
      </w:pPr>
      <w:r>
        <w:rPr>
          <w:rFonts w:eastAsia="Aptos Narrow" w:cs="Arial"/>
          <w:color w:val="242424"/>
          <w:szCs w:val="21"/>
        </w:rPr>
        <w:t xml:space="preserve">A: </w:t>
      </w:r>
      <w:r w:rsidR="00DA0E05" w:rsidRPr="002A5979">
        <w:rPr>
          <w:rFonts w:eastAsia="Aptos Narrow" w:cs="Arial"/>
          <w:color w:val="242424"/>
          <w:szCs w:val="21"/>
        </w:rPr>
        <w:t>The strongest projects are likely to:</w:t>
      </w:r>
    </w:p>
    <w:p w14:paraId="67ACE808" w14:textId="77777777" w:rsidR="00DA0E05" w:rsidRPr="002A5979" w:rsidRDefault="00DA0E05" w:rsidP="00DA0E05">
      <w:pPr>
        <w:spacing w:after="0" w:line="240" w:lineRule="auto"/>
        <w:rPr>
          <w:rFonts w:eastAsia="Aptos Narrow" w:cs="Arial"/>
          <w:color w:val="242424"/>
          <w:szCs w:val="21"/>
        </w:rPr>
      </w:pPr>
    </w:p>
    <w:p w14:paraId="6F4E5D36" w14:textId="77777777" w:rsidR="00DA0E05" w:rsidRPr="002A5979" w:rsidRDefault="00DA0E05" w:rsidP="002A5979">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address an important environmental observing challenge</w:t>
      </w:r>
    </w:p>
    <w:p w14:paraId="2C5AC672" w14:textId="77777777" w:rsidR="00DA0E05" w:rsidRPr="002A5979" w:rsidRDefault="00DA0E05" w:rsidP="002A5979">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build on existing technologies or capability</w:t>
      </w:r>
    </w:p>
    <w:p w14:paraId="317BD78F" w14:textId="77777777" w:rsidR="00DA0E05" w:rsidRPr="002A5979" w:rsidRDefault="00DA0E05" w:rsidP="002A5979">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integrate sensing, instrumentation, software, platforms or measurement systems where appropriate</w:t>
      </w:r>
    </w:p>
    <w:p w14:paraId="7709621C" w14:textId="77777777" w:rsidR="00DA0E05" w:rsidRPr="002A5979" w:rsidRDefault="00DA0E05" w:rsidP="002A5979">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deliver a deployable demonstrator</w:t>
      </w:r>
    </w:p>
    <w:p w14:paraId="3E05D238" w14:textId="77777777" w:rsidR="00DA0E05" w:rsidRPr="002A5979" w:rsidRDefault="00DA0E05" w:rsidP="002A5979">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generate useful environmental observations, measurements or data</w:t>
      </w:r>
    </w:p>
    <w:p w14:paraId="005E868A" w14:textId="77777777" w:rsidR="00DA0E05" w:rsidRDefault="00DA0E05" w:rsidP="00DA0E05">
      <w:pPr>
        <w:pStyle w:val="ListParagraph"/>
        <w:numPr>
          <w:ilvl w:val="0"/>
          <w:numId w:val="11"/>
        </w:numPr>
        <w:spacing w:after="0" w:line="240" w:lineRule="auto"/>
        <w:rPr>
          <w:rFonts w:eastAsia="Aptos Narrow" w:cs="Arial"/>
          <w:color w:val="242424"/>
          <w:szCs w:val="21"/>
        </w:rPr>
      </w:pPr>
      <w:r w:rsidRPr="002A5979">
        <w:rPr>
          <w:rFonts w:eastAsia="Aptos Narrow" w:cs="Arial"/>
          <w:color w:val="242424"/>
          <w:szCs w:val="21"/>
        </w:rPr>
        <w:t>create capability that can be used, adopted or built upon beyond the project</w:t>
      </w:r>
    </w:p>
    <w:p w14:paraId="010BB1FA" w14:textId="77777777" w:rsidR="00D8486E" w:rsidRDefault="00D8486E" w:rsidP="00D8486E">
      <w:pPr>
        <w:spacing w:after="0" w:line="240" w:lineRule="auto"/>
        <w:rPr>
          <w:rFonts w:eastAsia="Aptos Narrow" w:cs="Arial"/>
          <w:color w:val="242424"/>
          <w:szCs w:val="21"/>
        </w:rPr>
      </w:pPr>
    </w:p>
    <w:p w14:paraId="5276DFA4" w14:textId="0BDF6167" w:rsidR="00D8486E" w:rsidRPr="002A5979" w:rsidRDefault="00D8486E" w:rsidP="00D8486E">
      <w:pPr>
        <w:spacing w:after="0" w:line="240" w:lineRule="auto"/>
        <w:rPr>
          <w:rFonts w:eastAsia="Aptos Narrow" w:cs="Arial"/>
          <w:color w:val="242424"/>
          <w:szCs w:val="21"/>
        </w:rPr>
      </w:pPr>
      <w:r w:rsidRPr="00D8486E">
        <w:rPr>
          <w:rFonts w:eastAsia="Aptos Narrow" w:cs="Arial"/>
          <w:color w:val="242424"/>
          <w:szCs w:val="21"/>
        </w:rPr>
        <w:t xml:space="preserve">The </w:t>
      </w:r>
      <w:r w:rsidR="00417F39">
        <w:rPr>
          <w:rFonts w:eastAsia="Aptos Narrow" w:cs="Arial"/>
          <w:color w:val="242424"/>
          <w:szCs w:val="21"/>
        </w:rPr>
        <w:t>funding</w:t>
      </w:r>
      <w:r w:rsidRPr="00D8486E">
        <w:rPr>
          <w:rFonts w:eastAsia="Aptos Narrow" w:cs="Arial"/>
          <w:color w:val="242424"/>
          <w:szCs w:val="21"/>
        </w:rPr>
        <w:t xml:space="preserve"> opportunity is intended to support the development, integration, deployment and demonstration of autonomous environmental observing capability.</w:t>
      </w:r>
      <w:r>
        <w:rPr>
          <w:rFonts w:eastAsia="Aptos Narrow" w:cs="Arial"/>
          <w:color w:val="242424"/>
          <w:szCs w:val="21"/>
        </w:rPr>
        <w:t xml:space="preserve"> </w:t>
      </w:r>
      <w:r w:rsidRPr="00D8486E">
        <w:rPr>
          <w:rFonts w:eastAsia="Aptos Narrow" w:cs="Arial"/>
          <w:color w:val="242424"/>
          <w:szCs w:val="21"/>
        </w:rPr>
        <w:t>Applicants should clearly explain the capability that will exist at the end of the project and how it contributes to environmental observations, measurements or monitoring.</w:t>
      </w:r>
      <w:r>
        <w:rPr>
          <w:rFonts w:eastAsia="Aptos Narrow" w:cs="Arial"/>
          <w:color w:val="242424"/>
          <w:szCs w:val="21"/>
        </w:rPr>
        <w:t xml:space="preserve"> </w:t>
      </w:r>
      <w:r w:rsidRPr="00D8486E">
        <w:rPr>
          <w:rFonts w:eastAsia="Aptos Narrow" w:cs="Arial"/>
          <w:color w:val="242424"/>
          <w:szCs w:val="21"/>
        </w:rPr>
        <w:t xml:space="preserve">Projects focused primarily on generating knowledge, algorithms or analytical methods, without creating or demonstrating a meaningful capability, may be less well aligned with the objectives of the </w:t>
      </w:r>
      <w:r w:rsidR="00417F39">
        <w:rPr>
          <w:rFonts w:eastAsia="Aptos Narrow" w:cs="Arial"/>
          <w:color w:val="242424"/>
          <w:szCs w:val="21"/>
        </w:rPr>
        <w:t xml:space="preserve">funding </w:t>
      </w:r>
      <w:r w:rsidRPr="00D8486E">
        <w:rPr>
          <w:rFonts w:eastAsia="Aptos Narrow" w:cs="Arial"/>
          <w:color w:val="242424"/>
          <w:szCs w:val="21"/>
        </w:rPr>
        <w:t>opportunity.</w:t>
      </w:r>
    </w:p>
    <w:p w14:paraId="3B89A89C" w14:textId="434DAFCE" w:rsidR="007654C1" w:rsidRDefault="007654C1" w:rsidP="5185CC28">
      <w:pPr>
        <w:spacing w:after="0" w:line="240" w:lineRule="auto"/>
        <w:rPr>
          <w:rFonts w:eastAsia="Aptos Narrow" w:cs="Arial"/>
          <w:b/>
          <w:color w:val="242424"/>
          <w:szCs w:val="21"/>
        </w:rPr>
      </w:pPr>
    </w:p>
    <w:p w14:paraId="7F73EBCD" w14:textId="77777777" w:rsidR="00AE0274" w:rsidRDefault="00AE0274" w:rsidP="00BE1008">
      <w:pPr>
        <w:spacing w:after="0" w:line="240" w:lineRule="auto"/>
        <w:rPr>
          <w:rFonts w:eastAsia="Arial" w:cs="Arial"/>
          <w:color w:val="242424"/>
          <w:szCs w:val="21"/>
        </w:rPr>
      </w:pPr>
    </w:p>
    <w:p w14:paraId="39C3AAE2" w14:textId="46566D94" w:rsidR="000573A9" w:rsidRPr="002A5979" w:rsidRDefault="00762B21" w:rsidP="000573A9">
      <w:pPr>
        <w:spacing w:after="0" w:line="240" w:lineRule="auto"/>
        <w:rPr>
          <w:rFonts w:eastAsia="Arial" w:cs="Arial"/>
          <w:b/>
          <w:bCs/>
          <w:color w:val="242424"/>
          <w:szCs w:val="21"/>
        </w:rPr>
      </w:pPr>
      <w:r>
        <w:rPr>
          <w:rFonts w:eastAsia="Arial" w:cs="Arial"/>
          <w:b/>
          <w:bCs/>
          <w:color w:val="242424"/>
          <w:szCs w:val="21"/>
        </w:rPr>
        <w:t xml:space="preserve">Q: </w:t>
      </w:r>
      <w:r w:rsidR="000573A9" w:rsidRPr="002A5979">
        <w:rPr>
          <w:rFonts w:eastAsia="Arial" w:cs="Arial"/>
          <w:b/>
          <w:bCs/>
          <w:color w:val="242424"/>
          <w:szCs w:val="21"/>
        </w:rPr>
        <w:t>Does the project need to create a capability?</w:t>
      </w:r>
    </w:p>
    <w:p w14:paraId="35E2B533" w14:textId="7D926D68" w:rsidR="0095476D" w:rsidRPr="002A5979" w:rsidRDefault="00762B21" w:rsidP="0095476D">
      <w:pPr>
        <w:spacing w:after="0" w:line="240" w:lineRule="auto"/>
        <w:rPr>
          <w:rFonts w:eastAsia="Arial" w:cs="Arial"/>
          <w:color w:val="242424"/>
          <w:szCs w:val="21"/>
        </w:rPr>
      </w:pPr>
      <w:r>
        <w:rPr>
          <w:rFonts w:eastAsia="Arial" w:cs="Arial"/>
          <w:color w:val="242424"/>
          <w:szCs w:val="21"/>
        </w:rPr>
        <w:t xml:space="preserve">A: </w:t>
      </w:r>
      <w:r w:rsidR="000573A9" w:rsidRPr="000573A9">
        <w:rPr>
          <w:rFonts w:eastAsia="Arial" w:cs="Arial"/>
          <w:color w:val="242424"/>
          <w:szCs w:val="21"/>
        </w:rPr>
        <w:t>The</w:t>
      </w:r>
      <w:r w:rsidR="00417F39">
        <w:rPr>
          <w:rFonts w:eastAsia="Arial" w:cs="Arial"/>
          <w:color w:val="242424"/>
          <w:szCs w:val="21"/>
        </w:rPr>
        <w:t xml:space="preserve"> funding</w:t>
      </w:r>
      <w:r w:rsidR="000573A9" w:rsidRPr="000573A9">
        <w:rPr>
          <w:rFonts w:eastAsia="Arial" w:cs="Arial"/>
          <w:color w:val="242424"/>
          <w:szCs w:val="21"/>
        </w:rPr>
        <w:t xml:space="preserve"> opportunity is intended to support the development, integration, deployment and demonstration of autonomous environmental observing capability.</w:t>
      </w:r>
      <w:r w:rsidR="000573A9">
        <w:rPr>
          <w:rFonts w:eastAsia="Arial" w:cs="Arial"/>
          <w:color w:val="242424"/>
          <w:szCs w:val="21"/>
        </w:rPr>
        <w:t xml:space="preserve"> </w:t>
      </w:r>
      <w:r w:rsidR="000573A9" w:rsidRPr="000573A9">
        <w:rPr>
          <w:rFonts w:eastAsia="Arial" w:cs="Arial"/>
          <w:color w:val="242424"/>
          <w:szCs w:val="21"/>
        </w:rPr>
        <w:t>Applicants should clearly explain the capability that will exist at the end of the project and how it contributes to environmental observations, measurements or monitoring.</w:t>
      </w:r>
      <w:r w:rsidR="000573A9">
        <w:rPr>
          <w:rFonts w:eastAsia="Arial" w:cs="Arial"/>
          <w:color w:val="242424"/>
          <w:szCs w:val="21"/>
        </w:rPr>
        <w:t xml:space="preserve"> </w:t>
      </w:r>
      <w:r w:rsidR="000573A9" w:rsidRPr="000573A9">
        <w:rPr>
          <w:rFonts w:eastAsia="Arial" w:cs="Arial"/>
          <w:color w:val="242424"/>
          <w:szCs w:val="21"/>
        </w:rPr>
        <w:t xml:space="preserve">Projects focused primarily on generating knowledge, algorithms or analytical methods, without creating or demonstrating a meaningful capability, may be less well aligned with the objectives of the </w:t>
      </w:r>
      <w:r w:rsidR="00417F39">
        <w:rPr>
          <w:rFonts w:eastAsia="Arial" w:cs="Arial"/>
          <w:color w:val="242424"/>
          <w:szCs w:val="21"/>
        </w:rPr>
        <w:t xml:space="preserve">funding </w:t>
      </w:r>
      <w:r w:rsidR="000573A9" w:rsidRPr="000573A9">
        <w:rPr>
          <w:rFonts w:eastAsia="Arial" w:cs="Arial"/>
          <w:color w:val="242424"/>
          <w:szCs w:val="21"/>
        </w:rPr>
        <w:t>opportunity.</w:t>
      </w:r>
    </w:p>
    <w:p w14:paraId="13D04412" w14:textId="77777777" w:rsidR="000573A9" w:rsidRPr="00A940BD" w:rsidRDefault="000573A9" w:rsidP="0095476D">
      <w:pPr>
        <w:spacing w:after="0" w:line="240" w:lineRule="auto"/>
        <w:rPr>
          <w:rFonts w:eastAsia="Arial" w:cs="Arial"/>
          <w:color w:val="242424"/>
          <w:szCs w:val="21"/>
          <w:highlight w:val="green"/>
        </w:rPr>
      </w:pPr>
    </w:p>
    <w:p w14:paraId="7EE8FA11" w14:textId="5D11F7F6" w:rsidR="00A175D1" w:rsidRPr="002A5979" w:rsidRDefault="00762B21" w:rsidP="00A175D1">
      <w:pPr>
        <w:spacing w:after="0" w:line="240" w:lineRule="auto"/>
        <w:rPr>
          <w:b/>
        </w:rPr>
      </w:pPr>
      <w:r>
        <w:rPr>
          <w:rFonts w:eastAsia="Arial" w:cs="Arial"/>
          <w:b/>
          <w:bCs/>
          <w:color w:val="242424"/>
        </w:rPr>
        <w:t xml:space="preserve">Q: </w:t>
      </w:r>
      <w:r w:rsidR="00317221" w:rsidRPr="002A5979">
        <w:rPr>
          <w:rFonts w:eastAsia="Arial" w:cs="Arial"/>
          <w:b/>
          <w:bCs/>
          <w:color w:val="242424"/>
        </w:rPr>
        <w:t>Are projects that adapt or deploy existing capability in new environments in scope?</w:t>
      </w:r>
      <w:r w:rsidR="00BB4649" w:rsidRPr="002A5979">
        <w:rPr>
          <w:rFonts w:eastAsia="Arial" w:cs="Arial"/>
          <w:b/>
          <w:color w:val="242424"/>
        </w:rPr>
        <w:t xml:space="preserve"> </w:t>
      </w:r>
    </w:p>
    <w:p w14:paraId="1C704CDE" w14:textId="725E3653" w:rsidR="001C2F37" w:rsidRPr="002A5979" w:rsidRDefault="009A5F59" w:rsidP="001C2F37">
      <w:pPr>
        <w:spacing w:after="0" w:line="240" w:lineRule="auto"/>
        <w:rPr>
          <w:rFonts w:eastAsia="Arial" w:cs="Arial"/>
        </w:rPr>
      </w:pPr>
      <w:r>
        <w:rPr>
          <w:rFonts w:eastAsia="Arial" w:cs="Arial"/>
        </w:rPr>
        <w:t xml:space="preserve">A: </w:t>
      </w:r>
      <w:r w:rsidR="00D8575F" w:rsidRPr="00D8575F">
        <w:rPr>
          <w:rFonts w:eastAsia="Arial" w:cs="Arial"/>
        </w:rPr>
        <w:t xml:space="preserve">The </w:t>
      </w:r>
      <w:r w:rsidR="00417F39">
        <w:rPr>
          <w:rFonts w:eastAsia="Arial" w:cs="Arial"/>
        </w:rPr>
        <w:t xml:space="preserve">funding </w:t>
      </w:r>
      <w:r w:rsidR="00D8575F" w:rsidRPr="00D8575F">
        <w:rPr>
          <w:rFonts w:eastAsia="Arial" w:cs="Arial"/>
        </w:rPr>
        <w:t>opportunity is particularly interested in projects that take promising existing capability and move it towards integration, deployment and demonstration.</w:t>
      </w:r>
      <w:r w:rsidR="00D8575F">
        <w:rPr>
          <w:rFonts w:eastAsia="Arial" w:cs="Arial"/>
        </w:rPr>
        <w:t xml:space="preserve"> </w:t>
      </w:r>
      <w:r w:rsidR="00D8575F" w:rsidRPr="00D8575F">
        <w:rPr>
          <w:rFonts w:eastAsia="Arial" w:cs="Arial"/>
        </w:rPr>
        <w:t>This may include adapting sensing technologies, instrumentation or measurement systems so that they can be deployed in new observing environments, including autonomous or remotely operated systems.</w:t>
      </w:r>
      <w:r w:rsidR="00D8575F">
        <w:rPr>
          <w:rFonts w:eastAsia="Arial" w:cs="Arial"/>
        </w:rPr>
        <w:t xml:space="preserve"> </w:t>
      </w:r>
      <w:r w:rsidR="00D8575F" w:rsidRPr="00D8575F">
        <w:rPr>
          <w:rFonts w:eastAsia="Arial" w:cs="Arial"/>
        </w:rPr>
        <w:t>Projects should clearly explain the capability being developed and demonstrated, rather than focusing solely on technology development.</w:t>
      </w:r>
    </w:p>
    <w:p w14:paraId="25085407" w14:textId="77777777" w:rsidR="00192FA3" w:rsidRDefault="00192FA3" w:rsidP="001C2F37">
      <w:pPr>
        <w:spacing w:after="0" w:line="240" w:lineRule="auto"/>
        <w:rPr>
          <w:rFonts w:eastAsia="Arial" w:cs="Arial"/>
        </w:rPr>
      </w:pPr>
    </w:p>
    <w:p w14:paraId="17CD56C4" w14:textId="33BE4275" w:rsidR="00A175D1" w:rsidRDefault="00A175D1" w:rsidP="5185CC28">
      <w:pPr>
        <w:spacing w:after="0" w:line="240" w:lineRule="auto"/>
        <w:rPr>
          <w:rFonts w:eastAsia="Arial" w:cs="Arial"/>
          <w:color w:val="FF0000"/>
        </w:rPr>
      </w:pPr>
    </w:p>
    <w:p w14:paraId="6BE7AED3" w14:textId="750E2A07" w:rsidR="001A3C6B" w:rsidRDefault="009A5F59" w:rsidP="001A3C6B">
      <w:pPr>
        <w:spacing w:after="0" w:line="240" w:lineRule="auto"/>
        <w:rPr>
          <w:rFonts w:eastAsia="Arial" w:cs="Arial"/>
          <w:b/>
          <w:bCs/>
          <w:color w:val="242424"/>
          <w:sz w:val="22"/>
        </w:rPr>
      </w:pPr>
      <w:r>
        <w:rPr>
          <w:rFonts w:eastAsia="Arial" w:cs="Arial"/>
          <w:b/>
          <w:bCs/>
          <w:color w:val="242424"/>
          <w:sz w:val="22"/>
        </w:rPr>
        <w:t xml:space="preserve">Q: </w:t>
      </w:r>
      <w:r w:rsidR="001A3C6B" w:rsidRPr="001A3C6B">
        <w:rPr>
          <w:rFonts w:eastAsia="Arial" w:cs="Arial"/>
          <w:b/>
          <w:bCs/>
          <w:color w:val="242424"/>
          <w:sz w:val="22"/>
        </w:rPr>
        <w:t>Is there an expected Technology Readiness Level (TRL) for projects</w:t>
      </w:r>
      <w:r w:rsidR="001A3C6B">
        <w:rPr>
          <w:rFonts w:eastAsia="Arial" w:cs="Arial"/>
          <w:b/>
          <w:bCs/>
          <w:color w:val="242424"/>
          <w:sz w:val="22"/>
        </w:rPr>
        <w:t>?</w:t>
      </w:r>
    </w:p>
    <w:p w14:paraId="6BBF71F4" w14:textId="287352F3" w:rsidR="00F66EF4" w:rsidRDefault="001B2842" w:rsidP="5E908C44">
      <w:pPr>
        <w:spacing w:after="0" w:line="240" w:lineRule="auto"/>
        <w:rPr>
          <w:rFonts w:eastAsia="Arial" w:cs="Arial"/>
          <w:color w:val="242424"/>
          <w:sz w:val="22"/>
        </w:rPr>
      </w:pPr>
      <w:r>
        <w:rPr>
          <w:rFonts w:eastAsia="Arial" w:cs="Arial"/>
          <w:color w:val="242424"/>
          <w:sz w:val="22"/>
        </w:rPr>
        <w:t xml:space="preserve">A: </w:t>
      </w:r>
      <w:r w:rsidR="003338DB" w:rsidRPr="002A5979">
        <w:rPr>
          <w:rFonts w:eastAsia="Arial" w:cs="Arial"/>
          <w:color w:val="242424"/>
          <w:sz w:val="22"/>
        </w:rPr>
        <w:t>There is no specific Technology Readiness Level (TRL) requirement for this funding opportunity.</w:t>
      </w:r>
      <w:r w:rsidR="003338DB" w:rsidRPr="003338DB">
        <w:rPr>
          <w:rFonts w:eastAsia="Arial" w:cs="Arial"/>
          <w:color w:val="242424"/>
          <w:sz w:val="22"/>
        </w:rPr>
        <w:t xml:space="preserve"> </w:t>
      </w:r>
      <w:r w:rsidR="6A6491FB" w:rsidRPr="5E908C44">
        <w:rPr>
          <w:rFonts w:eastAsia="Arial" w:cs="Arial"/>
          <w:color w:val="242424"/>
          <w:sz w:val="22"/>
        </w:rPr>
        <w:t xml:space="preserve">What matters is whether a project is sufficiently mature to achieve integration, deployment and demonstration within the project timescale. </w:t>
      </w:r>
      <w:r w:rsidR="6A6491FB" w:rsidRPr="265D1CC3">
        <w:rPr>
          <w:rFonts w:eastAsia="Arial" w:cs="Arial"/>
          <w:color w:val="242424"/>
          <w:sz w:val="22"/>
        </w:rPr>
        <w:t xml:space="preserve">We are </w:t>
      </w:r>
      <w:r w:rsidR="6A6491FB" w:rsidRPr="5E908C44">
        <w:rPr>
          <w:rFonts w:eastAsia="Arial" w:cs="Arial"/>
          <w:color w:val="242424"/>
          <w:sz w:val="22"/>
        </w:rPr>
        <w:t>looking for projects that can move beyond proof-of-principle and generate evidence of capability in realistic operating environments</w:t>
      </w:r>
    </w:p>
    <w:p w14:paraId="51C4D609" w14:textId="68872DD7" w:rsidR="00F66EF4" w:rsidRDefault="00F66EF4" w:rsidP="00F66EF4">
      <w:pPr>
        <w:spacing w:after="0" w:line="240" w:lineRule="auto"/>
        <w:rPr>
          <w:rFonts w:eastAsia="Arial" w:cs="Arial"/>
          <w:color w:val="242424"/>
          <w:sz w:val="22"/>
        </w:rPr>
      </w:pPr>
    </w:p>
    <w:p w14:paraId="5A637FA9" w14:textId="7E0727F1" w:rsidR="004927AA" w:rsidRPr="002A5979" w:rsidRDefault="001B2842" w:rsidP="004927AA">
      <w:pPr>
        <w:spacing w:after="0" w:line="240" w:lineRule="auto"/>
        <w:rPr>
          <w:rFonts w:eastAsia="Arial" w:cs="Arial"/>
          <w:b/>
          <w:bCs/>
        </w:rPr>
      </w:pPr>
      <w:r>
        <w:rPr>
          <w:rFonts w:eastAsia="Arial" w:cs="Arial"/>
          <w:b/>
          <w:bCs/>
        </w:rPr>
        <w:t xml:space="preserve">Q: </w:t>
      </w:r>
      <w:r w:rsidR="004927AA" w:rsidRPr="002A5979">
        <w:rPr>
          <w:rFonts w:eastAsia="Arial" w:cs="Arial"/>
          <w:b/>
          <w:bCs/>
        </w:rPr>
        <w:t>Is environmental sustainability relevant to assessment?</w:t>
      </w:r>
    </w:p>
    <w:p w14:paraId="3C9ADD8E" w14:textId="3D44EBF0" w:rsidR="00A175D1" w:rsidRDefault="00161028" w:rsidP="5185CC28">
      <w:pPr>
        <w:spacing w:after="0" w:line="240" w:lineRule="auto"/>
        <w:rPr>
          <w:rFonts w:eastAsia="Arial" w:cs="Arial"/>
        </w:rPr>
      </w:pPr>
      <w:r>
        <w:rPr>
          <w:rFonts w:eastAsia="Arial" w:cs="Arial"/>
        </w:rPr>
        <w:t xml:space="preserve">A: </w:t>
      </w:r>
      <w:r w:rsidR="004927AA" w:rsidRPr="002A5979">
        <w:rPr>
          <w:rFonts w:eastAsia="Arial" w:cs="Arial"/>
        </w:rPr>
        <w:t>Applicants are encouraged to consider the environmental implications of their proposed capability, including operational use, delivery, maintenance and end-of-life considerations where relevant. While sustainability is not a standalone assessment criterion, the panel will be interested in how proposed capabilities contribute to efficient and sustainable environmental observing approaches.</w:t>
      </w:r>
    </w:p>
    <w:p w14:paraId="2E6EFA2C" w14:textId="77777777" w:rsidR="00D342A0" w:rsidRDefault="00D342A0" w:rsidP="004927AA">
      <w:pPr>
        <w:spacing w:after="0" w:line="240" w:lineRule="auto"/>
        <w:rPr>
          <w:rFonts w:eastAsia="Arial" w:cs="Arial"/>
        </w:rPr>
      </w:pPr>
    </w:p>
    <w:p w14:paraId="35B48DAE" w14:textId="6E6261C5" w:rsidR="00D342A0" w:rsidRPr="002A5979" w:rsidRDefault="00161028" w:rsidP="00D342A0">
      <w:pPr>
        <w:spacing w:after="0" w:line="240" w:lineRule="auto"/>
        <w:rPr>
          <w:rFonts w:eastAsia="Arial" w:cs="Arial"/>
          <w:b/>
          <w:bCs/>
        </w:rPr>
      </w:pPr>
      <w:r>
        <w:rPr>
          <w:rFonts w:eastAsia="Arial" w:cs="Arial"/>
          <w:b/>
          <w:bCs/>
        </w:rPr>
        <w:t xml:space="preserve">Q: </w:t>
      </w:r>
      <w:r w:rsidR="00D342A0" w:rsidRPr="002A5979">
        <w:rPr>
          <w:rFonts w:eastAsia="Arial" w:cs="Arial"/>
          <w:b/>
          <w:bCs/>
        </w:rPr>
        <w:t>Does the project need to be focused on UK environmental challenges?</w:t>
      </w:r>
    </w:p>
    <w:p w14:paraId="300FA4EE" w14:textId="1BFCD74F" w:rsidR="00D342A0" w:rsidRPr="00D342A0" w:rsidRDefault="00161028" w:rsidP="00D342A0">
      <w:pPr>
        <w:spacing w:after="0" w:line="240" w:lineRule="auto"/>
        <w:rPr>
          <w:rFonts w:eastAsia="Arial" w:cs="Arial"/>
        </w:rPr>
      </w:pPr>
      <w:r>
        <w:rPr>
          <w:rFonts w:eastAsia="Arial" w:cs="Arial"/>
        </w:rPr>
        <w:t>A:</w:t>
      </w:r>
      <w:r w:rsidR="00197D2B">
        <w:rPr>
          <w:rFonts w:eastAsia="Arial" w:cs="Arial"/>
        </w:rPr>
        <w:t xml:space="preserve"> </w:t>
      </w:r>
      <w:r w:rsidR="00D342A0" w:rsidRPr="00D342A0">
        <w:rPr>
          <w:rFonts w:eastAsia="Arial" w:cs="Arial"/>
        </w:rPr>
        <w:t>Projects do not need to be exclusively focused on the UK. However, applicants should clearly explain how the proposed capability contributes to the objectives of the funding opportunity and how the outcomes will deliver benefit to UK environmental science capability.</w:t>
      </w:r>
    </w:p>
    <w:p w14:paraId="633708B7" w14:textId="77777777" w:rsidR="00D342A0" w:rsidRPr="00D342A0" w:rsidRDefault="00D342A0" w:rsidP="00D342A0">
      <w:pPr>
        <w:spacing w:after="0" w:line="240" w:lineRule="auto"/>
        <w:rPr>
          <w:rFonts w:eastAsia="Arial" w:cs="Arial"/>
        </w:rPr>
      </w:pPr>
    </w:p>
    <w:p w14:paraId="6ADA139D" w14:textId="51562E8B" w:rsidR="00D342A0" w:rsidRDefault="00D342A0" w:rsidP="00D342A0">
      <w:pPr>
        <w:spacing w:after="0" w:line="240" w:lineRule="auto"/>
        <w:rPr>
          <w:rFonts w:eastAsia="Arial" w:cs="Arial"/>
        </w:rPr>
      </w:pPr>
      <w:r w:rsidRPr="00D342A0">
        <w:rPr>
          <w:rFonts w:eastAsia="Arial" w:cs="Arial"/>
        </w:rPr>
        <w:t>Activities outside the UK may be appropriate where they provide access to relevant environments, datasets, infrastructure, observing challenges or opportunities that strengthen the proposed capability.</w:t>
      </w:r>
    </w:p>
    <w:p w14:paraId="3790670F" w14:textId="77777777" w:rsidR="0077683D" w:rsidRDefault="0077683D" w:rsidP="00D342A0">
      <w:pPr>
        <w:spacing w:after="0" w:line="240" w:lineRule="auto"/>
        <w:rPr>
          <w:rFonts w:eastAsia="Arial" w:cs="Arial"/>
        </w:rPr>
      </w:pPr>
    </w:p>
    <w:p w14:paraId="6690098B" w14:textId="78668259" w:rsidR="0077683D" w:rsidRPr="0077683D" w:rsidRDefault="00742B97" w:rsidP="0077683D">
      <w:pPr>
        <w:spacing w:after="0" w:line="240" w:lineRule="auto"/>
        <w:rPr>
          <w:rFonts w:eastAsia="Arial" w:cs="Arial"/>
        </w:rPr>
      </w:pPr>
      <w:r>
        <w:rPr>
          <w:rFonts w:eastAsia="Arial" w:cs="Arial"/>
          <w:b/>
          <w:bCs/>
        </w:rPr>
        <w:t xml:space="preserve">Q: </w:t>
      </w:r>
      <w:r w:rsidR="0077683D" w:rsidRPr="002A5979">
        <w:rPr>
          <w:rFonts w:eastAsia="Arial" w:cs="Arial"/>
          <w:b/>
          <w:bCs/>
        </w:rPr>
        <w:t>Can software, AI or data-focused projects be supported?</w:t>
      </w:r>
    </w:p>
    <w:p w14:paraId="1513EC85" w14:textId="0988F391" w:rsidR="0077683D" w:rsidRPr="0077683D" w:rsidRDefault="0079005F" w:rsidP="0077683D">
      <w:pPr>
        <w:spacing w:after="0" w:line="240" w:lineRule="auto"/>
        <w:rPr>
          <w:rFonts w:eastAsia="Arial" w:cs="Arial"/>
        </w:rPr>
      </w:pPr>
      <w:r>
        <w:rPr>
          <w:rFonts w:eastAsia="Arial" w:cs="Arial"/>
        </w:rPr>
        <w:t xml:space="preserve">A: </w:t>
      </w:r>
      <w:r w:rsidR="0077683D" w:rsidRPr="0077683D">
        <w:rPr>
          <w:rFonts w:eastAsia="Arial" w:cs="Arial"/>
        </w:rPr>
        <w:t>Software, AI and data-system development are in scope where they contribute to the creation, integration, deployment or demonstration of autonomous environmental observing capability.</w:t>
      </w:r>
      <w:r w:rsidR="0077683D">
        <w:rPr>
          <w:rFonts w:eastAsia="Arial" w:cs="Arial"/>
        </w:rPr>
        <w:t xml:space="preserve"> </w:t>
      </w:r>
      <w:r w:rsidR="0077683D" w:rsidRPr="0077683D">
        <w:rPr>
          <w:rFonts w:eastAsia="Arial" w:cs="Arial"/>
        </w:rPr>
        <w:t xml:space="preserve">Projects focused solely on software or algorithm development, without creating or demonstrating meaningful observing capability, may be less well aligned with the objectives of the </w:t>
      </w:r>
      <w:r w:rsidR="009E3D77">
        <w:rPr>
          <w:rFonts w:eastAsia="Arial" w:cs="Arial"/>
        </w:rPr>
        <w:t xml:space="preserve">funding </w:t>
      </w:r>
      <w:r w:rsidR="0077683D" w:rsidRPr="0077683D">
        <w:rPr>
          <w:rFonts w:eastAsia="Arial" w:cs="Arial"/>
        </w:rPr>
        <w:t>opportunity.</w:t>
      </w:r>
      <w:r w:rsidR="0077683D">
        <w:rPr>
          <w:rFonts w:eastAsia="Arial" w:cs="Arial"/>
        </w:rPr>
        <w:t xml:space="preserve"> </w:t>
      </w:r>
      <w:r w:rsidR="0077683D" w:rsidRPr="0077683D">
        <w:rPr>
          <w:rFonts w:eastAsia="Arial" w:cs="Arial"/>
        </w:rPr>
        <w:t>Applicants should clearly explain the capability that will exist at the end of the project and how it contributes to environmental observations, measurements or monitoring.</w:t>
      </w:r>
    </w:p>
    <w:p w14:paraId="3865612A" w14:textId="77777777" w:rsidR="0077683D" w:rsidRPr="0077683D" w:rsidRDefault="0077683D" w:rsidP="0077683D">
      <w:pPr>
        <w:spacing w:after="0" w:line="240" w:lineRule="auto"/>
        <w:rPr>
          <w:rFonts w:eastAsia="Arial" w:cs="Arial"/>
        </w:rPr>
      </w:pPr>
    </w:p>
    <w:p w14:paraId="477FAD57" w14:textId="0B4EF091" w:rsidR="0077683D" w:rsidRPr="002A5979" w:rsidRDefault="0079005F" w:rsidP="0077683D">
      <w:pPr>
        <w:spacing w:after="0" w:line="240" w:lineRule="auto"/>
        <w:rPr>
          <w:rFonts w:eastAsia="Arial" w:cs="Arial"/>
          <w:b/>
          <w:bCs/>
        </w:rPr>
      </w:pPr>
      <w:r>
        <w:rPr>
          <w:rFonts w:eastAsia="Arial" w:cs="Arial"/>
          <w:b/>
          <w:bCs/>
        </w:rPr>
        <w:t xml:space="preserve">Q: </w:t>
      </w:r>
      <w:r w:rsidR="0077683D" w:rsidRPr="002A5979">
        <w:rPr>
          <w:rFonts w:eastAsia="Arial" w:cs="Arial"/>
          <w:b/>
          <w:bCs/>
        </w:rPr>
        <w:t>Can smaller projects be supported, or are you primarily looking for large collaborations?</w:t>
      </w:r>
    </w:p>
    <w:p w14:paraId="65D56DFE" w14:textId="33AADAA5" w:rsidR="0077683D" w:rsidRPr="0077683D" w:rsidRDefault="0079005F" w:rsidP="0077683D">
      <w:pPr>
        <w:spacing w:after="0" w:line="240" w:lineRule="auto"/>
        <w:rPr>
          <w:rFonts w:eastAsia="Arial" w:cs="Arial"/>
        </w:rPr>
      </w:pPr>
      <w:r>
        <w:rPr>
          <w:rFonts w:eastAsia="Arial" w:cs="Arial"/>
        </w:rPr>
        <w:t xml:space="preserve">A: </w:t>
      </w:r>
      <w:r w:rsidR="0077683D" w:rsidRPr="0077683D">
        <w:rPr>
          <w:rFonts w:eastAsia="Arial" w:cs="Arial"/>
        </w:rPr>
        <w:t>Projects of varying scale are welcomed.</w:t>
      </w:r>
      <w:r w:rsidR="0077683D">
        <w:rPr>
          <w:rFonts w:eastAsia="Arial" w:cs="Arial"/>
        </w:rPr>
        <w:t xml:space="preserve"> C</w:t>
      </w:r>
      <w:r w:rsidR="0077683D" w:rsidRPr="0077683D">
        <w:rPr>
          <w:rFonts w:eastAsia="Arial" w:cs="Arial"/>
        </w:rPr>
        <w:t>ollaboration is encouraged where it strengthens the proposed capability, but large collaborations are not a requirement. Strong proposals may involve a single organisation or a broad consortium, provided the project can demonstrate the expertise, capability and partnerships required to deliver the proposed objectives.</w:t>
      </w:r>
    </w:p>
    <w:p w14:paraId="47E99A31" w14:textId="77777777" w:rsidR="0077683D" w:rsidRPr="0077683D" w:rsidRDefault="0077683D" w:rsidP="0077683D">
      <w:pPr>
        <w:spacing w:after="0" w:line="240" w:lineRule="auto"/>
        <w:rPr>
          <w:rFonts w:eastAsia="Arial" w:cs="Arial"/>
        </w:rPr>
      </w:pPr>
    </w:p>
    <w:p w14:paraId="19F1FC7B" w14:textId="67CD195F" w:rsidR="0077683D" w:rsidRPr="002A5979" w:rsidRDefault="0077683D" w:rsidP="0077683D">
      <w:pPr>
        <w:spacing w:after="0" w:line="240" w:lineRule="auto"/>
        <w:rPr>
          <w:rFonts w:eastAsia="Arial" w:cs="Arial"/>
        </w:rPr>
      </w:pPr>
      <w:r w:rsidRPr="0077683D">
        <w:rPr>
          <w:rFonts w:eastAsia="Arial" w:cs="Arial"/>
        </w:rPr>
        <w:t>The emphasis is on the quality, capability and deliverability of the proposal rather than the size of the consortium.</w:t>
      </w:r>
    </w:p>
    <w:p w14:paraId="3ACF4B27" w14:textId="41115D2D" w:rsidR="004C15C0" w:rsidRDefault="004C15C0" w:rsidP="5185CC28">
      <w:pPr>
        <w:spacing w:after="0" w:line="240" w:lineRule="auto"/>
        <w:rPr>
          <w:rFonts w:eastAsia="Aptos Narrow" w:cs="Arial"/>
          <w:color w:val="242424"/>
          <w:szCs w:val="21"/>
          <w:highlight w:val="green"/>
        </w:rPr>
      </w:pPr>
    </w:p>
    <w:p w14:paraId="2494EAEF" w14:textId="6072829A" w:rsidR="002F24E1" w:rsidRPr="007654C1" w:rsidRDefault="002F75A2" w:rsidP="002F24E1">
      <w:pPr>
        <w:spacing w:after="0" w:line="240" w:lineRule="auto"/>
        <w:rPr>
          <w:rFonts w:eastAsia="Times New Roman" w:cs="Arial"/>
          <w:b/>
          <w:bCs/>
          <w:color w:val="333333"/>
          <w:szCs w:val="21"/>
          <w:u w:val="single"/>
          <w:lang w:eastAsia="en-GB"/>
        </w:rPr>
      </w:pPr>
      <w:r>
        <w:rPr>
          <w:rFonts w:eastAsia="Times New Roman" w:cs="Arial"/>
          <w:b/>
          <w:bCs/>
          <w:color w:val="333333"/>
          <w:szCs w:val="21"/>
          <w:u w:val="single"/>
          <w:lang w:eastAsia="en-GB"/>
        </w:rPr>
        <w:t>PAR</w:t>
      </w:r>
      <w:r w:rsidR="00E54127">
        <w:rPr>
          <w:rFonts w:eastAsia="Times New Roman" w:cs="Arial"/>
          <w:b/>
          <w:bCs/>
          <w:color w:val="333333"/>
          <w:szCs w:val="21"/>
          <w:u w:val="single"/>
          <w:lang w:eastAsia="en-GB"/>
        </w:rPr>
        <w:t>TNERSHI</w:t>
      </w:r>
      <w:r w:rsidR="001A3C05">
        <w:rPr>
          <w:rFonts w:eastAsia="Times New Roman" w:cs="Arial"/>
          <w:b/>
          <w:bCs/>
          <w:color w:val="333333"/>
          <w:szCs w:val="21"/>
          <w:u w:val="single"/>
          <w:lang w:eastAsia="en-GB"/>
        </w:rPr>
        <w:t>PS</w:t>
      </w:r>
    </w:p>
    <w:p w14:paraId="416E171A" w14:textId="77777777" w:rsidR="0004451B" w:rsidRDefault="0004451B" w:rsidP="002F24E1">
      <w:pPr>
        <w:spacing w:after="0" w:line="240" w:lineRule="auto"/>
        <w:rPr>
          <w:rFonts w:eastAsia="Times New Roman" w:cs="Arial"/>
          <w:b/>
          <w:bCs/>
          <w:color w:val="333333"/>
          <w:szCs w:val="21"/>
          <w:u w:val="single"/>
          <w:lang w:eastAsia="en-GB"/>
        </w:rPr>
      </w:pPr>
    </w:p>
    <w:p w14:paraId="4167CDCF" w14:textId="0608A0A5" w:rsidR="00ED2458" w:rsidRPr="00ED2458" w:rsidRDefault="0079005F" w:rsidP="00ED2458">
      <w:pPr>
        <w:spacing w:after="0" w:line="240" w:lineRule="auto"/>
        <w:rPr>
          <w:rFonts w:eastAsia="Arial" w:cs="Arial"/>
          <w:b/>
          <w:color w:val="242424"/>
        </w:rPr>
      </w:pPr>
      <w:r>
        <w:rPr>
          <w:rFonts w:eastAsia="Arial" w:cs="Arial"/>
          <w:b/>
          <w:color w:val="242424"/>
        </w:rPr>
        <w:t xml:space="preserve">Q: </w:t>
      </w:r>
      <w:r w:rsidR="00ED2458" w:rsidRPr="00ED2458">
        <w:rPr>
          <w:rFonts w:eastAsia="Arial" w:cs="Arial"/>
          <w:b/>
          <w:color w:val="242424"/>
        </w:rPr>
        <w:t>Can engineers, technicians or research technical professionals lead projects?</w:t>
      </w:r>
    </w:p>
    <w:p w14:paraId="12765F75" w14:textId="36914BDA" w:rsidR="00ED2458" w:rsidRPr="002A5979" w:rsidRDefault="009E5872" w:rsidP="00ED2458">
      <w:pPr>
        <w:spacing w:after="0" w:line="240" w:lineRule="auto"/>
        <w:rPr>
          <w:rFonts w:eastAsia="Arial" w:cs="Arial"/>
          <w:bCs/>
          <w:color w:val="242424"/>
        </w:rPr>
      </w:pPr>
      <w:r>
        <w:rPr>
          <w:rFonts w:eastAsia="Arial" w:cs="Arial"/>
          <w:bCs/>
          <w:color w:val="242424"/>
        </w:rPr>
        <w:t xml:space="preserve">A: </w:t>
      </w:r>
      <w:r w:rsidR="00ED2458" w:rsidRPr="002A5979">
        <w:rPr>
          <w:rFonts w:eastAsia="Arial" w:cs="Arial"/>
          <w:bCs/>
          <w:color w:val="242424"/>
        </w:rPr>
        <w:t>Yes, provided they meet the normal UKRI and NERC eligibility requirements. We welcome participation from researchers, engineers, technicians, research technical professionals and other specialists where they have the expertise required to lead the proposed work.</w:t>
      </w:r>
    </w:p>
    <w:p w14:paraId="26E7AB9D" w14:textId="77777777" w:rsidR="00ED2458" w:rsidRDefault="00ED2458" w:rsidP="00E6310E">
      <w:pPr>
        <w:spacing w:after="0" w:line="240" w:lineRule="auto"/>
        <w:rPr>
          <w:rFonts w:eastAsia="Arial" w:cs="Arial"/>
          <w:b/>
          <w:color w:val="242424"/>
        </w:rPr>
      </w:pPr>
    </w:p>
    <w:p w14:paraId="283C1099" w14:textId="38EBD755" w:rsidR="00E6310E" w:rsidRPr="002A5979" w:rsidRDefault="009E5872" w:rsidP="00E6310E">
      <w:pPr>
        <w:spacing w:after="0" w:line="240" w:lineRule="auto"/>
        <w:rPr>
          <w:rFonts w:eastAsia="Arial" w:cs="Arial"/>
          <w:b/>
          <w:color w:val="242424"/>
        </w:rPr>
      </w:pPr>
      <w:r>
        <w:rPr>
          <w:rFonts w:eastAsia="Arial" w:cs="Arial"/>
          <w:b/>
          <w:color w:val="242424"/>
        </w:rPr>
        <w:t xml:space="preserve">Q: </w:t>
      </w:r>
      <w:r w:rsidR="00E35DEB" w:rsidRPr="00E35DEB">
        <w:rPr>
          <w:rFonts w:eastAsia="Arial" w:cs="Arial"/>
          <w:b/>
          <w:color w:val="242424"/>
        </w:rPr>
        <w:t>What types of collaboration are encouraged?</w:t>
      </w:r>
    </w:p>
    <w:p w14:paraId="14B7EFC3" w14:textId="282AF433" w:rsidR="000961D8" w:rsidRPr="000961D8" w:rsidRDefault="009E5872" w:rsidP="000961D8">
      <w:pPr>
        <w:spacing w:after="0" w:line="240" w:lineRule="auto"/>
        <w:rPr>
          <w:rFonts w:eastAsia="Arial" w:cs="Arial"/>
          <w:color w:val="000000" w:themeColor="text1"/>
        </w:rPr>
      </w:pPr>
      <w:r>
        <w:rPr>
          <w:rFonts w:eastAsia="Arial" w:cs="Arial"/>
          <w:color w:val="242424"/>
        </w:rPr>
        <w:t xml:space="preserve">A: </w:t>
      </w:r>
      <w:r w:rsidR="0031423F" w:rsidRPr="7A3E32EC">
        <w:rPr>
          <w:rFonts w:eastAsia="Arial" w:cs="Arial"/>
          <w:color w:val="242424"/>
        </w:rPr>
        <w:t>We strongly encourage</w:t>
      </w:r>
      <w:r w:rsidR="00D71C4E" w:rsidRPr="7A3E32EC">
        <w:rPr>
          <w:rFonts w:eastAsia="Arial" w:cs="Arial"/>
          <w:color w:val="242424"/>
        </w:rPr>
        <w:t xml:space="preserve"> collaboration with industry </w:t>
      </w:r>
      <w:r w:rsidR="00F56F38" w:rsidRPr="7A3E32EC">
        <w:rPr>
          <w:rFonts w:eastAsia="Arial" w:cs="Arial"/>
          <w:color w:val="242424"/>
        </w:rPr>
        <w:t>and other non-academic stakeholders,</w:t>
      </w:r>
      <w:r w:rsidR="00885A85" w:rsidRPr="7A3E32EC">
        <w:rPr>
          <w:rFonts w:eastAsia="Arial" w:cs="Arial"/>
          <w:color w:val="242424"/>
        </w:rPr>
        <w:t xml:space="preserve"> including government agencies</w:t>
      </w:r>
      <w:r w:rsidR="00E11805" w:rsidRPr="7A3E32EC">
        <w:rPr>
          <w:rFonts w:eastAsia="Arial" w:cs="Arial"/>
          <w:color w:val="242424"/>
        </w:rPr>
        <w:t xml:space="preserve"> </w:t>
      </w:r>
      <w:r w:rsidR="003E4738" w:rsidRPr="7A3E32EC">
        <w:rPr>
          <w:rFonts w:eastAsia="Arial" w:cs="Arial"/>
          <w:color w:val="242424"/>
        </w:rPr>
        <w:t>where</w:t>
      </w:r>
      <w:r w:rsidR="00E11805" w:rsidRPr="7A3E32EC">
        <w:rPr>
          <w:rFonts w:eastAsia="Arial" w:cs="Arial"/>
          <w:color w:val="242424"/>
        </w:rPr>
        <w:t xml:space="preserve"> this</w:t>
      </w:r>
      <w:r w:rsidR="00FD750B" w:rsidRPr="7A3E32EC">
        <w:rPr>
          <w:rFonts w:eastAsia="Arial" w:cs="Arial"/>
          <w:color w:val="242424"/>
        </w:rPr>
        <w:t xml:space="preserve"> strengthens </w:t>
      </w:r>
      <w:r w:rsidR="007D77AF" w:rsidRPr="7A3E32EC">
        <w:rPr>
          <w:rFonts w:eastAsia="Arial" w:cs="Arial"/>
          <w:color w:val="242424"/>
        </w:rPr>
        <w:t>project delivery</w:t>
      </w:r>
      <w:r w:rsidR="003719CB" w:rsidRPr="7A3E32EC">
        <w:rPr>
          <w:rFonts w:eastAsia="Arial" w:cs="Arial"/>
          <w:color w:val="242424"/>
        </w:rPr>
        <w:t>, deployment</w:t>
      </w:r>
      <w:r w:rsidR="003E4738" w:rsidRPr="7A3E32EC">
        <w:rPr>
          <w:rFonts w:eastAsia="Arial" w:cs="Arial"/>
          <w:color w:val="242424"/>
        </w:rPr>
        <w:t>, adoption or future impact</w:t>
      </w:r>
      <w:r w:rsidR="003E4738" w:rsidRPr="4C3F9B8B">
        <w:rPr>
          <w:rFonts w:eastAsia="Arial" w:cs="Arial"/>
          <w:color w:val="000000" w:themeColor="text1"/>
        </w:rPr>
        <w:t>.</w:t>
      </w:r>
      <w:r w:rsidR="000961D8">
        <w:rPr>
          <w:rFonts w:eastAsia="Arial" w:cs="Arial"/>
          <w:color w:val="000000" w:themeColor="text1"/>
        </w:rPr>
        <w:t xml:space="preserve"> </w:t>
      </w:r>
      <w:r w:rsidR="000961D8" w:rsidRPr="000961D8">
        <w:rPr>
          <w:rFonts w:eastAsia="Arial" w:cs="Arial"/>
          <w:color w:val="000000" w:themeColor="text1"/>
        </w:rPr>
        <w:t>The appropriate partnership will depend on the proposed capability and the expertise required to deliver it.</w:t>
      </w:r>
    </w:p>
    <w:p w14:paraId="23557C73" w14:textId="77777777" w:rsidR="00E6310E" w:rsidRPr="008C402D" w:rsidRDefault="00E6310E" w:rsidP="00E6310E">
      <w:pPr>
        <w:spacing w:after="0" w:line="240" w:lineRule="auto"/>
        <w:rPr>
          <w:rFonts w:eastAsia="Arial" w:cs="Arial"/>
          <w:highlight w:val="green"/>
        </w:rPr>
      </w:pPr>
    </w:p>
    <w:p w14:paraId="21940A77" w14:textId="4697B6EA" w:rsidR="00E6310E" w:rsidRDefault="009E5872" w:rsidP="00E6310E">
      <w:pPr>
        <w:spacing w:after="0" w:line="240" w:lineRule="auto"/>
        <w:rPr>
          <w:rFonts w:eastAsia="Arial" w:cs="Arial"/>
          <w:color w:val="242424"/>
        </w:rPr>
      </w:pPr>
      <w:r>
        <w:rPr>
          <w:rFonts w:eastAsia="Arial" w:cs="Arial"/>
          <w:b/>
          <w:bCs/>
          <w:color w:val="242424"/>
          <w:sz w:val="22"/>
        </w:rPr>
        <w:t xml:space="preserve">Q: </w:t>
      </w:r>
      <w:r w:rsidR="00E35DEB">
        <w:rPr>
          <w:rFonts w:eastAsia="Arial" w:cs="Arial"/>
          <w:b/>
          <w:bCs/>
          <w:color w:val="242424"/>
          <w:sz w:val="22"/>
        </w:rPr>
        <w:t>Can spin-out companies participate?</w:t>
      </w:r>
    </w:p>
    <w:p w14:paraId="6A713F02" w14:textId="4177A075" w:rsidR="0032035A" w:rsidRPr="0032035A" w:rsidRDefault="009E5872" w:rsidP="0032035A">
      <w:pPr>
        <w:spacing w:after="0" w:line="240" w:lineRule="auto"/>
        <w:rPr>
          <w:rFonts w:eastAsia="Arial" w:cs="Arial"/>
          <w:color w:val="242424"/>
        </w:rPr>
      </w:pPr>
      <w:r>
        <w:rPr>
          <w:rFonts w:eastAsia="Arial" w:cs="Arial"/>
          <w:color w:val="242424"/>
        </w:rPr>
        <w:t xml:space="preserve">A: </w:t>
      </w:r>
      <w:r w:rsidR="0032035A" w:rsidRPr="0032035A">
        <w:rPr>
          <w:rFonts w:eastAsia="Arial" w:cs="Arial"/>
          <w:color w:val="242424"/>
        </w:rPr>
        <w:t xml:space="preserve">Yes. Spin-out companies may participate where they add value to the collaboration. </w:t>
      </w:r>
      <w:r w:rsidR="00591C8D" w:rsidRPr="0032035A">
        <w:rPr>
          <w:rFonts w:eastAsia="Arial" w:cs="Arial"/>
          <w:color w:val="242424"/>
        </w:rPr>
        <w:t>The maturity or legal status of a company is not itself an assessment criterion. What matters is the value the organisation brings to delivery, deployment, adoption or future use of the proposed capability.</w:t>
      </w:r>
    </w:p>
    <w:p w14:paraId="640F269F" w14:textId="4FD08D1F" w:rsidR="00530F02" w:rsidRDefault="00530F02" w:rsidP="00E6310E">
      <w:pPr>
        <w:spacing w:after="0" w:line="240" w:lineRule="auto"/>
        <w:rPr>
          <w:rFonts w:eastAsia="Arial" w:cs="Arial"/>
          <w:color w:val="000000" w:themeColor="text1"/>
        </w:rPr>
      </w:pPr>
    </w:p>
    <w:p w14:paraId="3BD8C4AA" w14:textId="258A5BF1" w:rsidR="002201A1" w:rsidRPr="002A5979" w:rsidRDefault="009E5872" w:rsidP="002201A1">
      <w:pPr>
        <w:spacing w:after="0" w:line="240" w:lineRule="auto"/>
        <w:rPr>
          <w:rFonts w:eastAsia="Arial" w:cs="Arial"/>
          <w:b/>
          <w:bCs/>
          <w:color w:val="000000" w:themeColor="text1"/>
        </w:rPr>
      </w:pPr>
      <w:r>
        <w:rPr>
          <w:rFonts w:eastAsia="Arial" w:cs="Arial"/>
          <w:b/>
          <w:bCs/>
          <w:color w:val="000000" w:themeColor="text1"/>
        </w:rPr>
        <w:t xml:space="preserve">Q: </w:t>
      </w:r>
      <w:r w:rsidR="002201A1" w:rsidRPr="002A5979">
        <w:rPr>
          <w:rFonts w:eastAsia="Arial" w:cs="Arial"/>
          <w:b/>
          <w:bCs/>
          <w:color w:val="000000" w:themeColor="text1"/>
        </w:rPr>
        <w:t>Do I need an industry partner?</w:t>
      </w:r>
    </w:p>
    <w:p w14:paraId="3337A7F0" w14:textId="4B25002E" w:rsidR="002201A1" w:rsidRDefault="009E5872" w:rsidP="002201A1">
      <w:pPr>
        <w:spacing w:after="0" w:line="240" w:lineRule="auto"/>
        <w:rPr>
          <w:rFonts w:eastAsia="Arial" w:cs="Arial"/>
          <w:color w:val="000000" w:themeColor="text1"/>
        </w:rPr>
      </w:pPr>
      <w:r>
        <w:rPr>
          <w:rFonts w:eastAsia="Arial" w:cs="Arial"/>
          <w:color w:val="000000" w:themeColor="text1"/>
        </w:rPr>
        <w:t xml:space="preserve">A: </w:t>
      </w:r>
      <w:r w:rsidR="002201A1" w:rsidRPr="002201A1">
        <w:rPr>
          <w:rFonts w:eastAsia="Arial" w:cs="Arial"/>
          <w:color w:val="000000" w:themeColor="text1"/>
        </w:rPr>
        <w:t>Industry participation is encouraged where it strengthens delivery, deployment, adoption or future application of the proposed capability, but it is not a requirement.</w:t>
      </w:r>
      <w:r w:rsidR="00CD7E43">
        <w:rPr>
          <w:rFonts w:eastAsia="Arial" w:cs="Arial"/>
          <w:color w:val="000000" w:themeColor="text1"/>
        </w:rPr>
        <w:t xml:space="preserve"> </w:t>
      </w:r>
      <w:r w:rsidR="002201A1" w:rsidRPr="002201A1">
        <w:rPr>
          <w:rFonts w:eastAsia="Arial" w:cs="Arial"/>
          <w:color w:val="000000" w:themeColor="text1"/>
        </w:rPr>
        <w:t>Applications will be assessed against the published criteria rather than the type of organisation involved.</w:t>
      </w:r>
      <w:r w:rsidR="00355852">
        <w:rPr>
          <w:rFonts w:eastAsia="Arial" w:cs="Arial"/>
          <w:color w:val="000000" w:themeColor="text1"/>
        </w:rPr>
        <w:t xml:space="preserve"> </w:t>
      </w:r>
      <w:r w:rsidR="00355852">
        <w:t>Project partners letters are not required at the submission stage</w:t>
      </w:r>
      <w:r w:rsidR="009423A3">
        <w:t xml:space="preserve">. </w:t>
      </w:r>
    </w:p>
    <w:p w14:paraId="0A0F971F" w14:textId="77777777" w:rsidR="006870CE" w:rsidRDefault="006870CE" w:rsidP="002201A1">
      <w:pPr>
        <w:spacing w:after="0" w:line="240" w:lineRule="auto"/>
        <w:rPr>
          <w:rFonts w:eastAsia="Arial" w:cs="Arial"/>
          <w:color w:val="000000" w:themeColor="text1"/>
        </w:rPr>
      </w:pPr>
    </w:p>
    <w:p w14:paraId="1F5D98B6" w14:textId="4E0CBB87" w:rsidR="006870CE" w:rsidRPr="002A5979" w:rsidRDefault="009E5872" w:rsidP="006870CE">
      <w:pPr>
        <w:spacing w:after="0" w:line="240" w:lineRule="auto"/>
        <w:rPr>
          <w:rFonts w:eastAsia="Arial" w:cs="Arial"/>
          <w:b/>
          <w:bCs/>
          <w:color w:val="000000" w:themeColor="text1"/>
        </w:rPr>
      </w:pPr>
      <w:r>
        <w:rPr>
          <w:rFonts w:eastAsia="Arial" w:cs="Arial"/>
          <w:b/>
          <w:bCs/>
          <w:color w:val="000000" w:themeColor="text1"/>
        </w:rPr>
        <w:t xml:space="preserve">Q: </w:t>
      </w:r>
      <w:r w:rsidR="006870CE" w:rsidRPr="002A5979">
        <w:rPr>
          <w:rFonts w:eastAsia="Arial" w:cs="Arial"/>
          <w:b/>
          <w:bCs/>
          <w:color w:val="000000" w:themeColor="text1"/>
        </w:rPr>
        <w:t>Can SMEs participate?</w:t>
      </w:r>
    </w:p>
    <w:p w14:paraId="039F8319" w14:textId="1875281E" w:rsidR="006870CE" w:rsidRDefault="00527874" w:rsidP="004F06D8">
      <w:pPr>
        <w:rPr>
          <w:rFonts w:eastAsia="Arial" w:cs="Arial"/>
          <w:color w:val="000000" w:themeColor="text1"/>
        </w:rPr>
      </w:pPr>
      <w:r>
        <w:rPr>
          <w:rFonts w:eastAsia="Arial" w:cs="Arial"/>
          <w:color w:val="000000" w:themeColor="text1"/>
        </w:rPr>
        <w:t xml:space="preserve">A: </w:t>
      </w:r>
      <w:r w:rsidR="006870CE" w:rsidRPr="006870CE">
        <w:rPr>
          <w:rFonts w:eastAsia="Arial" w:cs="Arial"/>
          <w:color w:val="000000" w:themeColor="text1"/>
        </w:rPr>
        <w:t>SMEs may participate as project partners or subcontractors where this is appropriate to the proposed work and consistent with UKRI and NERC funding rules.</w:t>
      </w:r>
      <w:r w:rsidR="006870CE">
        <w:rPr>
          <w:rFonts w:eastAsia="Arial" w:cs="Arial"/>
          <w:color w:val="000000" w:themeColor="text1"/>
        </w:rPr>
        <w:t xml:space="preserve"> </w:t>
      </w:r>
      <w:r w:rsidR="006870CE" w:rsidRPr="006870CE">
        <w:rPr>
          <w:rFonts w:eastAsia="Arial" w:cs="Arial"/>
          <w:color w:val="000000" w:themeColor="text1"/>
        </w:rPr>
        <w:t>Applicants should clearly explain the role of any SME involved and how it strengthens the proposed capability, delivery plan, deployment pathway or future adoption.</w:t>
      </w:r>
      <w:r w:rsidR="006870CE">
        <w:rPr>
          <w:rFonts w:eastAsia="Arial" w:cs="Arial"/>
          <w:color w:val="000000" w:themeColor="text1"/>
        </w:rPr>
        <w:t xml:space="preserve"> </w:t>
      </w:r>
      <w:r w:rsidR="006870CE" w:rsidRPr="006870CE">
        <w:rPr>
          <w:rFonts w:eastAsia="Arial" w:cs="Arial"/>
          <w:color w:val="000000" w:themeColor="text1"/>
        </w:rPr>
        <w:t>There is no fixed limit on the proportion of project activity involving an SME, although all costs must be appropriately justified and represent good value for money.</w:t>
      </w:r>
      <w:r w:rsidR="00C234CB">
        <w:rPr>
          <w:rFonts w:eastAsia="Arial" w:cs="Arial"/>
          <w:color w:val="000000" w:themeColor="text1"/>
        </w:rPr>
        <w:t xml:space="preserve"> </w:t>
      </w:r>
    </w:p>
    <w:p w14:paraId="3BD5AFE6" w14:textId="77777777" w:rsidR="00527874" w:rsidRDefault="00527874" w:rsidP="00527874">
      <w:pPr>
        <w:spacing w:after="0" w:line="240" w:lineRule="auto"/>
        <w:rPr>
          <w:rFonts w:eastAsia="Arial" w:cs="Arial"/>
          <w:b/>
          <w:bCs/>
          <w:color w:val="000000" w:themeColor="text1"/>
        </w:rPr>
      </w:pPr>
      <w:r>
        <w:rPr>
          <w:rFonts w:eastAsia="Arial" w:cs="Arial"/>
          <w:b/>
          <w:bCs/>
          <w:color w:val="000000" w:themeColor="text1"/>
        </w:rPr>
        <w:t xml:space="preserve">Q: </w:t>
      </w:r>
      <w:r w:rsidR="009144CF" w:rsidRPr="009144CF">
        <w:rPr>
          <w:rFonts w:eastAsia="Arial" w:cs="Arial"/>
          <w:b/>
          <w:bCs/>
          <w:color w:val="000000" w:themeColor="text1"/>
        </w:rPr>
        <w:t>How can I find potential project partners or collaborators?</w:t>
      </w:r>
    </w:p>
    <w:p w14:paraId="6D7D8656" w14:textId="0AA534B0" w:rsidR="00250962" w:rsidRPr="00527874" w:rsidRDefault="00527874" w:rsidP="00527874">
      <w:pPr>
        <w:spacing w:after="0" w:line="240" w:lineRule="auto"/>
        <w:rPr>
          <w:rFonts w:eastAsia="Arial" w:cs="Arial"/>
          <w:b/>
          <w:bCs/>
          <w:color w:val="000000" w:themeColor="text1"/>
        </w:rPr>
      </w:pPr>
      <w:r w:rsidRPr="00527874">
        <w:rPr>
          <w:rFonts w:eastAsia="Arial" w:cs="Arial"/>
          <w:color w:val="000000" w:themeColor="text1"/>
        </w:rPr>
        <w:t xml:space="preserve">A: </w:t>
      </w:r>
      <w:r w:rsidR="00250962" w:rsidRPr="00527874">
        <w:rPr>
          <w:rFonts w:eastAsia="Arial" w:cs="Arial"/>
          <w:color w:val="000000" w:themeColor="text1"/>
        </w:rPr>
        <w:t>Organisations looking for potential project partners are</w:t>
      </w:r>
      <w:r w:rsidR="00250962" w:rsidRPr="002A5979">
        <w:rPr>
          <w:rFonts w:eastAsia="Arial" w:cs="Arial"/>
          <w:color w:val="000000" w:themeColor="text1"/>
        </w:rPr>
        <w:t xml:space="preserve"> encouraged to use the Advancing Atmospheric and Aerial Autonomy Networking Platform on B2Match. The platform provides a dedicated space for organisations to highlight their capabilities and interests, identify potential collaborators and connect with organisations across the research and innovation community.</w:t>
      </w:r>
    </w:p>
    <w:p w14:paraId="039779FF" w14:textId="77777777" w:rsidR="00250962" w:rsidRPr="00250962" w:rsidRDefault="00250962" w:rsidP="00250962">
      <w:pPr>
        <w:rPr>
          <w:rFonts w:eastAsia="Arial" w:cs="Arial"/>
          <w:color w:val="000000" w:themeColor="text1"/>
        </w:rPr>
      </w:pPr>
      <w:hyperlink r:id="rId8" w:tgtFrame="_blank" w:history="1">
        <w:r w:rsidRPr="00250962">
          <w:rPr>
            <w:rStyle w:val="Hyperlink"/>
            <w:rFonts w:eastAsia="Arial" w:cs="Arial"/>
            <w:b/>
            <w:bCs/>
          </w:rPr>
          <w:t>Advancing Atmospheric and Aerial Autonomy Networking Platform</w:t>
        </w:r>
      </w:hyperlink>
    </w:p>
    <w:p w14:paraId="41C7B7E9" w14:textId="77777777" w:rsidR="00080F05" w:rsidRDefault="00080F05" w:rsidP="002F24E1">
      <w:pPr>
        <w:spacing w:after="0" w:line="240" w:lineRule="auto"/>
        <w:rPr>
          <w:rFonts w:eastAsia="Times New Roman" w:cs="Arial"/>
          <w:b/>
          <w:bCs/>
          <w:color w:val="333333"/>
          <w:szCs w:val="21"/>
          <w:u w:val="single"/>
          <w:lang w:eastAsia="en-GB"/>
        </w:rPr>
      </w:pPr>
    </w:p>
    <w:p w14:paraId="0FD500D4" w14:textId="1BD045B7" w:rsidR="00F90759" w:rsidRPr="00F90759" w:rsidRDefault="00527874" w:rsidP="00F90759">
      <w:pPr>
        <w:spacing w:after="0" w:line="240" w:lineRule="auto"/>
        <w:rPr>
          <w:rFonts w:eastAsia="Times New Roman" w:cs="Arial"/>
          <w:b/>
          <w:bCs/>
          <w:color w:val="333333"/>
          <w:lang w:eastAsia="en-GB"/>
        </w:rPr>
      </w:pPr>
      <w:r>
        <w:rPr>
          <w:rFonts w:eastAsia="Times New Roman" w:cs="Arial"/>
          <w:b/>
          <w:bCs/>
          <w:color w:val="333333"/>
          <w:lang w:eastAsia="en-GB"/>
        </w:rPr>
        <w:t xml:space="preserve">Q: </w:t>
      </w:r>
      <w:r w:rsidR="00F90759" w:rsidRPr="00F90759">
        <w:rPr>
          <w:rFonts w:eastAsia="Times New Roman" w:cs="Arial"/>
          <w:b/>
          <w:bCs/>
          <w:color w:val="333333"/>
          <w:lang w:eastAsia="en-GB"/>
        </w:rPr>
        <w:t>What if I do not have access to the facilities or infrastructure needed to demonstrate the proposed capability?</w:t>
      </w:r>
    </w:p>
    <w:p w14:paraId="3DBFE82A" w14:textId="29A9F981" w:rsidR="00C75FF2" w:rsidRPr="00C75FF2" w:rsidRDefault="00527874" w:rsidP="00C75FF2">
      <w:pPr>
        <w:spacing w:after="0" w:line="240" w:lineRule="auto"/>
        <w:rPr>
          <w:rFonts w:eastAsia="Times New Roman" w:cs="Arial"/>
          <w:color w:val="333333"/>
          <w:lang w:eastAsia="en-GB"/>
        </w:rPr>
      </w:pPr>
      <w:r w:rsidRPr="00527874">
        <w:rPr>
          <w:rFonts w:eastAsia="Times New Roman" w:cs="Arial"/>
          <w:color w:val="333333"/>
          <w:lang w:eastAsia="en-GB"/>
        </w:rPr>
        <w:t>A:</w:t>
      </w:r>
      <w:r>
        <w:rPr>
          <w:rFonts w:eastAsia="Times New Roman" w:cs="Arial"/>
          <w:b/>
          <w:bCs/>
          <w:color w:val="333333"/>
          <w:lang w:eastAsia="en-GB"/>
        </w:rPr>
        <w:t xml:space="preserve"> </w:t>
      </w:r>
      <w:r w:rsidR="00C75FF2" w:rsidRPr="00C75FF2">
        <w:rPr>
          <w:rFonts w:eastAsia="Times New Roman" w:cs="Arial"/>
          <w:color w:val="333333"/>
          <w:lang w:eastAsia="en-GB"/>
        </w:rPr>
        <w:t>Applicants do not necessarily need to have all the facilities or infrastructure required for demonstration within their own organisation. Where specialist facilities, infrastructure, operational expertise or deployment capability are required, applicants may work with appropriate partners, subcontractors or third-party facilities.</w:t>
      </w:r>
      <w:r w:rsidR="00C75FF2">
        <w:rPr>
          <w:rFonts w:eastAsia="Times New Roman" w:cs="Arial"/>
          <w:color w:val="333333"/>
          <w:lang w:eastAsia="en-GB"/>
        </w:rPr>
        <w:t xml:space="preserve"> </w:t>
      </w:r>
      <w:r w:rsidR="00C75FF2" w:rsidRPr="00C75FF2">
        <w:rPr>
          <w:rFonts w:eastAsia="Times New Roman" w:cs="Arial"/>
          <w:color w:val="333333"/>
          <w:lang w:eastAsia="en-GB"/>
        </w:rPr>
        <w:t>Applicants should demonstrate that the necessary facilities, expertise and access can be secured within the project timescale.</w:t>
      </w:r>
    </w:p>
    <w:p w14:paraId="3418D20D" w14:textId="158B476E" w:rsidR="00C75FF2" w:rsidRDefault="00C75FF2" w:rsidP="67F46AE4">
      <w:pPr>
        <w:spacing w:after="0" w:line="240" w:lineRule="auto"/>
        <w:rPr>
          <w:rFonts w:eastAsia="Times New Roman" w:cs="Arial"/>
          <w:color w:val="333333"/>
          <w:lang w:eastAsia="en-GB"/>
        </w:rPr>
      </w:pPr>
    </w:p>
    <w:p w14:paraId="578BF054" w14:textId="1B400095"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 xml:space="preserve">Some examples of the facilities that may be of interest\use to those considering responding to this </w:t>
      </w:r>
      <w:r w:rsidR="00C17860">
        <w:rPr>
          <w:rFonts w:eastAsia="Times New Roman" w:cs="Arial"/>
          <w:color w:val="333333"/>
          <w:lang w:eastAsia="en-GB"/>
        </w:rPr>
        <w:t>funding opportunity</w:t>
      </w:r>
      <w:r w:rsidRPr="67F46AE4">
        <w:rPr>
          <w:rFonts w:eastAsia="Times New Roman" w:cs="Arial"/>
          <w:color w:val="333333"/>
          <w:lang w:eastAsia="en-GB"/>
        </w:rPr>
        <w:t xml:space="preserve"> are provided below: </w:t>
      </w:r>
    </w:p>
    <w:p w14:paraId="55D9F582" w14:textId="00381A6C" w:rsidR="005E376E" w:rsidRDefault="089762A3" w:rsidP="67F46AE4">
      <w:pPr>
        <w:pStyle w:val="ListParagraph"/>
        <w:numPr>
          <w:ilvl w:val="0"/>
          <w:numId w:val="4"/>
        </w:numPr>
        <w:spacing w:after="0" w:line="240" w:lineRule="auto"/>
        <w:rPr>
          <w:rFonts w:eastAsia="Times New Roman" w:cs="Arial"/>
          <w:color w:val="333333"/>
          <w:lang w:eastAsia="en-GB"/>
        </w:rPr>
      </w:pPr>
      <w:r w:rsidRPr="67F46AE4">
        <w:rPr>
          <w:rFonts w:eastAsia="Times New Roman" w:cs="Arial"/>
          <w:color w:val="333333"/>
          <w:lang w:eastAsia="en-GB"/>
        </w:rPr>
        <w:t xml:space="preserve">The Satellite Applications Catapult </w:t>
      </w:r>
    </w:p>
    <w:p w14:paraId="18BB4178" w14:textId="04F53AA4"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 xml:space="preserve">UAS test &amp; engineering facilities </w:t>
      </w:r>
    </w:p>
    <w:p w14:paraId="07BF7320" w14:textId="7E0219B5" w:rsidR="005E376E" w:rsidRDefault="089762A3" w:rsidP="67F46AE4">
      <w:pPr>
        <w:pStyle w:val="ListParagraph"/>
        <w:numPr>
          <w:ilvl w:val="0"/>
          <w:numId w:val="5"/>
        </w:numPr>
        <w:spacing w:after="0" w:line="240" w:lineRule="auto"/>
        <w:rPr>
          <w:rFonts w:eastAsia="Times New Roman" w:cs="Arial"/>
          <w:color w:val="333333"/>
          <w:lang w:eastAsia="en-GB"/>
        </w:rPr>
      </w:pPr>
      <w:r w:rsidRPr="67F46AE4">
        <w:rPr>
          <w:rFonts w:eastAsia="Times New Roman" w:cs="Arial"/>
          <w:color w:val="333333"/>
          <w:lang w:eastAsia="en-GB"/>
        </w:rPr>
        <w:t>NERC Field Spectroscopy Facility (FSF)</w:t>
      </w:r>
    </w:p>
    <w:p w14:paraId="0E08A8BD" w14:textId="12B1090B"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Sensor calibration capabilities</w:t>
      </w:r>
    </w:p>
    <w:p w14:paraId="0F42BBA5" w14:textId="41380106"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 xml:space="preserve">Instrumentation </w:t>
      </w:r>
    </w:p>
    <w:p w14:paraId="6B3242D5" w14:textId="452D658C" w:rsidR="005E376E" w:rsidRDefault="089762A3" w:rsidP="67F46AE4">
      <w:pPr>
        <w:pStyle w:val="ListParagraph"/>
        <w:numPr>
          <w:ilvl w:val="0"/>
          <w:numId w:val="6"/>
        </w:numPr>
        <w:spacing w:after="0" w:line="240" w:lineRule="auto"/>
        <w:rPr>
          <w:rFonts w:eastAsia="Times New Roman" w:cs="Arial"/>
          <w:color w:val="333333"/>
          <w:lang w:eastAsia="en-GB"/>
        </w:rPr>
      </w:pPr>
      <w:r w:rsidRPr="67F46AE4">
        <w:rPr>
          <w:rFonts w:eastAsia="Times New Roman" w:cs="Arial"/>
          <w:color w:val="333333"/>
          <w:lang w:eastAsia="en-GB"/>
        </w:rPr>
        <w:t>NERC Atmospheric Measurement and Observation Facility (AMOF)</w:t>
      </w:r>
    </w:p>
    <w:p w14:paraId="2ECBA0C5" w14:textId="5021D7D1"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Sensor calibration capabilities</w:t>
      </w:r>
    </w:p>
    <w:p w14:paraId="16717EFC" w14:textId="3242F930"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Instrumentation</w:t>
      </w:r>
    </w:p>
    <w:p w14:paraId="0636EA3C" w14:textId="77C872F3" w:rsidR="005E376E" w:rsidRDefault="089762A3" w:rsidP="67F46AE4">
      <w:pPr>
        <w:pStyle w:val="ListParagraph"/>
        <w:numPr>
          <w:ilvl w:val="0"/>
          <w:numId w:val="7"/>
        </w:numPr>
        <w:spacing w:after="0" w:line="240" w:lineRule="auto"/>
        <w:rPr>
          <w:rFonts w:eastAsia="Times New Roman" w:cs="Arial"/>
          <w:color w:val="333333"/>
          <w:lang w:eastAsia="en-GB"/>
        </w:rPr>
      </w:pPr>
      <w:r w:rsidRPr="67F46AE4">
        <w:rPr>
          <w:rFonts w:eastAsia="Times New Roman" w:cs="Arial"/>
          <w:color w:val="333333"/>
          <w:lang w:eastAsia="en-GB"/>
        </w:rPr>
        <w:t>NERC Geophysical Equipment Facility</w:t>
      </w:r>
    </w:p>
    <w:p w14:paraId="33D816E0" w14:textId="342A5C62"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Sensor calibration capabilities</w:t>
      </w:r>
    </w:p>
    <w:p w14:paraId="3BB7E17B" w14:textId="4CB03C5A"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Instrumentation</w:t>
      </w:r>
    </w:p>
    <w:p w14:paraId="00D6797B" w14:textId="4EEBB660" w:rsidR="005E376E" w:rsidRDefault="089762A3" w:rsidP="67F46AE4">
      <w:pPr>
        <w:pStyle w:val="ListParagraph"/>
        <w:numPr>
          <w:ilvl w:val="0"/>
          <w:numId w:val="3"/>
        </w:numPr>
        <w:spacing w:after="0" w:line="240" w:lineRule="auto"/>
        <w:rPr>
          <w:rFonts w:eastAsia="Times New Roman" w:cs="Arial"/>
          <w:color w:val="333333"/>
          <w:lang w:eastAsia="en-GB"/>
        </w:rPr>
      </w:pPr>
      <w:r w:rsidRPr="67F46AE4">
        <w:rPr>
          <w:rFonts w:eastAsia="Times New Roman" w:cs="Arial"/>
          <w:color w:val="333333"/>
          <w:lang w:eastAsia="en-GB"/>
        </w:rPr>
        <w:t>NERC National Marine Equipment Pool (NMEP)</w:t>
      </w:r>
    </w:p>
    <w:p w14:paraId="47F89995" w14:textId="78F3BC64" w:rsidR="005E376E" w:rsidRDefault="089762A3" w:rsidP="67F46AE4">
      <w:pPr>
        <w:spacing w:after="0" w:line="240" w:lineRule="auto"/>
        <w:rPr>
          <w:rFonts w:eastAsia="Times New Roman" w:cs="Arial"/>
          <w:color w:val="333333"/>
          <w:lang w:eastAsia="en-GB"/>
        </w:rPr>
      </w:pPr>
      <w:r w:rsidRPr="67F46AE4">
        <w:rPr>
          <w:rFonts w:eastAsia="Times New Roman" w:cs="Arial"/>
          <w:color w:val="333333"/>
          <w:lang w:eastAsia="en-GB"/>
        </w:rPr>
        <w:t>Sensor calibration capabilities</w:t>
      </w:r>
    </w:p>
    <w:p w14:paraId="179247E0" w14:textId="77777777" w:rsidR="00095B09" w:rsidRPr="00095B09" w:rsidRDefault="089762A3" w:rsidP="00095B09">
      <w:pPr>
        <w:spacing w:after="0" w:line="240" w:lineRule="auto"/>
        <w:rPr>
          <w:rFonts w:eastAsia="Times New Roman" w:cs="Arial"/>
          <w:color w:val="333333"/>
          <w:lang w:eastAsia="en-GB"/>
        </w:rPr>
      </w:pPr>
      <w:r w:rsidRPr="67F46AE4">
        <w:rPr>
          <w:rFonts w:eastAsia="Times New Roman" w:cs="Arial"/>
          <w:color w:val="333333"/>
          <w:lang w:eastAsia="en-GB"/>
        </w:rPr>
        <w:t>Instrumentation</w:t>
      </w:r>
      <w:r w:rsidR="005E376E">
        <w:br/>
      </w:r>
      <w:r w:rsidR="005E376E">
        <w:br/>
      </w:r>
      <w:r w:rsidRPr="67F46AE4">
        <w:rPr>
          <w:rFonts w:eastAsia="Times New Roman" w:cs="Arial"/>
          <w:color w:val="333333"/>
          <w:lang w:eastAsia="en-GB"/>
        </w:rPr>
        <w:t>These third party facilities provide, for example, instrument calibration capabilities, world-leading field and laboratory instrumentation for use in comparisons, secure sites for ground and air activities. All of these capabilities are supported by experienced and expert staff who are available to assist a user.</w:t>
      </w:r>
      <w:r w:rsidR="005E376E">
        <w:br/>
      </w:r>
      <w:r w:rsidR="005E376E">
        <w:br/>
      </w:r>
      <w:r w:rsidRPr="67F46AE4">
        <w:rPr>
          <w:rFonts w:eastAsia="Times New Roman" w:cs="Arial"/>
          <w:color w:val="333333"/>
          <w:lang w:eastAsia="en-GB"/>
        </w:rPr>
        <w:t xml:space="preserve">There </w:t>
      </w:r>
      <w:r w:rsidR="48793626" w:rsidRPr="67F46AE4">
        <w:rPr>
          <w:rFonts w:eastAsia="Times New Roman" w:cs="Arial"/>
          <w:color w:val="333333"/>
          <w:lang w:eastAsia="en-GB"/>
        </w:rPr>
        <w:t xml:space="preserve">may </w:t>
      </w:r>
      <w:r w:rsidRPr="67F46AE4">
        <w:rPr>
          <w:rFonts w:eastAsia="Times New Roman" w:cs="Arial"/>
          <w:color w:val="333333"/>
          <w:lang w:eastAsia="en-GB"/>
        </w:rPr>
        <w:t xml:space="preserve">be costs associated with any access and the third party capability will be able to advise you on this. </w:t>
      </w:r>
      <w:r w:rsidR="00095B09" w:rsidRPr="00095B09">
        <w:rPr>
          <w:rFonts w:eastAsia="Times New Roman" w:cs="Arial"/>
          <w:color w:val="333333"/>
          <w:lang w:eastAsia="en-GB"/>
        </w:rPr>
        <w:t>Where access will incur a cost, this should be included and justified in the application. Applicants are encouraged to provide appropriate evidence of the facilities or services to be provided and the associated costs.</w:t>
      </w:r>
    </w:p>
    <w:p w14:paraId="4535990F" w14:textId="12D6506B" w:rsidR="005E376E" w:rsidRDefault="005E376E" w:rsidP="67F46AE4">
      <w:pPr>
        <w:spacing w:after="0" w:line="240" w:lineRule="auto"/>
      </w:pPr>
    </w:p>
    <w:p w14:paraId="719CEFBE" w14:textId="4FCC615D" w:rsidR="005E376E" w:rsidRDefault="005E376E" w:rsidP="00295BFE">
      <w:pPr>
        <w:spacing w:after="0" w:line="240" w:lineRule="auto"/>
        <w:rPr>
          <w:rFonts w:eastAsia="Times New Roman" w:cs="Arial"/>
          <w:b/>
          <w:color w:val="333333"/>
          <w:u w:val="single"/>
          <w:lang w:eastAsia="en-GB"/>
        </w:rPr>
      </w:pPr>
    </w:p>
    <w:p w14:paraId="33BEB1D3" w14:textId="1E06AE14" w:rsidR="0032546F" w:rsidRPr="00527874" w:rsidRDefault="00170E25" w:rsidP="0032546F">
      <w:pPr>
        <w:spacing w:after="0" w:line="240" w:lineRule="auto"/>
        <w:rPr>
          <w:rFonts w:eastAsia="Times New Roman" w:cs="Arial"/>
          <w:b/>
          <w:color w:val="333333"/>
          <w:lang w:eastAsia="en-GB"/>
        </w:rPr>
      </w:pPr>
      <w:r>
        <w:rPr>
          <w:rFonts w:eastAsia="Times New Roman" w:cs="Arial"/>
          <w:b/>
          <w:color w:val="333333"/>
          <w:lang w:eastAsia="en-GB"/>
        </w:rPr>
        <w:t xml:space="preserve">Q: </w:t>
      </w:r>
      <w:r w:rsidR="0032546F" w:rsidRPr="00527874">
        <w:rPr>
          <w:rFonts w:eastAsia="Times New Roman" w:cs="Arial"/>
          <w:b/>
          <w:color w:val="333333"/>
          <w:lang w:eastAsia="en-GB"/>
        </w:rPr>
        <w:t>Can projects undertake demonstrations outside the UK?</w:t>
      </w:r>
    </w:p>
    <w:p w14:paraId="36134CAA" w14:textId="7FCF46FF" w:rsidR="0032546F" w:rsidRPr="002A5979" w:rsidRDefault="00170E25" w:rsidP="0032546F">
      <w:pPr>
        <w:spacing w:after="0" w:line="240" w:lineRule="auto"/>
        <w:rPr>
          <w:rFonts w:eastAsia="Times New Roman" w:cs="Arial"/>
          <w:bCs/>
          <w:color w:val="333333"/>
          <w:lang w:eastAsia="en-GB"/>
        </w:rPr>
      </w:pPr>
      <w:r>
        <w:rPr>
          <w:rFonts w:eastAsia="Times New Roman" w:cs="Arial"/>
          <w:bCs/>
          <w:color w:val="333333"/>
          <w:lang w:eastAsia="en-GB"/>
        </w:rPr>
        <w:t xml:space="preserve">A: </w:t>
      </w:r>
      <w:r w:rsidR="0032546F" w:rsidRPr="002A5979">
        <w:rPr>
          <w:rFonts w:eastAsia="Times New Roman" w:cs="Arial"/>
          <w:bCs/>
          <w:color w:val="333333"/>
          <w:lang w:eastAsia="en-GB"/>
        </w:rPr>
        <w:t>Yes, where there is a clear justification and the proposed activity supports the objectives of the funding opportunity.</w:t>
      </w:r>
    </w:p>
    <w:p w14:paraId="1D70F24C" w14:textId="77777777" w:rsidR="0032546F" w:rsidRPr="002A5979" w:rsidRDefault="0032546F" w:rsidP="0032546F">
      <w:pPr>
        <w:spacing w:after="0" w:line="240" w:lineRule="auto"/>
        <w:rPr>
          <w:rFonts w:eastAsia="Times New Roman" w:cs="Arial"/>
          <w:bCs/>
          <w:color w:val="333333"/>
          <w:lang w:eastAsia="en-GB"/>
        </w:rPr>
      </w:pPr>
    </w:p>
    <w:p w14:paraId="110C0D9A" w14:textId="77777777" w:rsidR="0032546F" w:rsidRPr="002A5979" w:rsidRDefault="0032546F" w:rsidP="0032546F">
      <w:pPr>
        <w:spacing w:after="0" w:line="240" w:lineRule="auto"/>
        <w:rPr>
          <w:rFonts w:eastAsia="Times New Roman" w:cs="Arial"/>
          <w:bCs/>
          <w:color w:val="333333"/>
          <w:lang w:eastAsia="en-GB"/>
        </w:rPr>
      </w:pPr>
      <w:r w:rsidRPr="002A5979">
        <w:rPr>
          <w:rFonts w:eastAsia="Times New Roman" w:cs="Arial"/>
          <w:bCs/>
          <w:color w:val="333333"/>
          <w:lang w:eastAsia="en-GB"/>
        </w:rPr>
        <w:t>The capability being developed does not need to be demonstrated solely within the UK. However, applicants should clearly explain:</w:t>
      </w:r>
    </w:p>
    <w:p w14:paraId="16728512" w14:textId="77777777" w:rsidR="0032546F" w:rsidRPr="002A5979" w:rsidRDefault="0032546F" w:rsidP="0032546F">
      <w:pPr>
        <w:spacing w:after="0" w:line="240" w:lineRule="auto"/>
        <w:rPr>
          <w:rFonts w:eastAsia="Times New Roman" w:cs="Arial"/>
          <w:bCs/>
          <w:color w:val="333333"/>
          <w:lang w:eastAsia="en-GB"/>
        </w:rPr>
      </w:pPr>
    </w:p>
    <w:p w14:paraId="4267B8E3" w14:textId="77777777" w:rsidR="0032546F" w:rsidRPr="002A5979" w:rsidRDefault="0032546F" w:rsidP="002A5979">
      <w:pPr>
        <w:pStyle w:val="ListParagraph"/>
        <w:numPr>
          <w:ilvl w:val="0"/>
          <w:numId w:val="1"/>
        </w:numPr>
        <w:spacing w:after="0" w:line="240" w:lineRule="auto"/>
        <w:rPr>
          <w:rFonts w:eastAsia="Times New Roman" w:cs="Arial"/>
          <w:bCs/>
          <w:color w:val="333333"/>
          <w:lang w:eastAsia="en-GB"/>
        </w:rPr>
      </w:pPr>
      <w:r w:rsidRPr="002A5979">
        <w:rPr>
          <w:rFonts w:eastAsia="Times New Roman" w:cs="Arial"/>
          <w:bCs/>
          <w:color w:val="333333"/>
          <w:lang w:eastAsia="en-GB"/>
        </w:rPr>
        <w:t>why the proposed environment is appropriate</w:t>
      </w:r>
    </w:p>
    <w:p w14:paraId="202CC2E5" w14:textId="668198AB" w:rsidR="0032546F" w:rsidRPr="002A5979" w:rsidRDefault="0032546F" w:rsidP="002A5979">
      <w:pPr>
        <w:pStyle w:val="ListParagraph"/>
        <w:numPr>
          <w:ilvl w:val="0"/>
          <w:numId w:val="1"/>
        </w:numPr>
        <w:spacing w:after="0" w:line="240" w:lineRule="auto"/>
        <w:rPr>
          <w:rFonts w:eastAsia="Times New Roman" w:cs="Arial"/>
          <w:bCs/>
          <w:color w:val="333333"/>
          <w:lang w:eastAsia="en-GB"/>
        </w:rPr>
      </w:pPr>
      <w:r w:rsidRPr="002A5979">
        <w:rPr>
          <w:rFonts w:eastAsia="Times New Roman" w:cs="Arial"/>
          <w:bCs/>
          <w:color w:val="333333"/>
          <w:lang w:eastAsia="en-GB"/>
        </w:rPr>
        <w:t xml:space="preserve">how the activity contributes to the objectives of the </w:t>
      </w:r>
      <w:r w:rsidR="00C17860">
        <w:rPr>
          <w:rFonts w:eastAsia="Times New Roman" w:cs="Arial"/>
          <w:bCs/>
          <w:color w:val="333333"/>
          <w:lang w:eastAsia="en-GB"/>
        </w:rPr>
        <w:t xml:space="preserve">funding </w:t>
      </w:r>
      <w:r w:rsidRPr="002A5979">
        <w:rPr>
          <w:rFonts w:eastAsia="Times New Roman" w:cs="Arial"/>
          <w:bCs/>
          <w:color w:val="333333"/>
          <w:lang w:eastAsia="en-GB"/>
        </w:rPr>
        <w:t>opportunity</w:t>
      </w:r>
    </w:p>
    <w:p w14:paraId="703D8A47" w14:textId="77777777" w:rsidR="0032546F" w:rsidRPr="002A5979" w:rsidRDefault="0032546F" w:rsidP="002A5979">
      <w:pPr>
        <w:pStyle w:val="ListParagraph"/>
        <w:numPr>
          <w:ilvl w:val="0"/>
          <w:numId w:val="1"/>
        </w:numPr>
        <w:spacing w:after="0" w:line="240" w:lineRule="auto"/>
        <w:rPr>
          <w:rFonts w:eastAsia="Times New Roman" w:cs="Arial"/>
          <w:bCs/>
          <w:color w:val="333333"/>
          <w:lang w:eastAsia="en-GB"/>
        </w:rPr>
      </w:pPr>
      <w:r w:rsidRPr="002A5979">
        <w:rPr>
          <w:rFonts w:eastAsia="Times New Roman" w:cs="Arial"/>
          <w:bCs/>
          <w:color w:val="333333"/>
          <w:lang w:eastAsia="en-GB"/>
        </w:rPr>
        <w:t>how the outcomes will deliver value to UK environmental science capability</w:t>
      </w:r>
    </w:p>
    <w:p w14:paraId="03EEC3C0" w14:textId="77777777" w:rsidR="0032546F" w:rsidRPr="002A5979" w:rsidRDefault="0032546F" w:rsidP="0032546F">
      <w:pPr>
        <w:spacing w:after="0" w:line="240" w:lineRule="auto"/>
        <w:rPr>
          <w:rFonts w:eastAsia="Times New Roman" w:cs="Arial"/>
          <w:bCs/>
          <w:color w:val="333333"/>
          <w:lang w:eastAsia="en-GB"/>
        </w:rPr>
      </w:pPr>
    </w:p>
    <w:p w14:paraId="79D85D43" w14:textId="77777777" w:rsidR="0032546F" w:rsidRPr="002A5979" w:rsidRDefault="0032546F" w:rsidP="0032546F">
      <w:pPr>
        <w:spacing w:after="0" w:line="240" w:lineRule="auto"/>
        <w:rPr>
          <w:rFonts w:eastAsia="Times New Roman" w:cs="Arial"/>
          <w:bCs/>
          <w:color w:val="333333"/>
          <w:lang w:eastAsia="en-GB"/>
        </w:rPr>
      </w:pPr>
      <w:r w:rsidRPr="002A5979">
        <w:rPr>
          <w:rFonts w:eastAsia="Times New Roman" w:cs="Arial"/>
          <w:bCs/>
          <w:color w:val="333333"/>
          <w:lang w:eastAsia="en-GB"/>
        </w:rPr>
        <w:t>International collaborators are generally expected to fund their own participation, but eligible project costs associated with delivery of the project may be included where they comply with UKRI and NERC funding rules.</w:t>
      </w:r>
    </w:p>
    <w:p w14:paraId="7C7EBC3C" w14:textId="77777777" w:rsidR="0032546F" w:rsidRPr="0032546F" w:rsidRDefault="0032546F" w:rsidP="0032546F">
      <w:pPr>
        <w:spacing w:after="0" w:line="240" w:lineRule="auto"/>
        <w:rPr>
          <w:rFonts w:eastAsia="Times New Roman" w:cs="Arial"/>
          <w:b/>
          <w:color w:val="333333"/>
          <w:u w:val="single"/>
          <w:lang w:eastAsia="en-GB"/>
        </w:rPr>
      </w:pPr>
    </w:p>
    <w:p w14:paraId="66CF3FE8" w14:textId="77777777" w:rsidR="00A07D5D" w:rsidRDefault="00A07D5D" w:rsidP="00295BFE">
      <w:pPr>
        <w:spacing w:after="0" w:line="240" w:lineRule="auto"/>
        <w:rPr>
          <w:rFonts w:eastAsia="Times New Roman" w:cs="Arial"/>
          <w:b/>
          <w:bCs/>
          <w:color w:val="333333"/>
          <w:szCs w:val="21"/>
          <w:u w:val="single"/>
          <w:lang w:eastAsia="en-GB"/>
        </w:rPr>
      </w:pPr>
    </w:p>
    <w:p w14:paraId="27E657C2" w14:textId="6225FFB2" w:rsidR="007654C1" w:rsidRPr="007654C1" w:rsidRDefault="007654C1" w:rsidP="00295BFE">
      <w:pPr>
        <w:spacing w:after="0" w:line="240" w:lineRule="auto"/>
        <w:rPr>
          <w:rFonts w:eastAsia="Times New Roman" w:cs="Arial"/>
          <w:b/>
          <w:bCs/>
          <w:color w:val="333333"/>
          <w:szCs w:val="21"/>
          <w:u w:val="single"/>
          <w:lang w:eastAsia="en-GB"/>
        </w:rPr>
      </w:pPr>
      <w:r w:rsidRPr="007654C1">
        <w:rPr>
          <w:rFonts w:eastAsia="Times New Roman" w:cs="Arial"/>
          <w:b/>
          <w:bCs/>
          <w:color w:val="333333"/>
          <w:szCs w:val="21"/>
          <w:u w:val="single"/>
          <w:lang w:eastAsia="en-GB"/>
        </w:rPr>
        <w:t>ELIGIBILITY</w:t>
      </w:r>
    </w:p>
    <w:p w14:paraId="1E66FA96" w14:textId="77777777" w:rsidR="00F53BB2" w:rsidRDefault="00F53BB2" w:rsidP="00603D44">
      <w:pPr>
        <w:spacing w:after="0"/>
        <w:rPr>
          <w:b/>
          <w:bCs/>
          <w:szCs w:val="21"/>
        </w:rPr>
      </w:pPr>
    </w:p>
    <w:p w14:paraId="0DD1257E" w14:textId="702AE11E" w:rsidR="00EE49AD" w:rsidRPr="00A61BDC" w:rsidRDefault="000A6F25" w:rsidP="00603D44">
      <w:pPr>
        <w:spacing w:after="0"/>
        <w:rPr>
          <w:b/>
          <w:bCs/>
          <w:szCs w:val="21"/>
        </w:rPr>
      </w:pPr>
      <w:r>
        <w:rPr>
          <w:b/>
          <w:bCs/>
          <w:szCs w:val="21"/>
        </w:rPr>
        <w:t xml:space="preserve">Q: </w:t>
      </w:r>
      <w:r w:rsidR="004A18C4" w:rsidRPr="00A61BDC">
        <w:rPr>
          <w:b/>
          <w:bCs/>
          <w:szCs w:val="21"/>
        </w:rPr>
        <w:t>Who is eligible to apply?</w:t>
      </w:r>
    </w:p>
    <w:p w14:paraId="6F3F6064" w14:textId="21838E16" w:rsidR="00E12E24" w:rsidRPr="00A61BDC" w:rsidRDefault="000A6F25" w:rsidP="00EE49AD">
      <w:pPr>
        <w:rPr>
          <w:b/>
          <w:bCs/>
          <w:szCs w:val="21"/>
        </w:rPr>
      </w:pPr>
      <w:r>
        <w:rPr>
          <w:szCs w:val="21"/>
        </w:rPr>
        <w:t xml:space="preserve">A: </w:t>
      </w:r>
      <w:r w:rsidR="00E12E24" w:rsidRPr="00A61BDC">
        <w:rPr>
          <w:szCs w:val="21"/>
        </w:rPr>
        <w:t xml:space="preserve">This funding opportunity is open to organisations with standard UKRI eligibility. </w:t>
      </w:r>
      <w:hyperlink r:id="rId9">
        <w:r w:rsidR="00E12E24" w:rsidRPr="00A61BDC">
          <w:rPr>
            <w:rStyle w:val="Hyperlink"/>
            <w:rFonts w:eastAsiaTheme="minorEastAsia"/>
            <w:szCs w:val="21"/>
          </w:rPr>
          <w:t>Check if your organisation is eligible</w:t>
        </w:r>
      </w:hyperlink>
      <w:r w:rsidR="00E12E24" w:rsidRPr="00A61BDC">
        <w:rPr>
          <w:rFonts w:eastAsiaTheme="minorEastAsia"/>
          <w:color w:val="000000" w:themeColor="text1"/>
          <w:szCs w:val="21"/>
        </w:rPr>
        <w:t>.</w:t>
      </w:r>
    </w:p>
    <w:p w14:paraId="3452B475" w14:textId="4BFD7DC0" w:rsidR="00541CBC" w:rsidRPr="002A5979" w:rsidRDefault="000A6F25" w:rsidP="00541CBC">
      <w:pPr>
        <w:spacing w:after="0" w:line="240" w:lineRule="auto"/>
        <w:rPr>
          <w:rFonts w:eastAsia="Times New Roman" w:cs="Arial"/>
          <w:b/>
          <w:bCs/>
          <w:color w:val="333333"/>
          <w:lang w:eastAsia="en-GB"/>
        </w:rPr>
      </w:pPr>
      <w:r>
        <w:rPr>
          <w:rFonts w:eastAsia="Times New Roman" w:cs="Arial"/>
          <w:b/>
          <w:bCs/>
          <w:color w:val="333333"/>
          <w:lang w:eastAsia="en-GB"/>
        </w:rPr>
        <w:t xml:space="preserve">Q: </w:t>
      </w:r>
      <w:r w:rsidR="00541CBC" w:rsidRPr="002A5979">
        <w:rPr>
          <w:rFonts w:eastAsia="Times New Roman" w:cs="Arial"/>
          <w:b/>
          <w:bCs/>
          <w:color w:val="333333"/>
          <w:lang w:eastAsia="en-GB"/>
        </w:rPr>
        <w:t>Is there a limit on the number of applications an individual can be involved in?</w:t>
      </w:r>
    </w:p>
    <w:p w14:paraId="63E1ABE4" w14:textId="1CBB9DAD" w:rsidR="00541CBC" w:rsidRDefault="000A6F25" w:rsidP="00541CBC">
      <w:pPr>
        <w:spacing w:after="0" w:line="240" w:lineRule="auto"/>
        <w:rPr>
          <w:rFonts w:eastAsia="Times New Roman" w:cs="Arial"/>
          <w:color w:val="333333"/>
          <w:lang w:eastAsia="en-GB"/>
        </w:rPr>
      </w:pPr>
      <w:r>
        <w:rPr>
          <w:rFonts w:eastAsia="Times New Roman" w:cs="Arial"/>
          <w:color w:val="333333"/>
          <w:lang w:eastAsia="en-GB"/>
        </w:rPr>
        <w:t xml:space="preserve">A: </w:t>
      </w:r>
      <w:r w:rsidR="00541CBC" w:rsidRPr="002A5979">
        <w:rPr>
          <w:rFonts w:eastAsia="Times New Roman" w:cs="Arial"/>
          <w:color w:val="333333"/>
          <w:lang w:eastAsia="en-GB"/>
        </w:rPr>
        <w:t>No. Eligible individuals may be involved in more than one application, including in different roles as Project Lead or Project Co-Lead.</w:t>
      </w:r>
    </w:p>
    <w:p w14:paraId="04948A62" w14:textId="77777777" w:rsidR="00541CBC" w:rsidRDefault="00541CBC" w:rsidP="00541CBC">
      <w:pPr>
        <w:spacing w:after="0" w:line="240" w:lineRule="auto"/>
        <w:rPr>
          <w:rFonts w:eastAsia="Times New Roman" w:cs="Arial"/>
          <w:color w:val="333333"/>
          <w:lang w:eastAsia="en-GB"/>
        </w:rPr>
      </w:pPr>
    </w:p>
    <w:p w14:paraId="47D8DFBE" w14:textId="63F8152A" w:rsidR="00541CBC" w:rsidRDefault="000A6F25" w:rsidP="00541CBC">
      <w:pPr>
        <w:spacing w:after="0" w:line="240" w:lineRule="auto"/>
        <w:rPr>
          <w:rFonts w:eastAsia="Times New Roman" w:cs="Arial"/>
          <w:b/>
          <w:bCs/>
          <w:color w:val="333333"/>
          <w:lang w:eastAsia="en-GB"/>
        </w:rPr>
      </w:pPr>
      <w:r>
        <w:rPr>
          <w:rFonts w:eastAsia="Times New Roman" w:cs="Arial"/>
          <w:b/>
          <w:bCs/>
          <w:color w:val="333333"/>
          <w:lang w:eastAsia="en-GB"/>
        </w:rPr>
        <w:t xml:space="preserve">Q: </w:t>
      </w:r>
      <w:r w:rsidR="00541CBC" w:rsidRPr="00541CBC">
        <w:rPr>
          <w:rFonts w:eastAsia="Times New Roman" w:cs="Arial"/>
          <w:b/>
          <w:bCs/>
          <w:color w:val="333333"/>
          <w:lang w:eastAsia="en-GB"/>
        </w:rPr>
        <w:t>Is there a limit on the number of applications that can be submitted by a research organisation?</w:t>
      </w:r>
    </w:p>
    <w:p w14:paraId="647CFB1B" w14:textId="7B59C218" w:rsidR="00541CBC" w:rsidRPr="00541CBC" w:rsidRDefault="000A6F25" w:rsidP="00541CBC">
      <w:pPr>
        <w:spacing w:after="0" w:line="240" w:lineRule="auto"/>
        <w:rPr>
          <w:rFonts w:eastAsia="Times New Roman" w:cs="Arial"/>
          <w:color w:val="333333"/>
          <w:lang w:eastAsia="en-GB"/>
        </w:rPr>
      </w:pPr>
      <w:r>
        <w:rPr>
          <w:rFonts w:eastAsia="Times New Roman" w:cs="Arial"/>
          <w:color w:val="333333"/>
          <w:lang w:eastAsia="en-GB"/>
        </w:rPr>
        <w:t xml:space="preserve">A: </w:t>
      </w:r>
      <w:r w:rsidR="00541CBC" w:rsidRPr="00541CBC">
        <w:rPr>
          <w:rFonts w:eastAsia="Times New Roman" w:cs="Arial"/>
          <w:color w:val="333333"/>
          <w:lang w:eastAsia="en-GB"/>
        </w:rPr>
        <w:t>No.</w:t>
      </w:r>
    </w:p>
    <w:p w14:paraId="7B84B8DB" w14:textId="77777777" w:rsidR="00541CBC" w:rsidRPr="002A5979" w:rsidRDefault="00541CBC" w:rsidP="00541CBC">
      <w:pPr>
        <w:spacing w:after="0" w:line="240" w:lineRule="auto"/>
        <w:rPr>
          <w:rFonts w:eastAsia="Times New Roman" w:cs="Arial"/>
          <w:color w:val="333333"/>
          <w:lang w:eastAsia="en-GB"/>
        </w:rPr>
      </w:pPr>
    </w:p>
    <w:p w14:paraId="1943429B" w14:textId="77777777" w:rsidR="000A6F25" w:rsidRDefault="000A6F25" w:rsidP="1FAF7A0C">
      <w:pPr>
        <w:spacing w:after="0" w:line="240" w:lineRule="auto"/>
        <w:rPr>
          <w:rFonts w:eastAsia="Times New Roman" w:cs="Arial"/>
          <w:b/>
          <w:bCs/>
          <w:color w:val="333333"/>
          <w:lang w:eastAsia="en-GB"/>
        </w:rPr>
      </w:pPr>
      <w:r>
        <w:rPr>
          <w:rFonts w:eastAsia="Times New Roman" w:cs="Arial"/>
          <w:b/>
          <w:bCs/>
          <w:color w:val="333333"/>
          <w:lang w:eastAsia="en-GB"/>
        </w:rPr>
        <w:t xml:space="preserve">Q: </w:t>
      </w:r>
      <w:r w:rsidR="481FB7BF" w:rsidRPr="1D469FB0">
        <w:rPr>
          <w:rFonts w:eastAsia="Times New Roman" w:cs="Arial"/>
          <w:b/>
          <w:bCs/>
          <w:color w:val="333333"/>
          <w:lang w:eastAsia="en-GB"/>
        </w:rPr>
        <w:t xml:space="preserve">Can subcontractors be based outside of the UK? </w:t>
      </w:r>
    </w:p>
    <w:p w14:paraId="10932911" w14:textId="55123035" w:rsidR="481FB7BF" w:rsidRDefault="000A6F25" w:rsidP="1FAF7A0C">
      <w:pPr>
        <w:spacing w:after="0" w:line="240" w:lineRule="auto"/>
      </w:pPr>
      <w:r w:rsidRPr="000A6F25">
        <w:rPr>
          <w:rFonts w:eastAsia="Times New Roman" w:cs="Arial"/>
          <w:color w:val="333333"/>
          <w:lang w:eastAsia="en-GB"/>
        </w:rPr>
        <w:t xml:space="preserve">A: </w:t>
      </w:r>
      <w:r w:rsidR="624AEC4E" w:rsidRPr="000A6F25">
        <w:rPr>
          <w:rFonts w:eastAsia="Times New Roman" w:cs="Arial"/>
          <w:color w:val="333333"/>
          <w:lang w:eastAsia="en-GB"/>
        </w:rPr>
        <w:t>NERC</w:t>
      </w:r>
      <w:r w:rsidR="624AEC4E" w:rsidRPr="1D469FB0">
        <w:rPr>
          <w:rFonts w:eastAsia="Times New Roman" w:cs="Arial"/>
          <w:color w:val="333333"/>
          <w:lang w:eastAsia="en-GB"/>
        </w:rPr>
        <w:t xml:space="preserve"> considers eligible institutions to be best placed to determine how their work is undertaken. If this involves subcontracting aspects of the work to other organisations due to, for example, the lack of appropriate expertise or facilities in the collaborating organisations, this is acceptable. Subcontractors may be based outside the UK where there is a clear justification and the subcontracted work is necessary for delivery of the project. As with any subcontractor, applicants should explain why the capability, expertise, product or service is required and why subcontracting represents the most appropriate route for obtaining it. All costs must comply with UKRI and NERC funding rules.</w:t>
      </w:r>
    </w:p>
    <w:p w14:paraId="3F1A4C9E" w14:textId="77777777" w:rsidR="006E2830" w:rsidRDefault="006E2830" w:rsidP="009E5F52">
      <w:pPr>
        <w:spacing w:after="0" w:line="240" w:lineRule="auto"/>
        <w:rPr>
          <w:rFonts w:eastAsia="Times New Roman" w:cs="Arial"/>
          <w:b/>
          <w:bCs/>
          <w:color w:val="333333"/>
          <w:szCs w:val="21"/>
          <w:lang w:eastAsia="en-GB"/>
        </w:rPr>
      </w:pPr>
    </w:p>
    <w:p w14:paraId="31859C0A" w14:textId="05A8FDB9" w:rsidR="006D7681" w:rsidRPr="006D7681" w:rsidRDefault="006D7681" w:rsidP="009E5F52">
      <w:pPr>
        <w:spacing w:after="0" w:line="240" w:lineRule="auto"/>
        <w:rPr>
          <w:rFonts w:eastAsia="Times New Roman" w:cs="Arial"/>
          <w:b/>
          <w:bCs/>
          <w:color w:val="333333"/>
          <w:szCs w:val="21"/>
          <w:u w:val="single"/>
          <w:lang w:eastAsia="en-GB"/>
        </w:rPr>
      </w:pPr>
      <w:r w:rsidRPr="006D7681">
        <w:rPr>
          <w:rFonts w:eastAsia="Times New Roman" w:cs="Arial"/>
          <w:b/>
          <w:bCs/>
          <w:color w:val="333333"/>
          <w:szCs w:val="21"/>
          <w:u w:val="single"/>
          <w:lang w:eastAsia="en-GB"/>
        </w:rPr>
        <w:t>COSTS</w:t>
      </w:r>
      <w:r w:rsidR="008F1E8D">
        <w:rPr>
          <w:rFonts w:eastAsia="Times New Roman" w:cs="Arial"/>
          <w:b/>
          <w:bCs/>
          <w:color w:val="333333"/>
          <w:szCs w:val="21"/>
          <w:u w:val="single"/>
          <w:lang w:eastAsia="en-GB"/>
        </w:rPr>
        <w:t xml:space="preserve">, </w:t>
      </w:r>
      <w:r w:rsidRPr="006D7681">
        <w:rPr>
          <w:rFonts w:eastAsia="Times New Roman" w:cs="Arial"/>
          <w:b/>
          <w:bCs/>
          <w:color w:val="333333"/>
          <w:szCs w:val="21"/>
          <w:u w:val="single"/>
          <w:lang w:eastAsia="en-GB"/>
        </w:rPr>
        <w:t>EXPENDITURE PROFILE</w:t>
      </w:r>
      <w:r w:rsidR="008F1E8D">
        <w:rPr>
          <w:rFonts w:eastAsia="Times New Roman" w:cs="Arial"/>
          <w:b/>
          <w:bCs/>
          <w:color w:val="333333"/>
          <w:szCs w:val="21"/>
          <w:u w:val="single"/>
          <w:lang w:eastAsia="en-GB"/>
        </w:rPr>
        <w:t xml:space="preserve"> AND PROJECT MATURITY</w:t>
      </w:r>
    </w:p>
    <w:p w14:paraId="0AA5088F" w14:textId="77777777" w:rsidR="006D7681" w:rsidRPr="007153A0" w:rsidRDefault="006D7681" w:rsidP="009E5F52">
      <w:pPr>
        <w:spacing w:after="0" w:line="240" w:lineRule="auto"/>
        <w:rPr>
          <w:rFonts w:eastAsia="Times New Roman" w:cs="Arial"/>
          <w:b/>
          <w:bCs/>
          <w:color w:val="333333"/>
          <w:szCs w:val="21"/>
          <w:highlight w:val="yellow"/>
          <w:lang w:eastAsia="en-GB"/>
        </w:rPr>
      </w:pPr>
    </w:p>
    <w:p w14:paraId="11E277FC" w14:textId="77777777" w:rsidR="00026407" w:rsidRPr="00C73846" w:rsidRDefault="00026407" w:rsidP="00C73846">
      <w:pPr>
        <w:spacing w:after="0" w:line="240" w:lineRule="auto"/>
        <w:rPr>
          <w:rFonts w:eastAsia="Times New Roman" w:cs="Arial"/>
          <w:b/>
          <w:bCs/>
          <w:color w:val="333333"/>
          <w:szCs w:val="21"/>
          <w:lang w:eastAsia="en-GB"/>
        </w:rPr>
      </w:pPr>
    </w:p>
    <w:p w14:paraId="06694873" w14:textId="411E4044" w:rsidR="00B93209" w:rsidRPr="002A5979" w:rsidRDefault="000A6F25" w:rsidP="00B93209">
      <w:pPr>
        <w:spacing w:after="0" w:line="240" w:lineRule="auto"/>
        <w:rPr>
          <w:rFonts w:eastAsia="Arial" w:cs="Arial"/>
          <w:b/>
          <w:bCs/>
          <w:color w:val="242424"/>
        </w:rPr>
      </w:pPr>
      <w:r>
        <w:rPr>
          <w:rFonts w:eastAsia="Arial" w:cs="Arial"/>
          <w:b/>
          <w:bCs/>
          <w:color w:val="242424"/>
        </w:rPr>
        <w:t xml:space="preserve">Q: </w:t>
      </w:r>
      <w:r w:rsidR="00B93209" w:rsidRPr="002A5979">
        <w:rPr>
          <w:rFonts w:eastAsia="Arial" w:cs="Arial"/>
          <w:b/>
          <w:bCs/>
          <w:color w:val="242424"/>
        </w:rPr>
        <w:t>The funding opportunity states that NERC will fund 100% of the full economic cost (FEC). Is institutional matched funding required?</w:t>
      </w:r>
    </w:p>
    <w:p w14:paraId="513183BC" w14:textId="2C5063D5" w:rsidR="00D83EA5" w:rsidRDefault="000A6F25" w:rsidP="009E5F52">
      <w:pPr>
        <w:spacing w:after="0" w:line="240" w:lineRule="auto"/>
        <w:rPr>
          <w:rFonts w:eastAsia="Times New Roman" w:cs="Arial"/>
          <w:b/>
          <w:bCs/>
          <w:color w:val="333333"/>
          <w:szCs w:val="21"/>
          <w:lang w:eastAsia="en-GB"/>
        </w:rPr>
      </w:pPr>
      <w:r>
        <w:rPr>
          <w:rFonts w:eastAsia="Arial" w:cs="Arial"/>
          <w:color w:val="242424"/>
        </w:rPr>
        <w:t xml:space="preserve">A: </w:t>
      </w:r>
      <w:r w:rsidR="00B93209" w:rsidRPr="17A6D65A">
        <w:rPr>
          <w:rFonts w:eastAsia="Arial" w:cs="Arial"/>
          <w:color w:val="242424"/>
        </w:rPr>
        <w:t>NERC will fund 100% of the FEC and no Institutional matched funding is required</w:t>
      </w:r>
      <w:r>
        <w:rPr>
          <w:rFonts w:eastAsia="Arial" w:cs="Arial"/>
          <w:color w:val="242424"/>
        </w:rPr>
        <w:t>.</w:t>
      </w:r>
    </w:p>
    <w:p w14:paraId="4D9414B6" w14:textId="77777777" w:rsidR="00D83EA5" w:rsidRDefault="00D83EA5" w:rsidP="009E5F52">
      <w:pPr>
        <w:spacing w:after="0" w:line="240" w:lineRule="auto"/>
        <w:rPr>
          <w:rFonts w:eastAsia="Times New Roman" w:cs="Arial"/>
          <w:b/>
          <w:bCs/>
          <w:color w:val="333333"/>
          <w:szCs w:val="21"/>
          <w:lang w:eastAsia="en-GB"/>
        </w:rPr>
      </w:pPr>
    </w:p>
    <w:p w14:paraId="60766028" w14:textId="778C73DA" w:rsidR="008C667F" w:rsidRPr="008B3116" w:rsidRDefault="000A6F25" w:rsidP="009E5F52">
      <w:pPr>
        <w:spacing w:after="0" w:line="240" w:lineRule="auto"/>
        <w:rPr>
          <w:rFonts w:eastAsia="Times New Roman" w:cs="Arial"/>
          <w:b/>
          <w:bCs/>
          <w:color w:val="333333"/>
          <w:szCs w:val="21"/>
          <w:lang w:eastAsia="en-GB"/>
        </w:rPr>
      </w:pPr>
      <w:r>
        <w:rPr>
          <w:rFonts w:eastAsia="Times New Roman" w:cs="Arial"/>
          <w:b/>
          <w:bCs/>
          <w:color w:val="333333"/>
          <w:szCs w:val="21"/>
          <w:lang w:eastAsia="en-GB"/>
        </w:rPr>
        <w:t xml:space="preserve">Q: </w:t>
      </w:r>
      <w:r w:rsidR="008C667F" w:rsidRPr="008B3116">
        <w:rPr>
          <w:rFonts w:eastAsia="Times New Roman" w:cs="Arial"/>
          <w:b/>
          <w:bCs/>
          <w:color w:val="333333"/>
          <w:szCs w:val="21"/>
          <w:lang w:eastAsia="en-GB"/>
        </w:rPr>
        <w:t>What are we looking for in expenditure profiles</w:t>
      </w:r>
      <w:r w:rsidR="00554D67">
        <w:rPr>
          <w:rFonts w:eastAsia="Times New Roman" w:cs="Arial"/>
          <w:b/>
          <w:bCs/>
          <w:color w:val="333333"/>
          <w:szCs w:val="21"/>
          <w:lang w:eastAsia="en-GB"/>
        </w:rPr>
        <w:t xml:space="preserve"> and delivery plans</w:t>
      </w:r>
      <w:r w:rsidR="008C667F" w:rsidRPr="008B3116">
        <w:rPr>
          <w:rFonts w:eastAsia="Times New Roman" w:cs="Arial"/>
          <w:b/>
          <w:bCs/>
          <w:color w:val="333333"/>
          <w:szCs w:val="21"/>
          <w:lang w:eastAsia="en-GB"/>
        </w:rPr>
        <w:t>?</w:t>
      </w:r>
    </w:p>
    <w:p w14:paraId="4AF5C41C" w14:textId="16771ADB" w:rsidR="00762C6D" w:rsidRPr="00762C6D" w:rsidRDefault="000A6F25" w:rsidP="00762C6D">
      <w:pPr>
        <w:spacing w:after="0" w:line="240" w:lineRule="auto"/>
        <w:rPr>
          <w:rFonts w:eastAsia="Times New Roman" w:cs="Arial"/>
          <w:color w:val="333333"/>
          <w:szCs w:val="21"/>
          <w:lang w:eastAsia="en-GB"/>
        </w:rPr>
      </w:pPr>
      <w:r>
        <w:rPr>
          <w:rFonts w:eastAsia="Times New Roman" w:cs="Arial"/>
          <w:color w:val="333333"/>
          <w:szCs w:val="21"/>
          <w:lang w:eastAsia="en-GB"/>
        </w:rPr>
        <w:t xml:space="preserve">A: </w:t>
      </w:r>
      <w:r w:rsidR="00762C6D" w:rsidRPr="00762C6D">
        <w:rPr>
          <w:rFonts w:eastAsia="Times New Roman" w:cs="Arial"/>
          <w:color w:val="333333"/>
          <w:szCs w:val="21"/>
          <w:lang w:eastAsia="en-GB"/>
        </w:rPr>
        <w:t>Given the accelerated nature of this funding opportunity, projects must be capable of mobilising rapidly following award and commencing activity immediately upon project start.</w:t>
      </w:r>
      <w:r w:rsidR="00762C6D">
        <w:rPr>
          <w:rFonts w:eastAsia="Times New Roman" w:cs="Arial"/>
          <w:color w:val="333333"/>
          <w:szCs w:val="21"/>
          <w:lang w:eastAsia="en-GB"/>
        </w:rPr>
        <w:t xml:space="preserve"> </w:t>
      </w:r>
      <w:r w:rsidR="00762C6D" w:rsidRPr="00762C6D">
        <w:rPr>
          <w:rFonts w:eastAsia="Times New Roman" w:cs="Arial"/>
          <w:color w:val="333333"/>
          <w:szCs w:val="21"/>
          <w:lang w:eastAsia="en-GB"/>
        </w:rPr>
        <w:t>We expect most projects to be structured so that major procurement or investment activity occurs shortly after project start. In practice, this means that projects should be sufficiently mature that capability requirements, key partnerships, procurement routes and delivery plans are already well understood.</w:t>
      </w:r>
    </w:p>
    <w:p w14:paraId="5171349F" w14:textId="77777777" w:rsidR="00762C6D" w:rsidRPr="00762C6D" w:rsidRDefault="00762C6D" w:rsidP="00762C6D">
      <w:pPr>
        <w:spacing w:after="0" w:line="240" w:lineRule="auto"/>
        <w:rPr>
          <w:rFonts w:eastAsia="Times New Roman" w:cs="Arial"/>
          <w:color w:val="333333"/>
          <w:szCs w:val="21"/>
          <w:lang w:eastAsia="en-GB"/>
        </w:rPr>
      </w:pPr>
    </w:p>
    <w:p w14:paraId="7EFC986A" w14:textId="5A554657" w:rsidR="00762C6D" w:rsidRPr="002A5979" w:rsidRDefault="006517B9" w:rsidP="00762C6D">
      <w:pPr>
        <w:spacing w:after="0" w:line="240" w:lineRule="auto"/>
      </w:pPr>
      <w:r w:rsidRPr="5185CC28">
        <w:rPr>
          <w:rFonts w:eastAsia="Arial" w:cs="Arial"/>
          <w:color w:val="242424"/>
        </w:rPr>
        <w:t>Outcomes are expected to be communicated in the second half of December.</w:t>
      </w:r>
      <w:r w:rsidR="00743258">
        <w:t xml:space="preserve"> </w:t>
      </w:r>
      <w:r w:rsidR="00762C6D" w:rsidRPr="00762C6D">
        <w:rPr>
          <w:rFonts w:eastAsia="Times New Roman" w:cs="Arial"/>
          <w:color w:val="333333"/>
          <w:szCs w:val="21"/>
          <w:lang w:eastAsia="en-GB"/>
        </w:rPr>
        <w:t>For expenditure to be recognised in FY2026/27, we would normally expect applicants to enter into a binding commitment before 31 March 2027. Examples may include:</w:t>
      </w:r>
    </w:p>
    <w:p w14:paraId="3B7026D9" w14:textId="77777777" w:rsidR="00762C6D" w:rsidRPr="00762C6D" w:rsidRDefault="00762C6D" w:rsidP="00762C6D">
      <w:pPr>
        <w:spacing w:after="0" w:line="240" w:lineRule="auto"/>
        <w:rPr>
          <w:rFonts w:eastAsia="Times New Roman" w:cs="Arial"/>
          <w:color w:val="333333"/>
          <w:szCs w:val="21"/>
          <w:lang w:eastAsia="en-GB"/>
        </w:rPr>
      </w:pPr>
    </w:p>
    <w:p w14:paraId="588F34E9" w14:textId="77777777" w:rsidR="00762C6D" w:rsidRPr="002A5979" w:rsidRDefault="00762C6D" w:rsidP="002A5979">
      <w:pPr>
        <w:pStyle w:val="ListParagraph"/>
        <w:numPr>
          <w:ilvl w:val="0"/>
          <w:numId w:val="13"/>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signed supplier contracts</w:t>
      </w:r>
    </w:p>
    <w:p w14:paraId="08EDC5EF" w14:textId="77777777" w:rsidR="00762C6D" w:rsidRPr="002A5979" w:rsidRDefault="00762C6D" w:rsidP="002A5979">
      <w:pPr>
        <w:pStyle w:val="ListParagraph"/>
        <w:numPr>
          <w:ilvl w:val="0"/>
          <w:numId w:val="13"/>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accepted purchase orders</w:t>
      </w:r>
    </w:p>
    <w:p w14:paraId="24CF1BE5" w14:textId="77777777" w:rsidR="00762C6D" w:rsidRPr="002A5979" w:rsidRDefault="00762C6D" w:rsidP="002A5979">
      <w:pPr>
        <w:pStyle w:val="ListParagraph"/>
        <w:numPr>
          <w:ilvl w:val="0"/>
          <w:numId w:val="13"/>
        </w:numPr>
        <w:spacing w:after="0" w:line="240" w:lineRule="auto"/>
        <w:rPr>
          <w:rFonts w:eastAsia="Times New Roman" w:cs="Arial"/>
          <w:color w:val="333333"/>
          <w:szCs w:val="21"/>
          <w:lang w:eastAsia="en-GB"/>
        </w:rPr>
      </w:pPr>
      <w:r w:rsidRPr="002A5979">
        <w:rPr>
          <w:rFonts w:eastAsia="Times New Roman" w:cs="Arial"/>
          <w:color w:val="333333"/>
          <w:szCs w:val="21"/>
          <w:lang w:eastAsia="en-GB"/>
        </w:rPr>
        <w:t>equivalent evidence demonstrating a commitment to procure capability</w:t>
      </w:r>
    </w:p>
    <w:p w14:paraId="386DF144" w14:textId="77777777" w:rsidR="00762C6D" w:rsidRPr="00762C6D" w:rsidRDefault="00762C6D" w:rsidP="00762C6D">
      <w:pPr>
        <w:spacing w:after="0" w:line="240" w:lineRule="auto"/>
        <w:rPr>
          <w:rFonts w:eastAsia="Times New Roman" w:cs="Arial"/>
          <w:color w:val="333333"/>
          <w:szCs w:val="21"/>
          <w:lang w:eastAsia="en-GB"/>
        </w:rPr>
      </w:pPr>
    </w:p>
    <w:p w14:paraId="4BE9DF07" w14:textId="6AB5556E" w:rsidR="00C25C94" w:rsidRPr="009D4D5D" w:rsidRDefault="00762C6D" w:rsidP="009E5F52">
      <w:pPr>
        <w:spacing w:after="0" w:line="240" w:lineRule="auto"/>
        <w:rPr>
          <w:rFonts w:eastAsia="Times New Roman" w:cs="Arial"/>
          <w:color w:val="FF0000"/>
          <w:lang w:eastAsia="en-GB"/>
        </w:rPr>
      </w:pPr>
      <w:r w:rsidRPr="00762C6D">
        <w:rPr>
          <w:rFonts w:eastAsia="Times New Roman" w:cs="Arial"/>
          <w:color w:val="333333"/>
          <w:szCs w:val="21"/>
          <w:lang w:eastAsia="en-GB"/>
        </w:rPr>
        <w:t>Delivery, installation, integration, testing, validation and demonstration activities may legitimately continue beyond that point.</w:t>
      </w:r>
      <w:r>
        <w:rPr>
          <w:rFonts w:eastAsia="Times New Roman" w:cs="Arial"/>
          <w:color w:val="333333"/>
          <w:szCs w:val="21"/>
          <w:lang w:eastAsia="en-GB"/>
        </w:rPr>
        <w:t xml:space="preserve"> </w:t>
      </w:r>
      <w:r w:rsidRPr="00762C6D">
        <w:rPr>
          <w:rFonts w:eastAsia="Times New Roman" w:cs="Arial"/>
          <w:color w:val="333333"/>
          <w:szCs w:val="21"/>
          <w:lang w:eastAsia="en-GB"/>
        </w:rPr>
        <w:t>The key consideration is not simply how quickly money is spent, but whether the project can move rapidly from funding into capability delivery.</w:t>
      </w:r>
      <w:r w:rsidR="009F7416">
        <w:rPr>
          <w:rFonts w:eastAsia="Times New Roman" w:cs="Arial"/>
          <w:color w:val="333333"/>
          <w:szCs w:val="21"/>
          <w:lang w:eastAsia="en-GB"/>
        </w:rPr>
        <w:t xml:space="preserve"> </w:t>
      </w:r>
      <w:r w:rsidRPr="00762C6D">
        <w:rPr>
          <w:rFonts w:eastAsia="Times New Roman" w:cs="Arial"/>
          <w:color w:val="333333"/>
          <w:szCs w:val="21"/>
          <w:lang w:eastAsia="en-GB"/>
        </w:rPr>
        <w:t xml:space="preserve">Projects that require lengthy lead-in periods before meaningful activity can begin are unlikely to be well aligned with the aims of this </w:t>
      </w:r>
      <w:r w:rsidR="00417F39">
        <w:rPr>
          <w:rFonts w:eastAsia="Times New Roman" w:cs="Arial"/>
          <w:color w:val="333333"/>
          <w:szCs w:val="21"/>
          <w:lang w:eastAsia="en-GB"/>
        </w:rPr>
        <w:t xml:space="preserve">funding </w:t>
      </w:r>
      <w:r w:rsidRPr="00762C6D">
        <w:rPr>
          <w:rFonts w:eastAsia="Times New Roman" w:cs="Arial"/>
          <w:color w:val="333333"/>
          <w:szCs w:val="21"/>
          <w:lang w:eastAsia="en-GB"/>
        </w:rPr>
        <w:t>opportunity.</w:t>
      </w:r>
    </w:p>
    <w:p w14:paraId="2EEC0904" w14:textId="77777777" w:rsidR="00866E33" w:rsidRPr="007153A0" w:rsidRDefault="00866E33" w:rsidP="009E5F52">
      <w:pPr>
        <w:spacing w:after="0" w:line="240" w:lineRule="auto"/>
        <w:rPr>
          <w:rFonts w:eastAsia="Times New Roman" w:cs="Arial"/>
          <w:b/>
          <w:bCs/>
          <w:color w:val="333333"/>
          <w:szCs w:val="21"/>
          <w:highlight w:val="yellow"/>
          <w:lang w:eastAsia="en-GB"/>
        </w:rPr>
      </w:pPr>
    </w:p>
    <w:p w14:paraId="1BEBB8DD" w14:textId="6FFEDA02" w:rsidR="003163CE" w:rsidRPr="00790DF6" w:rsidRDefault="000A6F25" w:rsidP="009E5F52">
      <w:pPr>
        <w:spacing w:after="0" w:line="240" w:lineRule="auto"/>
        <w:rPr>
          <w:rFonts w:eastAsia="Times New Roman" w:cs="Arial"/>
          <w:b/>
          <w:bCs/>
          <w:color w:val="333333"/>
          <w:szCs w:val="21"/>
          <w:lang w:eastAsia="en-GB"/>
        </w:rPr>
      </w:pPr>
      <w:r>
        <w:rPr>
          <w:rFonts w:eastAsia="Times New Roman" w:cs="Arial"/>
          <w:b/>
          <w:bCs/>
          <w:color w:val="333333"/>
          <w:szCs w:val="21"/>
          <w:lang w:eastAsia="en-GB"/>
        </w:rPr>
        <w:t xml:space="preserve">Q: </w:t>
      </w:r>
      <w:r w:rsidR="00866E33" w:rsidRPr="00790DF6">
        <w:rPr>
          <w:rFonts w:eastAsia="Times New Roman" w:cs="Arial"/>
          <w:b/>
          <w:bCs/>
          <w:color w:val="333333"/>
          <w:szCs w:val="21"/>
          <w:lang w:eastAsia="en-GB"/>
        </w:rPr>
        <w:t>What costs can I include in my application?</w:t>
      </w:r>
    </w:p>
    <w:p w14:paraId="078EB82A" w14:textId="30319B80" w:rsidR="003163CE" w:rsidRDefault="000A6F25" w:rsidP="009E5F52">
      <w:pPr>
        <w:spacing w:after="0" w:line="240" w:lineRule="auto"/>
        <w:rPr>
          <w:rFonts w:eastAsia="Times New Roman" w:cs="Arial"/>
          <w:color w:val="333333"/>
          <w:szCs w:val="21"/>
          <w:lang w:eastAsia="en-GB"/>
        </w:rPr>
      </w:pPr>
      <w:r>
        <w:rPr>
          <w:rFonts w:eastAsia="Times New Roman" w:cs="Arial"/>
          <w:color w:val="333333"/>
          <w:szCs w:val="21"/>
          <w:lang w:eastAsia="en-GB"/>
        </w:rPr>
        <w:t xml:space="preserve">A: </w:t>
      </w:r>
      <w:r w:rsidR="00EB1802" w:rsidRPr="00790DF6">
        <w:rPr>
          <w:rFonts w:eastAsia="Times New Roman" w:cs="Arial"/>
          <w:color w:val="333333"/>
          <w:szCs w:val="21"/>
          <w:lang w:eastAsia="en-GB"/>
        </w:rPr>
        <w:t>Not all</w:t>
      </w:r>
      <w:r w:rsidR="00FB0CDA" w:rsidRPr="00790DF6">
        <w:rPr>
          <w:rFonts w:eastAsia="Times New Roman" w:cs="Arial"/>
          <w:color w:val="333333"/>
          <w:szCs w:val="21"/>
          <w:lang w:eastAsia="en-GB"/>
        </w:rPr>
        <w:t xml:space="preserve"> cost categories listed in the “Resources and cost justification” application</w:t>
      </w:r>
      <w:r w:rsidR="00077D31" w:rsidRPr="00790DF6">
        <w:rPr>
          <w:rFonts w:eastAsia="Times New Roman" w:cs="Arial"/>
          <w:color w:val="333333"/>
          <w:szCs w:val="21"/>
          <w:lang w:eastAsia="en-GB"/>
        </w:rPr>
        <w:t xml:space="preserve"> question</w:t>
      </w:r>
      <w:r w:rsidR="00FB0CDA" w:rsidRPr="00790DF6">
        <w:rPr>
          <w:rFonts w:eastAsia="Times New Roman" w:cs="Arial"/>
          <w:color w:val="333333"/>
          <w:szCs w:val="21"/>
          <w:lang w:eastAsia="en-GB"/>
        </w:rPr>
        <w:t xml:space="preserve"> </w:t>
      </w:r>
      <w:r w:rsidR="00790DF6" w:rsidRPr="00790DF6">
        <w:rPr>
          <w:rFonts w:eastAsia="Times New Roman" w:cs="Arial"/>
          <w:color w:val="333333"/>
          <w:szCs w:val="21"/>
          <w:lang w:eastAsia="en-GB"/>
        </w:rPr>
        <w:t>may</w:t>
      </w:r>
      <w:r w:rsidR="00FB0CDA" w:rsidRPr="00790DF6">
        <w:rPr>
          <w:rFonts w:eastAsia="Times New Roman" w:cs="Arial"/>
          <w:color w:val="333333"/>
          <w:szCs w:val="21"/>
          <w:lang w:eastAsia="en-GB"/>
        </w:rPr>
        <w:t xml:space="preserve"> be releva</w:t>
      </w:r>
      <w:r w:rsidR="00077D31" w:rsidRPr="00790DF6">
        <w:rPr>
          <w:rFonts w:eastAsia="Times New Roman" w:cs="Arial"/>
          <w:color w:val="333333"/>
          <w:szCs w:val="21"/>
          <w:lang w:eastAsia="en-GB"/>
        </w:rPr>
        <w:t>n</w:t>
      </w:r>
      <w:r w:rsidR="00FB0CDA" w:rsidRPr="00790DF6">
        <w:rPr>
          <w:rFonts w:eastAsia="Times New Roman" w:cs="Arial"/>
          <w:color w:val="333333"/>
          <w:szCs w:val="21"/>
          <w:lang w:eastAsia="en-GB"/>
        </w:rPr>
        <w:t xml:space="preserve">t. </w:t>
      </w:r>
      <w:r w:rsidR="003163CE" w:rsidRPr="00790DF6">
        <w:rPr>
          <w:rFonts w:eastAsia="Times New Roman" w:cs="Arial"/>
          <w:color w:val="333333"/>
          <w:szCs w:val="21"/>
          <w:lang w:eastAsia="en-GB"/>
        </w:rPr>
        <w:t>See</w:t>
      </w:r>
      <w:r w:rsidR="00643215" w:rsidRPr="00790DF6">
        <w:rPr>
          <w:rFonts w:eastAsia="Times New Roman" w:cs="Arial"/>
          <w:color w:val="333333"/>
          <w:szCs w:val="21"/>
          <w:lang w:eastAsia="en-GB"/>
        </w:rPr>
        <w:t xml:space="preserve"> the </w:t>
      </w:r>
      <w:r w:rsidR="00302CB0" w:rsidRPr="00790DF6">
        <w:rPr>
          <w:rFonts w:eastAsia="Times New Roman" w:cs="Arial"/>
          <w:color w:val="333333"/>
          <w:szCs w:val="21"/>
          <w:lang w:eastAsia="en-GB"/>
        </w:rPr>
        <w:t>“</w:t>
      </w:r>
      <w:r w:rsidR="0001307A" w:rsidRPr="00790DF6">
        <w:rPr>
          <w:rFonts w:eastAsia="Times New Roman" w:cs="Arial"/>
          <w:color w:val="333333"/>
          <w:szCs w:val="21"/>
          <w:lang w:eastAsia="en-GB"/>
        </w:rPr>
        <w:t xml:space="preserve">Capital expenditure and asset development” </w:t>
      </w:r>
      <w:r w:rsidR="00643215" w:rsidRPr="00790DF6">
        <w:rPr>
          <w:rFonts w:eastAsia="Times New Roman" w:cs="Arial"/>
          <w:color w:val="333333"/>
          <w:szCs w:val="21"/>
          <w:lang w:eastAsia="en-GB"/>
        </w:rPr>
        <w:t>section of the funding opportunity</w:t>
      </w:r>
      <w:r w:rsidR="00603D44" w:rsidRPr="00790DF6">
        <w:rPr>
          <w:rFonts w:eastAsia="Times New Roman" w:cs="Arial"/>
          <w:color w:val="333333"/>
          <w:szCs w:val="21"/>
          <w:lang w:eastAsia="en-GB"/>
        </w:rPr>
        <w:t xml:space="preserve"> for the costs that can be included.</w:t>
      </w:r>
    </w:p>
    <w:p w14:paraId="3591D45B" w14:textId="77777777" w:rsidR="000A6F25" w:rsidRDefault="000A6F25" w:rsidP="00F26AD6">
      <w:pPr>
        <w:spacing w:after="0" w:line="240" w:lineRule="auto"/>
        <w:rPr>
          <w:rFonts w:eastAsia="Times New Roman" w:cs="Arial"/>
          <w:b/>
          <w:bCs/>
          <w:color w:val="333333"/>
          <w:szCs w:val="21"/>
          <w:lang w:eastAsia="en-GB"/>
        </w:rPr>
      </w:pPr>
    </w:p>
    <w:p w14:paraId="0177FFCA" w14:textId="29CC9D3C" w:rsidR="00F26AD6" w:rsidRPr="002A5979" w:rsidRDefault="000A6F25" w:rsidP="00F26AD6">
      <w:pPr>
        <w:spacing w:after="0" w:line="240" w:lineRule="auto"/>
        <w:rPr>
          <w:rFonts w:eastAsia="Times New Roman" w:cs="Arial"/>
          <w:b/>
          <w:bCs/>
          <w:color w:val="333333"/>
          <w:szCs w:val="21"/>
          <w:lang w:eastAsia="en-GB"/>
        </w:rPr>
      </w:pPr>
      <w:r>
        <w:rPr>
          <w:rFonts w:eastAsia="Times New Roman" w:cs="Arial"/>
          <w:b/>
          <w:bCs/>
          <w:color w:val="333333"/>
          <w:szCs w:val="21"/>
          <w:lang w:eastAsia="en-GB"/>
        </w:rPr>
        <w:t xml:space="preserve">Q: </w:t>
      </w:r>
      <w:r w:rsidR="00F26AD6" w:rsidRPr="002A5979">
        <w:rPr>
          <w:rFonts w:eastAsia="Times New Roman" w:cs="Arial"/>
          <w:b/>
          <w:bCs/>
          <w:color w:val="333333"/>
          <w:szCs w:val="21"/>
          <w:lang w:eastAsia="en-GB"/>
        </w:rPr>
        <w:t>How should industry involvement be included in project costs?</w:t>
      </w:r>
    </w:p>
    <w:p w14:paraId="18B08A64" w14:textId="2BE7143C" w:rsidR="00F13051" w:rsidRPr="00F13051" w:rsidRDefault="000A6F25" w:rsidP="00F13051">
      <w:pPr>
        <w:spacing w:after="0" w:line="240" w:lineRule="auto"/>
        <w:rPr>
          <w:rFonts w:eastAsia="Arial" w:cs="Arial"/>
          <w:color w:val="242424"/>
        </w:rPr>
      </w:pPr>
      <w:r>
        <w:rPr>
          <w:rFonts w:eastAsia="Arial" w:cs="Arial"/>
          <w:color w:val="242424"/>
        </w:rPr>
        <w:t xml:space="preserve">A: </w:t>
      </w:r>
      <w:r w:rsidR="00F13051" w:rsidRPr="00F13051">
        <w:rPr>
          <w:rFonts w:eastAsia="Arial" w:cs="Arial"/>
          <w:color w:val="242424"/>
        </w:rPr>
        <w:t>Industry organisations may participate as project partners where appropriate. Where an organisation is undertaking a defined piece of work directly associated with capability development or delivery, this may be included through an appropriate subcontracting arrangement.</w:t>
      </w:r>
    </w:p>
    <w:p w14:paraId="32B22AC1" w14:textId="251E68EF" w:rsidR="5F74C9A8" w:rsidRPr="002A5979" w:rsidRDefault="00F13051" w:rsidP="5F74C9A8">
      <w:pPr>
        <w:spacing w:after="0" w:line="240" w:lineRule="auto"/>
        <w:rPr>
          <w:rFonts w:eastAsia="Arial" w:cs="Arial"/>
          <w:color w:val="242424"/>
        </w:rPr>
      </w:pPr>
      <w:r w:rsidRPr="00F13051">
        <w:rPr>
          <w:rFonts w:eastAsia="Arial" w:cs="Arial"/>
          <w:color w:val="242424"/>
        </w:rPr>
        <w:t>Applicants should clearly explain and justify the role, delivery arrangement and associated costs. See the published funding opportunity and criteria for capital funding for further details.</w:t>
      </w:r>
      <w:r>
        <w:rPr>
          <w:rFonts w:eastAsia="Arial" w:cs="Arial"/>
          <w:color w:val="242424"/>
        </w:rPr>
        <w:t xml:space="preserve"> </w:t>
      </w:r>
      <w:r w:rsidR="6BFD3AE9" w:rsidRPr="4D229155">
        <w:rPr>
          <w:rFonts w:eastAsia="Arial" w:cs="Arial"/>
          <w:color w:val="242424"/>
        </w:rPr>
        <w:t xml:space="preserve">All costs must be costed as capital costs - </w:t>
      </w:r>
      <w:r w:rsidR="6BFD3AE9" w:rsidRPr="4D229155">
        <w:rPr>
          <w:rFonts w:eastAsia="Arial" w:cs="Arial"/>
          <w:color w:val="000000" w:themeColor="text1"/>
        </w:rPr>
        <w:t xml:space="preserve">See the  </w:t>
      </w:r>
      <w:hyperlink r:id="rId10">
        <w:r w:rsidR="6BFD3AE9" w:rsidRPr="4D229155">
          <w:rPr>
            <w:rStyle w:val="Hyperlink"/>
          </w:rPr>
          <w:t>criteria for capital funding</w:t>
        </w:r>
      </w:hyperlink>
      <w:r w:rsidR="6BFD3AE9">
        <w:t xml:space="preserve"> </w:t>
      </w:r>
      <w:r w:rsidR="6BFD3AE9" w:rsidRPr="4D229155">
        <w:rPr>
          <w:rFonts w:eastAsia="Arial" w:cs="Arial"/>
          <w:color w:val="000000" w:themeColor="text1"/>
        </w:rPr>
        <w:t>for further details.</w:t>
      </w:r>
      <w:r w:rsidR="6BFD3AE9" w:rsidRPr="4D229155">
        <w:rPr>
          <w:rFonts w:eastAsia="Arial" w:cs="Arial"/>
          <w:color w:val="242424"/>
        </w:rPr>
        <w:t xml:space="preserve"> </w:t>
      </w:r>
    </w:p>
    <w:p w14:paraId="3B2D97F8" w14:textId="77777777" w:rsidR="001A5EA2" w:rsidRDefault="001A5EA2" w:rsidP="009E5F52">
      <w:pPr>
        <w:spacing w:after="0" w:line="240" w:lineRule="auto"/>
        <w:rPr>
          <w:rFonts w:eastAsia="Arial" w:cs="Arial"/>
          <w:color w:val="FF0000"/>
          <w:szCs w:val="21"/>
          <w:highlight w:val="cyan"/>
        </w:rPr>
      </w:pPr>
    </w:p>
    <w:p w14:paraId="5F55F8CF" w14:textId="100FE3C0" w:rsidR="00877A2D" w:rsidRPr="00877A2D" w:rsidRDefault="000A6F25" w:rsidP="00877A2D">
      <w:pPr>
        <w:spacing w:after="0" w:line="240" w:lineRule="auto"/>
        <w:rPr>
          <w:rFonts w:eastAsia="Arial" w:cs="Arial"/>
          <w:b/>
          <w:bCs/>
          <w:color w:val="242424"/>
          <w:sz w:val="22"/>
        </w:rPr>
      </w:pPr>
      <w:r>
        <w:rPr>
          <w:rFonts w:eastAsia="Arial" w:cs="Arial"/>
          <w:b/>
          <w:bCs/>
          <w:color w:val="242424"/>
          <w:sz w:val="22"/>
        </w:rPr>
        <w:t xml:space="preserve">Q: </w:t>
      </w:r>
      <w:r w:rsidR="00877A2D" w:rsidRPr="00877A2D">
        <w:rPr>
          <w:rFonts w:eastAsia="Arial" w:cs="Arial"/>
          <w:b/>
          <w:bCs/>
          <w:color w:val="242424"/>
          <w:sz w:val="22"/>
        </w:rPr>
        <w:t>What is the project duration, and can staff costs be included?</w:t>
      </w:r>
    </w:p>
    <w:p w14:paraId="300EB444" w14:textId="17257FE7" w:rsidR="001A5EA2" w:rsidRDefault="000A6F25" w:rsidP="009E5F52">
      <w:pPr>
        <w:spacing w:after="0" w:line="240" w:lineRule="auto"/>
        <w:rPr>
          <w:rFonts w:eastAsia="Arial" w:cs="Arial"/>
          <w:color w:val="000000" w:themeColor="text1"/>
          <w:szCs w:val="21"/>
        </w:rPr>
      </w:pPr>
      <w:r>
        <w:rPr>
          <w:rFonts w:eastAsia="Arial" w:cs="Arial"/>
          <w:color w:val="000000" w:themeColor="text1"/>
          <w:szCs w:val="21"/>
        </w:rPr>
        <w:t xml:space="preserve">A: </w:t>
      </w:r>
      <w:r w:rsidR="00AD1E63" w:rsidRPr="00210636">
        <w:rPr>
          <w:rFonts w:eastAsia="Arial" w:cs="Arial"/>
          <w:color w:val="000000" w:themeColor="text1"/>
          <w:szCs w:val="21"/>
        </w:rPr>
        <w:t xml:space="preserve">Projects may be between three and 12 months in duration. </w:t>
      </w:r>
      <w:r w:rsidR="00224E8C">
        <w:rPr>
          <w:rFonts w:eastAsia="Arial" w:cs="Arial"/>
          <w:color w:val="000000" w:themeColor="text1"/>
          <w:szCs w:val="21"/>
        </w:rPr>
        <w:t>All costs including t</w:t>
      </w:r>
      <w:r w:rsidR="003D501B" w:rsidRPr="00210636">
        <w:rPr>
          <w:rFonts w:eastAsia="Arial" w:cs="Arial"/>
          <w:color w:val="000000" w:themeColor="text1"/>
          <w:szCs w:val="21"/>
        </w:rPr>
        <w:t xml:space="preserve">echnical staff efforts </w:t>
      </w:r>
      <w:r w:rsidR="00224E8C">
        <w:rPr>
          <w:rFonts w:eastAsia="Arial" w:cs="Arial"/>
          <w:color w:val="000000" w:themeColor="text1"/>
          <w:szCs w:val="21"/>
        </w:rPr>
        <w:t xml:space="preserve">that are </w:t>
      </w:r>
      <w:r w:rsidR="003D501B" w:rsidRPr="00210636">
        <w:rPr>
          <w:rFonts w:eastAsia="Arial" w:cs="Arial"/>
          <w:color w:val="000000" w:themeColor="text1"/>
          <w:szCs w:val="21"/>
        </w:rPr>
        <w:t xml:space="preserve">directly associated with </w:t>
      </w:r>
      <w:r w:rsidR="00DE5AE7">
        <w:rPr>
          <w:rFonts w:eastAsia="Arial" w:cs="Arial"/>
          <w:color w:val="000000" w:themeColor="text1"/>
          <w:szCs w:val="21"/>
        </w:rPr>
        <w:t>creating the</w:t>
      </w:r>
      <w:r w:rsidR="00DE5AE7" w:rsidRPr="00210636">
        <w:rPr>
          <w:rFonts w:eastAsia="Arial" w:cs="Arial"/>
          <w:color w:val="000000" w:themeColor="text1"/>
          <w:szCs w:val="21"/>
        </w:rPr>
        <w:t xml:space="preserve"> </w:t>
      </w:r>
      <w:r w:rsidR="003D501B" w:rsidRPr="00210636">
        <w:rPr>
          <w:rFonts w:eastAsia="Arial" w:cs="Arial"/>
          <w:color w:val="000000" w:themeColor="text1"/>
          <w:szCs w:val="21"/>
        </w:rPr>
        <w:t xml:space="preserve">capability </w:t>
      </w:r>
      <w:r w:rsidR="00DE5AE7">
        <w:rPr>
          <w:rFonts w:eastAsia="Arial" w:cs="Arial"/>
          <w:color w:val="000000" w:themeColor="text1"/>
          <w:szCs w:val="21"/>
        </w:rPr>
        <w:t xml:space="preserve">are eligible </w:t>
      </w:r>
      <w:r w:rsidR="007540D6">
        <w:rPr>
          <w:rFonts w:eastAsia="Arial" w:cs="Arial"/>
          <w:color w:val="000000" w:themeColor="text1"/>
          <w:szCs w:val="21"/>
        </w:rPr>
        <w:t>as capital costs</w:t>
      </w:r>
      <w:r w:rsidR="003D501B" w:rsidRPr="00210636">
        <w:rPr>
          <w:rFonts w:eastAsia="Arial" w:cs="Arial"/>
          <w:color w:val="000000" w:themeColor="text1"/>
          <w:szCs w:val="21"/>
        </w:rPr>
        <w:t xml:space="preserve"> may be </w:t>
      </w:r>
      <w:r w:rsidR="00210636" w:rsidRPr="00210636">
        <w:rPr>
          <w:rFonts w:eastAsia="Arial" w:cs="Arial"/>
          <w:color w:val="000000" w:themeColor="text1"/>
          <w:szCs w:val="21"/>
        </w:rPr>
        <w:t xml:space="preserve">costed into the proposal. See the published funding opportunity </w:t>
      </w:r>
      <w:r w:rsidR="003B647B">
        <w:rPr>
          <w:rFonts w:eastAsia="Arial" w:cs="Arial"/>
          <w:color w:val="000000" w:themeColor="text1"/>
          <w:szCs w:val="21"/>
        </w:rPr>
        <w:t xml:space="preserve">and </w:t>
      </w:r>
      <w:hyperlink r:id="rId11">
        <w:r w:rsidR="003B647B" w:rsidRPr="5746F637">
          <w:rPr>
            <w:rStyle w:val="Hyperlink"/>
          </w:rPr>
          <w:t>criteria for capital funding</w:t>
        </w:r>
      </w:hyperlink>
      <w:r w:rsidR="003B647B">
        <w:t xml:space="preserve"> </w:t>
      </w:r>
      <w:r w:rsidR="00210636" w:rsidRPr="00210636">
        <w:rPr>
          <w:rFonts w:eastAsia="Arial" w:cs="Arial"/>
          <w:color w:val="000000" w:themeColor="text1"/>
          <w:szCs w:val="21"/>
        </w:rPr>
        <w:t>for further details.</w:t>
      </w:r>
    </w:p>
    <w:p w14:paraId="423D1814" w14:textId="77777777" w:rsidR="00300D8F" w:rsidRDefault="00300D8F" w:rsidP="009E5F52">
      <w:pPr>
        <w:spacing w:after="0" w:line="240" w:lineRule="auto"/>
        <w:rPr>
          <w:rFonts w:eastAsia="Arial" w:cs="Arial"/>
          <w:color w:val="000000" w:themeColor="text1"/>
          <w:szCs w:val="21"/>
        </w:rPr>
      </w:pPr>
    </w:p>
    <w:p w14:paraId="541C4F04" w14:textId="0160F58D" w:rsidR="00300D8F" w:rsidRPr="00BE44D2" w:rsidRDefault="000A6F25" w:rsidP="00300D8F">
      <w:pPr>
        <w:spacing w:after="0" w:line="240" w:lineRule="auto"/>
        <w:rPr>
          <w:rFonts w:eastAsia="Arial" w:cs="Arial"/>
          <w:b/>
          <w:bCs/>
          <w:szCs w:val="21"/>
        </w:rPr>
      </w:pPr>
      <w:r w:rsidRPr="00BE44D2">
        <w:rPr>
          <w:rFonts w:eastAsia="Arial" w:cs="Arial"/>
          <w:b/>
          <w:bCs/>
          <w:szCs w:val="21"/>
        </w:rPr>
        <w:t xml:space="preserve">Q: </w:t>
      </w:r>
      <w:r w:rsidR="00300D8F" w:rsidRPr="00BE44D2">
        <w:rPr>
          <w:rFonts w:eastAsia="Arial" w:cs="Arial"/>
          <w:b/>
          <w:bCs/>
          <w:szCs w:val="21"/>
        </w:rPr>
        <w:t>What reporting will successful projects be expected to provide?</w:t>
      </w:r>
    </w:p>
    <w:p w14:paraId="17B84E42" w14:textId="57760FE9" w:rsidR="00300D8F" w:rsidRPr="00BE44D2" w:rsidRDefault="00D900C9" w:rsidP="00300D8F">
      <w:pPr>
        <w:spacing w:after="0" w:line="240" w:lineRule="auto"/>
        <w:rPr>
          <w:rFonts w:eastAsia="Arial" w:cs="Arial"/>
          <w:szCs w:val="21"/>
        </w:rPr>
      </w:pPr>
      <w:r w:rsidRPr="00BE44D2">
        <w:rPr>
          <w:rFonts w:eastAsia="Arial" w:cs="Arial"/>
          <w:szCs w:val="21"/>
        </w:rPr>
        <w:t xml:space="preserve">A: </w:t>
      </w:r>
      <w:r w:rsidR="00300D8F" w:rsidRPr="00BE44D2">
        <w:rPr>
          <w:rFonts w:eastAsia="Arial" w:cs="Arial"/>
          <w:szCs w:val="21"/>
        </w:rPr>
        <w:t>Successful projects will be expected to provide evidence of mobilisation, progress and delivery against agreed milestones.</w:t>
      </w:r>
    </w:p>
    <w:p w14:paraId="149EF087" w14:textId="77777777" w:rsidR="00300D8F" w:rsidRPr="00BE44D2" w:rsidRDefault="00300D8F" w:rsidP="00300D8F">
      <w:pPr>
        <w:spacing w:after="0" w:line="240" w:lineRule="auto"/>
        <w:rPr>
          <w:rFonts w:eastAsia="Arial" w:cs="Arial"/>
          <w:szCs w:val="21"/>
        </w:rPr>
      </w:pPr>
    </w:p>
    <w:p w14:paraId="04296110" w14:textId="307E2783" w:rsidR="00300D8F" w:rsidRPr="00BE44D2" w:rsidRDefault="00300D8F" w:rsidP="00300D8F">
      <w:pPr>
        <w:spacing w:after="0" w:line="240" w:lineRule="auto"/>
        <w:rPr>
          <w:rFonts w:eastAsia="Arial" w:cs="Arial"/>
          <w:szCs w:val="21"/>
        </w:rPr>
      </w:pPr>
      <w:r w:rsidRPr="00BE44D2">
        <w:rPr>
          <w:rFonts w:eastAsia="Arial" w:cs="Arial"/>
          <w:szCs w:val="21"/>
        </w:rPr>
        <w:t>Specific reporting arrangements will be confirmed at the point of award. Reporting requirements will be proportionate to the scale and duration of the project and are expected to focus on delivery of the proposed capability, project progress and achievement of agreed milestones.</w:t>
      </w:r>
    </w:p>
    <w:p w14:paraId="0C5437CD" w14:textId="77777777" w:rsidR="00C37076" w:rsidRDefault="00C37076" w:rsidP="009E5F52">
      <w:pPr>
        <w:spacing w:after="0" w:line="240" w:lineRule="auto"/>
        <w:rPr>
          <w:rFonts w:eastAsia="Arial" w:cs="Arial"/>
          <w:color w:val="FF0000"/>
          <w:szCs w:val="21"/>
        </w:rPr>
      </w:pPr>
    </w:p>
    <w:p w14:paraId="75698880" w14:textId="7DD821F2" w:rsidR="0058071A" w:rsidRPr="00D900C9" w:rsidRDefault="00D900C9" w:rsidP="00D900C9">
      <w:pPr>
        <w:spacing w:after="0" w:line="240" w:lineRule="auto"/>
        <w:rPr>
          <w:rFonts w:eastAsia="Arial" w:cs="Arial"/>
          <w:b/>
          <w:bCs/>
          <w:color w:val="242424"/>
          <w:sz w:val="22"/>
        </w:rPr>
      </w:pPr>
      <w:r w:rsidRPr="00D900C9">
        <w:rPr>
          <w:rFonts w:eastAsia="Arial" w:cs="Arial"/>
          <w:b/>
          <w:bCs/>
          <w:color w:val="242424"/>
          <w:sz w:val="22"/>
        </w:rPr>
        <w:t xml:space="preserve">Q: </w:t>
      </w:r>
      <w:r w:rsidR="0058071A" w:rsidRPr="00D900C9">
        <w:rPr>
          <w:rFonts w:eastAsia="Arial" w:cs="Arial"/>
          <w:b/>
          <w:bCs/>
          <w:color w:val="242424"/>
          <w:sz w:val="22"/>
        </w:rPr>
        <w:t>Where do I enter the project costs in The Funding Service application?</w:t>
      </w:r>
    </w:p>
    <w:p w14:paraId="277F7413" w14:textId="29D77E39" w:rsidR="00322B78" w:rsidRDefault="00D900C9" w:rsidP="00D900C9">
      <w:pPr>
        <w:spacing w:after="0" w:line="240" w:lineRule="auto"/>
      </w:pPr>
      <w:r w:rsidRPr="00D900C9">
        <w:rPr>
          <w:rFonts w:eastAsia="Arial" w:cs="Arial"/>
          <w:color w:val="242424"/>
          <w:sz w:val="22"/>
        </w:rPr>
        <w:t xml:space="preserve">A: </w:t>
      </w:r>
      <w:r w:rsidR="1D5D52F4" w:rsidRPr="00D900C9">
        <w:rPr>
          <w:rFonts w:eastAsia="Arial" w:cs="Arial"/>
          <w:color w:val="242424"/>
          <w:sz w:val="22"/>
        </w:rPr>
        <w:t>Costs requested from NERC</w:t>
      </w:r>
      <w:r w:rsidR="1D5D52F4" w:rsidRPr="00D900C9">
        <w:t xml:space="preserve"> should</w:t>
      </w:r>
      <w:r w:rsidR="1D5D52F4" w:rsidRPr="002A5979">
        <w:t xml:space="preserve"> be included in the </w:t>
      </w:r>
      <w:r w:rsidR="33D4ACE2" w:rsidRPr="18916326">
        <w:rPr>
          <w:rFonts w:ascii="Aptos" w:eastAsia="Aptos" w:hAnsi="Aptos" w:cs="Aptos"/>
          <w:sz w:val="24"/>
          <w:szCs w:val="24"/>
        </w:rPr>
        <w:t xml:space="preserve">Exceptions </w:t>
      </w:r>
      <w:r w:rsidR="00FD0CF6" w:rsidRPr="18916326">
        <w:rPr>
          <w:rFonts w:ascii="Aptos" w:eastAsia="Aptos" w:hAnsi="Aptos" w:cs="Aptos"/>
          <w:sz w:val="24"/>
          <w:szCs w:val="24"/>
        </w:rPr>
        <w:t>Equipment</w:t>
      </w:r>
      <w:r w:rsidR="00FD0CF6" w:rsidRPr="18916326">
        <w:rPr>
          <w:rFonts w:eastAsia="Arial" w:cs="Arial"/>
          <w:szCs w:val="21"/>
        </w:rPr>
        <w:t xml:space="preserve"> Cost</w:t>
      </w:r>
      <w:r w:rsidR="33D4ACE2" w:rsidRPr="18916326">
        <w:rPr>
          <w:rFonts w:eastAsia="Arial" w:cs="Arial"/>
          <w:szCs w:val="21"/>
        </w:rPr>
        <w:t xml:space="preserve"> Heading only. </w:t>
      </w:r>
      <w:r w:rsidR="33D4ACE2" w:rsidRPr="18916326">
        <w:rPr>
          <w:rFonts w:ascii="Aptos" w:eastAsia="Aptos" w:hAnsi="Aptos" w:cs="Aptos"/>
          <w:sz w:val="24"/>
          <w:szCs w:val="24"/>
        </w:rPr>
        <w:t>No other cost lines are to be used for this funding opportunity.</w:t>
      </w:r>
      <w:r w:rsidR="33D4ACE2">
        <w:t xml:space="preserve"> </w:t>
      </w:r>
    </w:p>
    <w:p w14:paraId="10FB1CB4" w14:textId="77777777" w:rsidR="00D900C9" w:rsidRDefault="00D900C9" w:rsidP="00322B78">
      <w:pPr>
        <w:spacing w:after="0" w:line="240" w:lineRule="auto"/>
        <w:rPr>
          <w:rFonts w:eastAsia="Arial" w:cs="Arial"/>
          <w:b/>
          <w:bCs/>
          <w:color w:val="000000" w:themeColor="text1"/>
          <w:szCs w:val="21"/>
        </w:rPr>
      </w:pPr>
    </w:p>
    <w:p w14:paraId="3417A4CA" w14:textId="156FB472" w:rsidR="00322B78" w:rsidRPr="00B10409" w:rsidRDefault="00D900C9" w:rsidP="00322B78">
      <w:pPr>
        <w:spacing w:after="0" w:line="240" w:lineRule="auto"/>
        <w:rPr>
          <w:rFonts w:eastAsia="Arial" w:cs="Arial"/>
          <w:b/>
          <w:bCs/>
          <w:color w:val="000000" w:themeColor="text1"/>
          <w:szCs w:val="21"/>
        </w:rPr>
      </w:pPr>
      <w:r>
        <w:rPr>
          <w:rFonts w:eastAsia="Arial" w:cs="Arial"/>
          <w:b/>
          <w:bCs/>
          <w:color w:val="000000" w:themeColor="text1"/>
          <w:szCs w:val="21"/>
        </w:rPr>
        <w:t xml:space="preserve">Q: </w:t>
      </w:r>
      <w:r w:rsidR="00322B78" w:rsidRPr="00B10409">
        <w:rPr>
          <w:rFonts w:eastAsia="Arial" w:cs="Arial"/>
          <w:b/>
          <w:bCs/>
          <w:color w:val="000000" w:themeColor="text1"/>
          <w:szCs w:val="21"/>
        </w:rPr>
        <w:t>How should in-kind contributions from the applicant organisation, such as existing data, equipment, facilities or other resources, be shown in the application?</w:t>
      </w:r>
    </w:p>
    <w:p w14:paraId="0A19A5F7" w14:textId="30B1FCFC" w:rsidR="00322B78" w:rsidRDefault="00D900C9" w:rsidP="00322B78">
      <w:pPr>
        <w:spacing w:line="278" w:lineRule="auto"/>
      </w:pPr>
      <w:r>
        <w:t xml:space="preserve">A: </w:t>
      </w:r>
      <w:r w:rsidR="00322B78">
        <w:t xml:space="preserve">In kind contributions should be listed within the ‘Justification of resources’ section. </w:t>
      </w:r>
    </w:p>
    <w:p w14:paraId="4EF810EF" w14:textId="77777777" w:rsidR="00C37076" w:rsidRPr="00297166" w:rsidRDefault="00C37076" w:rsidP="009E5F52">
      <w:pPr>
        <w:spacing w:after="0" w:line="240" w:lineRule="auto"/>
        <w:rPr>
          <w:rFonts w:eastAsia="Arial" w:cs="Arial"/>
          <w:color w:val="FF0000"/>
          <w:szCs w:val="21"/>
        </w:rPr>
      </w:pPr>
    </w:p>
    <w:p w14:paraId="3844AE8A" w14:textId="5F2BD81D" w:rsidR="00305191" w:rsidRPr="007153A0" w:rsidRDefault="00305191" w:rsidP="009E5F52">
      <w:pPr>
        <w:spacing w:after="0" w:line="240" w:lineRule="auto"/>
        <w:rPr>
          <w:rFonts w:eastAsia="Times New Roman" w:cs="Arial"/>
          <w:b/>
          <w:bCs/>
          <w:color w:val="333333"/>
          <w:szCs w:val="21"/>
          <w:highlight w:val="yellow"/>
          <w:lang w:eastAsia="en-GB"/>
        </w:rPr>
      </w:pPr>
    </w:p>
    <w:p w14:paraId="0A65A984" w14:textId="64C69359" w:rsidR="006D7681" w:rsidRPr="006D7681" w:rsidRDefault="006D7681" w:rsidP="001275CC">
      <w:pPr>
        <w:spacing w:after="0" w:line="240" w:lineRule="auto"/>
        <w:rPr>
          <w:rFonts w:eastAsia="Times New Roman" w:cs="Arial"/>
          <w:b/>
          <w:bCs/>
          <w:color w:val="333333"/>
          <w:szCs w:val="21"/>
          <w:u w:val="single"/>
          <w:lang w:eastAsia="en-GB"/>
        </w:rPr>
      </w:pPr>
      <w:r w:rsidRPr="006D7681">
        <w:rPr>
          <w:rFonts w:eastAsia="Times New Roman" w:cs="Arial"/>
          <w:b/>
          <w:bCs/>
          <w:color w:val="333333"/>
          <w:szCs w:val="21"/>
          <w:u w:val="single"/>
          <w:lang w:eastAsia="en-GB"/>
        </w:rPr>
        <w:t>ASSESSMENT AND DEMAND MANAGEMENT</w:t>
      </w:r>
    </w:p>
    <w:p w14:paraId="1508018D" w14:textId="77777777" w:rsidR="006D7681" w:rsidRDefault="006D7681" w:rsidP="001275CC">
      <w:pPr>
        <w:spacing w:after="0" w:line="240" w:lineRule="auto"/>
        <w:rPr>
          <w:rFonts w:eastAsia="Times New Roman" w:cs="Arial"/>
          <w:b/>
          <w:bCs/>
          <w:color w:val="333333"/>
          <w:szCs w:val="21"/>
          <w:lang w:eastAsia="en-GB"/>
        </w:rPr>
      </w:pPr>
    </w:p>
    <w:p w14:paraId="7DA16661" w14:textId="7924D4E3" w:rsidR="001275CC" w:rsidRDefault="001275CC" w:rsidP="001275CC">
      <w:pPr>
        <w:spacing w:after="0" w:line="240" w:lineRule="auto"/>
        <w:rPr>
          <w:rFonts w:eastAsia="Times New Roman" w:cs="Arial"/>
          <w:b/>
          <w:bCs/>
          <w:color w:val="333333"/>
          <w:szCs w:val="21"/>
          <w:lang w:eastAsia="en-GB"/>
        </w:rPr>
      </w:pPr>
      <w:r w:rsidRPr="00A61BDC">
        <w:rPr>
          <w:rFonts w:eastAsia="Times New Roman" w:cs="Arial"/>
          <w:b/>
          <w:bCs/>
          <w:color w:val="333333"/>
          <w:szCs w:val="21"/>
          <w:lang w:eastAsia="en-GB"/>
        </w:rPr>
        <w:t>How will demand management be applied should the level of interest exceed what can be managed within the assessment process?</w:t>
      </w:r>
    </w:p>
    <w:p w14:paraId="33E186BC" w14:textId="77777777" w:rsidR="001275CC" w:rsidRPr="00BD68B0" w:rsidRDefault="001275CC" w:rsidP="001275CC">
      <w:pPr>
        <w:spacing w:after="0" w:line="240" w:lineRule="auto"/>
        <w:rPr>
          <w:rFonts w:eastAsia="Times New Roman" w:cs="Arial"/>
          <w:color w:val="333333"/>
          <w:szCs w:val="21"/>
          <w:lang w:eastAsia="en-GB"/>
        </w:rPr>
      </w:pPr>
      <w:r w:rsidRPr="00BD68B0">
        <w:rPr>
          <w:rFonts w:eastAsia="Times New Roman" w:cs="Arial"/>
          <w:color w:val="333333"/>
          <w:szCs w:val="21"/>
          <w:lang w:eastAsia="en-GB"/>
        </w:rPr>
        <w:t>If the number of applications received is significantly higher than anticipated and exceeds the capacity of the assessment process, NERC reserves the right to apply a shortlisting stage prior to full assessment. Any such changes will be applied consistently and in accordance with the published requirements within the ‘Scope’ section.</w:t>
      </w:r>
    </w:p>
    <w:p w14:paraId="66E1C704" w14:textId="77777777" w:rsidR="001275CC" w:rsidRDefault="001275CC" w:rsidP="009E5F52">
      <w:pPr>
        <w:spacing w:after="0" w:line="240" w:lineRule="auto"/>
        <w:rPr>
          <w:rFonts w:eastAsia="Times New Roman" w:cs="Arial"/>
          <w:b/>
          <w:bCs/>
          <w:color w:val="333333"/>
          <w:szCs w:val="21"/>
          <w:lang w:eastAsia="en-GB"/>
        </w:rPr>
      </w:pPr>
    </w:p>
    <w:p w14:paraId="5F73026B" w14:textId="5A943C2E" w:rsidR="00EE51A4" w:rsidRPr="007153A0" w:rsidRDefault="00305191" w:rsidP="009E5F52">
      <w:pPr>
        <w:spacing w:after="0" w:line="240" w:lineRule="auto"/>
        <w:rPr>
          <w:rFonts w:eastAsia="Times New Roman" w:cs="Arial"/>
          <w:b/>
          <w:bCs/>
          <w:color w:val="333333"/>
          <w:szCs w:val="21"/>
          <w:highlight w:val="yellow"/>
          <w:lang w:eastAsia="en-GB"/>
        </w:rPr>
      </w:pPr>
      <w:r w:rsidRPr="00BD067E">
        <w:rPr>
          <w:rFonts w:eastAsia="Times New Roman" w:cs="Arial"/>
          <w:b/>
          <w:bCs/>
          <w:color w:val="333333"/>
          <w:szCs w:val="21"/>
          <w:lang w:eastAsia="en-GB"/>
        </w:rPr>
        <w:t>What criteria will be used for shortlisting</w:t>
      </w:r>
      <w:r w:rsidR="00BD68B0" w:rsidRPr="00BD067E">
        <w:rPr>
          <w:rFonts w:eastAsia="Times New Roman" w:cs="Arial"/>
          <w:b/>
          <w:bCs/>
          <w:color w:val="333333"/>
          <w:szCs w:val="21"/>
          <w:lang w:eastAsia="en-GB"/>
        </w:rPr>
        <w:t xml:space="preserve">, should the </w:t>
      </w:r>
      <w:r w:rsidR="00BD067E" w:rsidRPr="00BD067E">
        <w:rPr>
          <w:rFonts w:eastAsia="Times New Roman" w:cs="Arial"/>
          <w:b/>
          <w:bCs/>
          <w:color w:val="333333"/>
          <w:szCs w:val="21"/>
          <w:lang w:eastAsia="en-GB"/>
        </w:rPr>
        <w:t>number of applications received is significantly higher than anticipated and exceeds the capacity of the assessment process</w:t>
      </w:r>
    </w:p>
    <w:p w14:paraId="791FF4B2" w14:textId="069EDDC4" w:rsidR="00981494" w:rsidRPr="00593DEA" w:rsidRDefault="002A6CCA" w:rsidP="009E5F52">
      <w:pPr>
        <w:spacing w:after="0" w:line="240" w:lineRule="auto"/>
        <w:rPr>
          <w:rFonts w:eastAsia="Times New Roman" w:cs="Arial"/>
          <w:color w:val="333333"/>
          <w:szCs w:val="21"/>
          <w:lang w:eastAsia="en-GB"/>
        </w:rPr>
      </w:pPr>
      <w:r w:rsidRPr="00593DEA">
        <w:rPr>
          <w:rFonts w:eastAsia="Times New Roman" w:cs="Arial"/>
          <w:color w:val="333333"/>
          <w:szCs w:val="21"/>
          <w:lang w:eastAsia="en-GB"/>
        </w:rPr>
        <w:t xml:space="preserve">Criteria outlined in the “What we are looking for” section will be used for shortlisting, particularly those around </w:t>
      </w:r>
      <w:r w:rsidR="00D04562" w:rsidRPr="00593DEA">
        <w:rPr>
          <w:rFonts w:eastAsia="Times New Roman" w:cs="Arial"/>
          <w:color w:val="333333"/>
          <w:szCs w:val="21"/>
          <w:lang w:eastAsia="en-GB"/>
        </w:rPr>
        <w:t>rapid mobilisation and</w:t>
      </w:r>
      <w:r w:rsidR="00175FA7" w:rsidRPr="00593DEA">
        <w:rPr>
          <w:rFonts w:eastAsia="Times New Roman" w:cs="Arial"/>
          <w:color w:val="333333"/>
          <w:szCs w:val="21"/>
          <w:lang w:eastAsia="en-GB"/>
        </w:rPr>
        <w:t xml:space="preserve"> </w:t>
      </w:r>
      <w:r w:rsidR="00D04562" w:rsidRPr="00593DEA">
        <w:rPr>
          <w:rFonts w:eastAsia="Times New Roman" w:cs="Arial"/>
          <w:color w:val="333333"/>
          <w:szCs w:val="21"/>
          <w:lang w:eastAsia="en-GB"/>
        </w:rPr>
        <w:t>partnerships</w:t>
      </w:r>
      <w:r w:rsidR="00175FA7" w:rsidRPr="00593DEA">
        <w:rPr>
          <w:rFonts w:eastAsia="Times New Roman" w:cs="Arial"/>
          <w:color w:val="333333"/>
          <w:szCs w:val="21"/>
          <w:lang w:eastAsia="en-GB"/>
        </w:rPr>
        <w:t xml:space="preserve">. Shortlisting decisions will be </w:t>
      </w:r>
      <w:r w:rsidR="00C32351" w:rsidRPr="00593DEA">
        <w:rPr>
          <w:rFonts w:eastAsia="Times New Roman" w:cs="Arial"/>
          <w:color w:val="333333"/>
          <w:szCs w:val="21"/>
          <w:lang w:eastAsia="en-GB"/>
        </w:rPr>
        <w:t xml:space="preserve">conducted by a NERC internal </w:t>
      </w:r>
      <w:r w:rsidR="00603178">
        <w:rPr>
          <w:rFonts w:eastAsia="Times New Roman" w:cs="Arial"/>
          <w:color w:val="333333"/>
          <w:szCs w:val="21"/>
          <w:lang w:eastAsia="en-GB"/>
        </w:rPr>
        <w:t>gro</w:t>
      </w:r>
      <w:r w:rsidR="00906612">
        <w:rPr>
          <w:rFonts w:eastAsia="Times New Roman" w:cs="Arial"/>
          <w:color w:val="333333"/>
          <w:szCs w:val="21"/>
          <w:lang w:eastAsia="en-GB"/>
        </w:rPr>
        <w:t>up</w:t>
      </w:r>
      <w:r w:rsidR="00C32351" w:rsidRPr="00593DEA">
        <w:rPr>
          <w:rFonts w:eastAsia="Times New Roman" w:cs="Arial"/>
          <w:color w:val="333333"/>
          <w:szCs w:val="21"/>
          <w:lang w:eastAsia="en-GB"/>
        </w:rPr>
        <w:t xml:space="preserve"> and overseen </w:t>
      </w:r>
      <w:r w:rsidR="00175FA7" w:rsidRPr="00593DEA">
        <w:rPr>
          <w:rFonts w:eastAsia="Times New Roman" w:cs="Arial"/>
          <w:color w:val="333333"/>
          <w:szCs w:val="21"/>
          <w:lang w:eastAsia="en-GB"/>
        </w:rPr>
        <w:t>by an independent chair.</w:t>
      </w:r>
      <w:r w:rsidRPr="00593DEA">
        <w:rPr>
          <w:rFonts w:eastAsia="Times New Roman" w:cs="Arial"/>
          <w:color w:val="333333"/>
          <w:szCs w:val="21"/>
          <w:lang w:eastAsia="en-GB"/>
        </w:rPr>
        <w:t xml:space="preserve"> Any shortlisting will be applied in accordance with the published requirements within the “Scope” section.</w:t>
      </w:r>
    </w:p>
    <w:p w14:paraId="45DC8525" w14:textId="77777777" w:rsidR="00866E33" w:rsidRPr="007153A0" w:rsidRDefault="00866E33" w:rsidP="009E5F52">
      <w:pPr>
        <w:spacing w:after="0" w:line="240" w:lineRule="auto"/>
        <w:rPr>
          <w:rFonts w:eastAsia="Times New Roman" w:cs="Arial"/>
          <w:b/>
          <w:bCs/>
          <w:color w:val="333333"/>
          <w:szCs w:val="21"/>
          <w:highlight w:val="yellow"/>
          <w:lang w:eastAsia="en-GB"/>
        </w:rPr>
      </w:pPr>
    </w:p>
    <w:p w14:paraId="560A1166" w14:textId="1DB8E6DC" w:rsidR="00B56DB5" w:rsidRPr="00A5458E" w:rsidRDefault="00BE44D2" w:rsidP="009E5F52">
      <w:pPr>
        <w:spacing w:after="0" w:line="240" w:lineRule="auto"/>
        <w:rPr>
          <w:rFonts w:eastAsia="Times New Roman" w:cs="Arial"/>
          <w:b/>
          <w:bCs/>
          <w:color w:val="333333"/>
          <w:szCs w:val="21"/>
          <w:lang w:eastAsia="en-GB"/>
        </w:rPr>
      </w:pPr>
      <w:r>
        <w:rPr>
          <w:rFonts w:eastAsia="Times New Roman" w:cs="Arial"/>
          <w:b/>
          <w:bCs/>
          <w:color w:val="333333"/>
          <w:szCs w:val="21"/>
          <w:lang w:eastAsia="en-GB"/>
        </w:rPr>
        <w:t xml:space="preserve">Q: </w:t>
      </w:r>
      <w:r w:rsidR="0007238D" w:rsidRPr="00A5458E">
        <w:rPr>
          <w:rFonts w:eastAsia="Times New Roman" w:cs="Arial"/>
          <w:b/>
          <w:bCs/>
          <w:color w:val="333333"/>
          <w:szCs w:val="21"/>
          <w:lang w:eastAsia="en-GB"/>
        </w:rPr>
        <w:t>How will application</w:t>
      </w:r>
      <w:r w:rsidR="002E083C" w:rsidRPr="00A5458E">
        <w:rPr>
          <w:rFonts w:eastAsia="Times New Roman" w:cs="Arial"/>
          <w:b/>
          <w:bCs/>
          <w:color w:val="333333"/>
          <w:szCs w:val="21"/>
          <w:lang w:eastAsia="en-GB"/>
        </w:rPr>
        <w:t xml:space="preserve">s be assessed </w:t>
      </w:r>
      <w:r w:rsidR="00085CEF" w:rsidRPr="00A5458E">
        <w:rPr>
          <w:rFonts w:eastAsia="Times New Roman" w:cs="Arial"/>
          <w:b/>
          <w:bCs/>
          <w:color w:val="333333"/>
          <w:szCs w:val="21"/>
          <w:lang w:eastAsia="en-GB"/>
        </w:rPr>
        <w:t>by the panel and who will make the final funding decision?</w:t>
      </w:r>
    </w:p>
    <w:p w14:paraId="60D02F63" w14:textId="60E3C567" w:rsidR="000940F0" w:rsidRDefault="00BE44D2" w:rsidP="002A5979">
      <w:pPr>
        <w:rPr>
          <w:rFonts w:eastAsia="Times New Roman" w:cs="Arial"/>
          <w:color w:val="333333"/>
          <w:lang w:eastAsia="en-GB"/>
        </w:rPr>
      </w:pPr>
      <w:r>
        <w:rPr>
          <w:rFonts w:eastAsia="Times New Roman" w:cs="Arial"/>
          <w:color w:val="333333"/>
          <w:lang w:eastAsia="en-GB"/>
        </w:rPr>
        <w:t xml:space="preserve">A: </w:t>
      </w:r>
      <w:r w:rsidR="000304C7" w:rsidRPr="57D3F224">
        <w:rPr>
          <w:rFonts w:eastAsia="Times New Roman" w:cs="Arial"/>
          <w:color w:val="333333"/>
          <w:lang w:eastAsia="en-GB"/>
        </w:rPr>
        <w:t>Applications will be assessed</w:t>
      </w:r>
      <w:r w:rsidR="001819B1" w:rsidRPr="57D3F224">
        <w:rPr>
          <w:rFonts w:eastAsia="Times New Roman" w:cs="Arial"/>
          <w:color w:val="333333"/>
          <w:lang w:eastAsia="en-GB"/>
        </w:rPr>
        <w:t xml:space="preserve"> by an expert panel against the published assessment criteria</w:t>
      </w:r>
      <w:r w:rsidR="00495FC0" w:rsidRPr="57D3F224">
        <w:rPr>
          <w:rFonts w:eastAsia="Times New Roman" w:cs="Arial"/>
          <w:color w:val="333333"/>
          <w:lang w:eastAsia="en-GB"/>
        </w:rPr>
        <w:t xml:space="preserve"> </w:t>
      </w:r>
      <w:r w:rsidR="00F97CBE" w:rsidRPr="57D3F224">
        <w:rPr>
          <w:rFonts w:eastAsia="Times New Roman" w:cs="Arial"/>
          <w:color w:val="333333"/>
          <w:lang w:eastAsia="en-GB"/>
        </w:rPr>
        <w:t>within</w:t>
      </w:r>
      <w:r w:rsidR="00B56DB5" w:rsidRPr="57D3F224">
        <w:rPr>
          <w:rFonts w:eastAsia="Times New Roman" w:cs="Arial"/>
          <w:color w:val="333333"/>
          <w:lang w:eastAsia="en-GB"/>
        </w:rPr>
        <w:t xml:space="preserve"> </w:t>
      </w:r>
      <w:r w:rsidR="00495FC0" w:rsidRPr="57D3F224">
        <w:rPr>
          <w:rFonts w:eastAsia="Times New Roman" w:cs="Arial"/>
          <w:color w:val="333333"/>
          <w:lang w:eastAsia="en-GB"/>
        </w:rPr>
        <w:t xml:space="preserve">vision, approach, </w:t>
      </w:r>
      <w:r w:rsidR="003C542F" w:rsidRPr="57D3F224">
        <w:rPr>
          <w:rFonts w:eastAsia="Times New Roman" w:cs="Arial"/>
          <w:color w:val="333333"/>
          <w:lang w:eastAsia="en-GB"/>
        </w:rPr>
        <w:t>applicant and team capability to deliver</w:t>
      </w:r>
      <w:r w:rsidR="003C6000" w:rsidRPr="57D3F224">
        <w:rPr>
          <w:rFonts w:eastAsia="Times New Roman" w:cs="Arial"/>
          <w:color w:val="333333"/>
          <w:lang w:eastAsia="en-GB"/>
        </w:rPr>
        <w:t xml:space="preserve">, ethics and responsible research and innovation (RRI), </w:t>
      </w:r>
      <w:r w:rsidR="00EC2080" w:rsidRPr="57D3F224">
        <w:rPr>
          <w:rFonts w:eastAsia="Times New Roman" w:cs="Arial"/>
          <w:color w:val="333333"/>
          <w:lang w:eastAsia="en-GB"/>
        </w:rPr>
        <w:t>and project partners</w:t>
      </w:r>
      <w:r w:rsidR="00F97CBE" w:rsidRPr="57D3F224">
        <w:rPr>
          <w:rFonts w:eastAsia="Times New Roman" w:cs="Arial"/>
          <w:color w:val="333333"/>
          <w:lang w:eastAsia="en-GB"/>
        </w:rPr>
        <w:t>.</w:t>
      </w:r>
      <w:r w:rsidR="003230CA" w:rsidRPr="57D3F224">
        <w:rPr>
          <w:rFonts w:eastAsia="Times New Roman" w:cs="Arial"/>
          <w:color w:val="333333"/>
          <w:lang w:eastAsia="en-GB"/>
        </w:rPr>
        <w:t xml:space="preserve"> </w:t>
      </w:r>
      <w:r w:rsidR="00CB1A02" w:rsidRPr="57D3F224">
        <w:rPr>
          <w:rFonts w:eastAsia="Times New Roman" w:cs="Arial"/>
          <w:color w:val="333333"/>
          <w:lang w:eastAsia="en-GB"/>
        </w:rPr>
        <w:t>The assessment panel</w:t>
      </w:r>
      <w:r w:rsidR="00D44C07" w:rsidRPr="57D3F224">
        <w:rPr>
          <w:rFonts w:eastAsia="Times New Roman" w:cs="Arial"/>
          <w:color w:val="333333"/>
          <w:lang w:eastAsia="en-GB"/>
        </w:rPr>
        <w:t xml:space="preserve"> chair will oversee the assessment process and support consistency across applications and assessment areas. </w:t>
      </w:r>
      <w:r w:rsidR="00E75BD7" w:rsidRPr="57D3F224">
        <w:rPr>
          <w:rFonts w:eastAsia="Times New Roman" w:cs="Arial"/>
          <w:color w:val="333333"/>
          <w:lang w:eastAsia="en-GB"/>
        </w:rPr>
        <w:t>The panel will make funding recommendations to UKRI.</w:t>
      </w:r>
      <w:r w:rsidR="00085CEF" w:rsidRPr="57D3F224">
        <w:rPr>
          <w:rFonts w:eastAsia="Times New Roman" w:cs="Arial"/>
          <w:color w:val="333333"/>
          <w:lang w:eastAsia="en-GB"/>
        </w:rPr>
        <w:t xml:space="preserve"> The final funding decision for this funding opportunity will adopt a portfolio approach to select a diverse range of projects in accordance with </w:t>
      </w:r>
      <w:hyperlink r:id="rId12">
        <w:r w:rsidR="00305191" w:rsidRPr="57D3F224">
          <w:rPr>
            <w:rStyle w:val="Hyperlink"/>
          </w:rPr>
          <w:t>How we make decisions</w:t>
        </w:r>
      </w:hyperlink>
      <w:r w:rsidR="00085CEF" w:rsidRPr="57D3F224">
        <w:rPr>
          <w:rFonts w:eastAsia="Times New Roman" w:cs="Arial"/>
          <w:color w:val="333333"/>
          <w:lang w:eastAsia="en-GB"/>
        </w:rPr>
        <w:t xml:space="preserve">, balancing </w:t>
      </w:r>
      <w:r w:rsidR="00B92D97" w:rsidRPr="57D3F224">
        <w:rPr>
          <w:rFonts w:eastAsia="Times New Roman" w:cs="Arial"/>
          <w:color w:val="333333"/>
          <w:lang w:eastAsia="en-GB"/>
        </w:rPr>
        <w:t>i</w:t>
      </w:r>
      <w:r w:rsidR="00A5458E" w:rsidRPr="57D3F224">
        <w:rPr>
          <w:rFonts w:eastAsia="Times New Roman" w:cs="Arial"/>
          <w:color w:val="333333"/>
          <w:lang w:eastAsia="en-GB"/>
        </w:rPr>
        <w:t>n such a way that is appropriate to the funding opportunity aims, including the desire to support a balanced portfolio across atmospheric science capability and wider environmental applications.</w:t>
      </w:r>
    </w:p>
    <w:p w14:paraId="2F6EE746" w14:textId="77777777" w:rsidR="004C764F" w:rsidRPr="001A37D3" w:rsidRDefault="004C764F" w:rsidP="002A5979">
      <w:pPr>
        <w:rPr>
          <w:b/>
          <w:bCs/>
        </w:rPr>
      </w:pPr>
    </w:p>
    <w:p w14:paraId="6C3382DF" w14:textId="77777777" w:rsidR="003B150E" w:rsidRDefault="003B150E">
      <w:pPr>
        <w:spacing w:after="0" w:line="240" w:lineRule="auto"/>
      </w:pPr>
    </w:p>
    <w:sectPr w:rsidR="003B150E" w:rsidSect="00841EE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Narrow">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98A"/>
    <w:multiLevelType w:val="hybridMultilevel"/>
    <w:tmpl w:val="251A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E4ADE"/>
    <w:multiLevelType w:val="hybridMultilevel"/>
    <w:tmpl w:val="B9AEE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181948"/>
    <w:multiLevelType w:val="hybridMultilevel"/>
    <w:tmpl w:val="3F564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FF344B"/>
    <w:multiLevelType w:val="hybridMultilevel"/>
    <w:tmpl w:val="AED222AA"/>
    <w:lvl w:ilvl="0" w:tplc="41D87A0C">
      <w:start w:val="1"/>
      <w:numFmt w:val="bullet"/>
      <w:lvlText w:val=""/>
      <w:lvlJc w:val="left"/>
      <w:pPr>
        <w:ind w:left="720" w:hanging="360"/>
      </w:pPr>
      <w:rPr>
        <w:rFonts w:ascii="Symbol" w:hAnsi="Symbol" w:hint="default"/>
      </w:rPr>
    </w:lvl>
    <w:lvl w:ilvl="1" w:tplc="8468F78C">
      <w:start w:val="1"/>
      <w:numFmt w:val="bullet"/>
      <w:lvlText w:val="o"/>
      <w:lvlJc w:val="left"/>
      <w:pPr>
        <w:ind w:left="1440" w:hanging="360"/>
      </w:pPr>
      <w:rPr>
        <w:rFonts w:ascii="Courier New" w:hAnsi="Courier New" w:hint="default"/>
      </w:rPr>
    </w:lvl>
    <w:lvl w:ilvl="2" w:tplc="763A0176">
      <w:start w:val="1"/>
      <w:numFmt w:val="bullet"/>
      <w:lvlText w:val=""/>
      <w:lvlJc w:val="left"/>
      <w:pPr>
        <w:ind w:left="2160" w:hanging="360"/>
      </w:pPr>
      <w:rPr>
        <w:rFonts w:ascii="Wingdings" w:hAnsi="Wingdings" w:hint="default"/>
      </w:rPr>
    </w:lvl>
    <w:lvl w:ilvl="3" w:tplc="529E0C0C">
      <w:start w:val="1"/>
      <w:numFmt w:val="bullet"/>
      <w:lvlText w:val=""/>
      <w:lvlJc w:val="left"/>
      <w:pPr>
        <w:ind w:left="2880" w:hanging="360"/>
      </w:pPr>
      <w:rPr>
        <w:rFonts w:ascii="Symbol" w:hAnsi="Symbol" w:hint="default"/>
      </w:rPr>
    </w:lvl>
    <w:lvl w:ilvl="4" w:tplc="85F6B302">
      <w:start w:val="1"/>
      <w:numFmt w:val="bullet"/>
      <w:lvlText w:val="o"/>
      <w:lvlJc w:val="left"/>
      <w:pPr>
        <w:ind w:left="3600" w:hanging="360"/>
      </w:pPr>
      <w:rPr>
        <w:rFonts w:ascii="Courier New" w:hAnsi="Courier New" w:hint="default"/>
      </w:rPr>
    </w:lvl>
    <w:lvl w:ilvl="5" w:tplc="F550C04A">
      <w:start w:val="1"/>
      <w:numFmt w:val="bullet"/>
      <w:lvlText w:val=""/>
      <w:lvlJc w:val="left"/>
      <w:pPr>
        <w:ind w:left="4320" w:hanging="360"/>
      </w:pPr>
      <w:rPr>
        <w:rFonts w:ascii="Wingdings" w:hAnsi="Wingdings" w:hint="default"/>
      </w:rPr>
    </w:lvl>
    <w:lvl w:ilvl="6" w:tplc="60C28A82">
      <w:start w:val="1"/>
      <w:numFmt w:val="bullet"/>
      <w:lvlText w:val=""/>
      <w:lvlJc w:val="left"/>
      <w:pPr>
        <w:ind w:left="5040" w:hanging="360"/>
      </w:pPr>
      <w:rPr>
        <w:rFonts w:ascii="Symbol" w:hAnsi="Symbol" w:hint="default"/>
      </w:rPr>
    </w:lvl>
    <w:lvl w:ilvl="7" w:tplc="24CE536A">
      <w:start w:val="1"/>
      <w:numFmt w:val="bullet"/>
      <w:lvlText w:val="o"/>
      <w:lvlJc w:val="left"/>
      <w:pPr>
        <w:ind w:left="5760" w:hanging="360"/>
      </w:pPr>
      <w:rPr>
        <w:rFonts w:ascii="Courier New" w:hAnsi="Courier New" w:hint="default"/>
      </w:rPr>
    </w:lvl>
    <w:lvl w:ilvl="8" w:tplc="662079F6">
      <w:start w:val="1"/>
      <w:numFmt w:val="bullet"/>
      <w:lvlText w:val=""/>
      <w:lvlJc w:val="left"/>
      <w:pPr>
        <w:ind w:left="6480" w:hanging="360"/>
      </w:pPr>
      <w:rPr>
        <w:rFonts w:ascii="Wingdings" w:hAnsi="Wingdings" w:hint="default"/>
      </w:rPr>
    </w:lvl>
  </w:abstractNum>
  <w:abstractNum w:abstractNumId="4" w15:restartNumberingAfterBreak="0">
    <w:nsid w:val="4D044FCA"/>
    <w:multiLevelType w:val="hybridMultilevel"/>
    <w:tmpl w:val="6644B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71F2E3"/>
    <w:multiLevelType w:val="hybridMultilevel"/>
    <w:tmpl w:val="F4E4736C"/>
    <w:lvl w:ilvl="0" w:tplc="7DAA7B32">
      <w:start w:val="1"/>
      <w:numFmt w:val="bullet"/>
      <w:lvlText w:val=""/>
      <w:lvlJc w:val="left"/>
      <w:pPr>
        <w:ind w:left="720" w:hanging="360"/>
      </w:pPr>
      <w:rPr>
        <w:rFonts w:ascii="Symbol" w:hAnsi="Symbol" w:hint="default"/>
      </w:rPr>
    </w:lvl>
    <w:lvl w:ilvl="1" w:tplc="8CA63B94">
      <w:start w:val="1"/>
      <w:numFmt w:val="bullet"/>
      <w:lvlText w:val="o"/>
      <w:lvlJc w:val="left"/>
      <w:pPr>
        <w:ind w:left="1440" w:hanging="360"/>
      </w:pPr>
      <w:rPr>
        <w:rFonts w:ascii="Courier New" w:hAnsi="Courier New" w:hint="default"/>
      </w:rPr>
    </w:lvl>
    <w:lvl w:ilvl="2" w:tplc="15943036">
      <w:start w:val="1"/>
      <w:numFmt w:val="bullet"/>
      <w:lvlText w:val=""/>
      <w:lvlJc w:val="left"/>
      <w:pPr>
        <w:ind w:left="2160" w:hanging="360"/>
      </w:pPr>
      <w:rPr>
        <w:rFonts w:ascii="Wingdings" w:hAnsi="Wingdings" w:hint="default"/>
      </w:rPr>
    </w:lvl>
    <w:lvl w:ilvl="3" w:tplc="ECCCFF76">
      <w:start w:val="1"/>
      <w:numFmt w:val="bullet"/>
      <w:lvlText w:val=""/>
      <w:lvlJc w:val="left"/>
      <w:pPr>
        <w:ind w:left="2880" w:hanging="360"/>
      </w:pPr>
      <w:rPr>
        <w:rFonts w:ascii="Symbol" w:hAnsi="Symbol" w:hint="default"/>
      </w:rPr>
    </w:lvl>
    <w:lvl w:ilvl="4" w:tplc="20D27494">
      <w:start w:val="1"/>
      <w:numFmt w:val="bullet"/>
      <w:lvlText w:val="o"/>
      <w:lvlJc w:val="left"/>
      <w:pPr>
        <w:ind w:left="3600" w:hanging="360"/>
      </w:pPr>
      <w:rPr>
        <w:rFonts w:ascii="Courier New" w:hAnsi="Courier New" w:hint="default"/>
      </w:rPr>
    </w:lvl>
    <w:lvl w:ilvl="5" w:tplc="E086F3EA">
      <w:start w:val="1"/>
      <w:numFmt w:val="bullet"/>
      <w:lvlText w:val=""/>
      <w:lvlJc w:val="left"/>
      <w:pPr>
        <w:ind w:left="4320" w:hanging="360"/>
      </w:pPr>
      <w:rPr>
        <w:rFonts w:ascii="Wingdings" w:hAnsi="Wingdings" w:hint="default"/>
      </w:rPr>
    </w:lvl>
    <w:lvl w:ilvl="6" w:tplc="DAA6C314">
      <w:start w:val="1"/>
      <w:numFmt w:val="bullet"/>
      <w:lvlText w:val=""/>
      <w:lvlJc w:val="left"/>
      <w:pPr>
        <w:ind w:left="5040" w:hanging="360"/>
      </w:pPr>
      <w:rPr>
        <w:rFonts w:ascii="Symbol" w:hAnsi="Symbol" w:hint="default"/>
      </w:rPr>
    </w:lvl>
    <w:lvl w:ilvl="7" w:tplc="818A195E">
      <w:start w:val="1"/>
      <w:numFmt w:val="bullet"/>
      <w:lvlText w:val="o"/>
      <w:lvlJc w:val="left"/>
      <w:pPr>
        <w:ind w:left="5760" w:hanging="360"/>
      </w:pPr>
      <w:rPr>
        <w:rFonts w:ascii="Courier New" w:hAnsi="Courier New" w:hint="default"/>
      </w:rPr>
    </w:lvl>
    <w:lvl w:ilvl="8" w:tplc="8020C22C">
      <w:start w:val="1"/>
      <w:numFmt w:val="bullet"/>
      <w:lvlText w:val=""/>
      <w:lvlJc w:val="left"/>
      <w:pPr>
        <w:ind w:left="6480" w:hanging="360"/>
      </w:pPr>
      <w:rPr>
        <w:rFonts w:ascii="Wingdings" w:hAnsi="Wingdings" w:hint="default"/>
      </w:rPr>
    </w:lvl>
  </w:abstractNum>
  <w:abstractNum w:abstractNumId="6" w15:restartNumberingAfterBreak="0">
    <w:nsid w:val="60334559"/>
    <w:multiLevelType w:val="hybridMultilevel"/>
    <w:tmpl w:val="1C68130A"/>
    <w:lvl w:ilvl="0" w:tplc="C36A53F2">
      <w:start w:val="1"/>
      <w:numFmt w:val="bullet"/>
      <w:lvlText w:val=""/>
      <w:lvlJc w:val="left"/>
      <w:pPr>
        <w:ind w:left="720" w:hanging="360"/>
      </w:pPr>
      <w:rPr>
        <w:rFonts w:ascii="Symbol" w:hAnsi="Symbol" w:hint="default"/>
      </w:rPr>
    </w:lvl>
    <w:lvl w:ilvl="1" w:tplc="FD4AA58A">
      <w:start w:val="1"/>
      <w:numFmt w:val="bullet"/>
      <w:lvlText w:val="o"/>
      <w:lvlJc w:val="left"/>
      <w:pPr>
        <w:ind w:left="1440" w:hanging="360"/>
      </w:pPr>
      <w:rPr>
        <w:rFonts w:ascii="Courier New" w:hAnsi="Courier New" w:hint="default"/>
      </w:rPr>
    </w:lvl>
    <w:lvl w:ilvl="2" w:tplc="3E8A8792">
      <w:start w:val="1"/>
      <w:numFmt w:val="bullet"/>
      <w:lvlText w:val=""/>
      <w:lvlJc w:val="left"/>
      <w:pPr>
        <w:ind w:left="2160" w:hanging="360"/>
      </w:pPr>
      <w:rPr>
        <w:rFonts w:ascii="Wingdings" w:hAnsi="Wingdings" w:hint="default"/>
      </w:rPr>
    </w:lvl>
    <w:lvl w:ilvl="3" w:tplc="5C98CDD8">
      <w:start w:val="1"/>
      <w:numFmt w:val="bullet"/>
      <w:lvlText w:val=""/>
      <w:lvlJc w:val="left"/>
      <w:pPr>
        <w:ind w:left="2880" w:hanging="360"/>
      </w:pPr>
      <w:rPr>
        <w:rFonts w:ascii="Symbol" w:hAnsi="Symbol" w:hint="default"/>
      </w:rPr>
    </w:lvl>
    <w:lvl w:ilvl="4" w:tplc="905475F6">
      <w:start w:val="1"/>
      <w:numFmt w:val="bullet"/>
      <w:lvlText w:val="o"/>
      <w:lvlJc w:val="left"/>
      <w:pPr>
        <w:ind w:left="3600" w:hanging="360"/>
      </w:pPr>
      <w:rPr>
        <w:rFonts w:ascii="Courier New" w:hAnsi="Courier New" w:hint="default"/>
      </w:rPr>
    </w:lvl>
    <w:lvl w:ilvl="5" w:tplc="C3FA0550">
      <w:start w:val="1"/>
      <w:numFmt w:val="bullet"/>
      <w:lvlText w:val=""/>
      <w:lvlJc w:val="left"/>
      <w:pPr>
        <w:ind w:left="4320" w:hanging="360"/>
      </w:pPr>
      <w:rPr>
        <w:rFonts w:ascii="Wingdings" w:hAnsi="Wingdings" w:hint="default"/>
      </w:rPr>
    </w:lvl>
    <w:lvl w:ilvl="6" w:tplc="37EA8654">
      <w:start w:val="1"/>
      <w:numFmt w:val="bullet"/>
      <w:lvlText w:val=""/>
      <w:lvlJc w:val="left"/>
      <w:pPr>
        <w:ind w:left="5040" w:hanging="360"/>
      </w:pPr>
      <w:rPr>
        <w:rFonts w:ascii="Symbol" w:hAnsi="Symbol" w:hint="default"/>
      </w:rPr>
    </w:lvl>
    <w:lvl w:ilvl="7" w:tplc="A782C9C6">
      <w:start w:val="1"/>
      <w:numFmt w:val="bullet"/>
      <w:lvlText w:val="o"/>
      <w:lvlJc w:val="left"/>
      <w:pPr>
        <w:ind w:left="5760" w:hanging="360"/>
      </w:pPr>
      <w:rPr>
        <w:rFonts w:ascii="Courier New" w:hAnsi="Courier New" w:hint="default"/>
      </w:rPr>
    </w:lvl>
    <w:lvl w:ilvl="8" w:tplc="56C89D20">
      <w:start w:val="1"/>
      <w:numFmt w:val="bullet"/>
      <w:lvlText w:val=""/>
      <w:lvlJc w:val="left"/>
      <w:pPr>
        <w:ind w:left="6480" w:hanging="360"/>
      </w:pPr>
      <w:rPr>
        <w:rFonts w:ascii="Wingdings" w:hAnsi="Wingdings" w:hint="default"/>
      </w:rPr>
    </w:lvl>
  </w:abstractNum>
  <w:abstractNum w:abstractNumId="7" w15:restartNumberingAfterBreak="0">
    <w:nsid w:val="65BD6117"/>
    <w:multiLevelType w:val="hybridMultilevel"/>
    <w:tmpl w:val="D1F40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484BC6"/>
    <w:multiLevelType w:val="hybridMultilevel"/>
    <w:tmpl w:val="7902C6F0"/>
    <w:lvl w:ilvl="0" w:tplc="902215CE">
      <w:start w:val="1"/>
      <w:numFmt w:val="bullet"/>
      <w:lvlText w:val=""/>
      <w:lvlJc w:val="left"/>
      <w:pPr>
        <w:ind w:left="720" w:hanging="360"/>
      </w:pPr>
      <w:rPr>
        <w:rFonts w:ascii="Symbol" w:hAnsi="Symbol" w:hint="default"/>
      </w:rPr>
    </w:lvl>
    <w:lvl w:ilvl="1" w:tplc="E16ED6EE">
      <w:start w:val="1"/>
      <w:numFmt w:val="bullet"/>
      <w:lvlText w:val="o"/>
      <w:lvlJc w:val="left"/>
      <w:pPr>
        <w:ind w:left="1440" w:hanging="360"/>
      </w:pPr>
      <w:rPr>
        <w:rFonts w:ascii="Courier New" w:hAnsi="Courier New" w:hint="default"/>
      </w:rPr>
    </w:lvl>
    <w:lvl w:ilvl="2" w:tplc="EDFC7024">
      <w:start w:val="1"/>
      <w:numFmt w:val="bullet"/>
      <w:lvlText w:val=""/>
      <w:lvlJc w:val="left"/>
      <w:pPr>
        <w:ind w:left="2160" w:hanging="360"/>
      </w:pPr>
      <w:rPr>
        <w:rFonts w:ascii="Wingdings" w:hAnsi="Wingdings" w:hint="default"/>
      </w:rPr>
    </w:lvl>
    <w:lvl w:ilvl="3" w:tplc="9B14EA60">
      <w:start w:val="1"/>
      <w:numFmt w:val="bullet"/>
      <w:lvlText w:val=""/>
      <w:lvlJc w:val="left"/>
      <w:pPr>
        <w:ind w:left="2880" w:hanging="360"/>
      </w:pPr>
      <w:rPr>
        <w:rFonts w:ascii="Symbol" w:hAnsi="Symbol" w:hint="default"/>
      </w:rPr>
    </w:lvl>
    <w:lvl w:ilvl="4" w:tplc="12F6AE2E">
      <w:start w:val="1"/>
      <w:numFmt w:val="bullet"/>
      <w:lvlText w:val="o"/>
      <w:lvlJc w:val="left"/>
      <w:pPr>
        <w:ind w:left="3600" w:hanging="360"/>
      </w:pPr>
      <w:rPr>
        <w:rFonts w:ascii="Courier New" w:hAnsi="Courier New" w:hint="default"/>
      </w:rPr>
    </w:lvl>
    <w:lvl w:ilvl="5" w:tplc="A91E6498">
      <w:start w:val="1"/>
      <w:numFmt w:val="bullet"/>
      <w:lvlText w:val=""/>
      <w:lvlJc w:val="left"/>
      <w:pPr>
        <w:ind w:left="4320" w:hanging="360"/>
      </w:pPr>
      <w:rPr>
        <w:rFonts w:ascii="Wingdings" w:hAnsi="Wingdings" w:hint="default"/>
      </w:rPr>
    </w:lvl>
    <w:lvl w:ilvl="6" w:tplc="9530EAF2">
      <w:start w:val="1"/>
      <w:numFmt w:val="bullet"/>
      <w:lvlText w:val=""/>
      <w:lvlJc w:val="left"/>
      <w:pPr>
        <w:ind w:left="5040" w:hanging="360"/>
      </w:pPr>
      <w:rPr>
        <w:rFonts w:ascii="Symbol" w:hAnsi="Symbol" w:hint="default"/>
      </w:rPr>
    </w:lvl>
    <w:lvl w:ilvl="7" w:tplc="DFF43B1A">
      <w:start w:val="1"/>
      <w:numFmt w:val="bullet"/>
      <w:lvlText w:val="o"/>
      <w:lvlJc w:val="left"/>
      <w:pPr>
        <w:ind w:left="5760" w:hanging="360"/>
      </w:pPr>
      <w:rPr>
        <w:rFonts w:ascii="Courier New" w:hAnsi="Courier New" w:hint="default"/>
      </w:rPr>
    </w:lvl>
    <w:lvl w:ilvl="8" w:tplc="B156B6C6">
      <w:start w:val="1"/>
      <w:numFmt w:val="bullet"/>
      <w:lvlText w:val=""/>
      <w:lvlJc w:val="left"/>
      <w:pPr>
        <w:ind w:left="6480" w:hanging="360"/>
      </w:pPr>
      <w:rPr>
        <w:rFonts w:ascii="Wingdings" w:hAnsi="Wingdings" w:hint="default"/>
      </w:rPr>
    </w:lvl>
  </w:abstractNum>
  <w:abstractNum w:abstractNumId="9" w15:restartNumberingAfterBreak="0">
    <w:nsid w:val="6F36C190"/>
    <w:multiLevelType w:val="hybridMultilevel"/>
    <w:tmpl w:val="F02ED426"/>
    <w:lvl w:ilvl="0" w:tplc="5A98F0A2">
      <w:start w:val="1"/>
      <w:numFmt w:val="bullet"/>
      <w:lvlText w:val=""/>
      <w:lvlJc w:val="left"/>
      <w:pPr>
        <w:ind w:left="720" w:hanging="360"/>
      </w:pPr>
      <w:rPr>
        <w:rFonts w:ascii="Symbol" w:hAnsi="Symbol" w:hint="default"/>
      </w:rPr>
    </w:lvl>
    <w:lvl w:ilvl="1" w:tplc="3296FA1C">
      <w:start w:val="1"/>
      <w:numFmt w:val="bullet"/>
      <w:lvlText w:val="o"/>
      <w:lvlJc w:val="left"/>
      <w:pPr>
        <w:ind w:left="1440" w:hanging="360"/>
      </w:pPr>
      <w:rPr>
        <w:rFonts w:ascii="Courier New" w:hAnsi="Courier New" w:hint="default"/>
      </w:rPr>
    </w:lvl>
    <w:lvl w:ilvl="2" w:tplc="8750882A">
      <w:start w:val="1"/>
      <w:numFmt w:val="bullet"/>
      <w:lvlText w:val=""/>
      <w:lvlJc w:val="left"/>
      <w:pPr>
        <w:ind w:left="2160" w:hanging="360"/>
      </w:pPr>
      <w:rPr>
        <w:rFonts w:ascii="Wingdings" w:hAnsi="Wingdings" w:hint="default"/>
      </w:rPr>
    </w:lvl>
    <w:lvl w:ilvl="3" w:tplc="4BCEB568">
      <w:start w:val="1"/>
      <w:numFmt w:val="bullet"/>
      <w:lvlText w:val=""/>
      <w:lvlJc w:val="left"/>
      <w:pPr>
        <w:ind w:left="2880" w:hanging="360"/>
      </w:pPr>
      <w:rPr>
        <w:rFonts w:ascii="Symbol" w:hAnsi="Symbol" w:hint="default"/>
      </w:rPr>
    </w:lvl>
    <w:lvl w:ilvl="4" w:tplc="EEF0FAB2">
      <w:start w:val="1"/>
      <w:numFmt w:val="bullet"/>
      <w:lvlText w:val="o"/>
      <w:lvlJc w:val="left"/>
      <w:pPr>
        <w:ind w:left="3600" w:hanging="360"/>
      </w:pPr>
      <w:rPr>
        <w:rFonts w:ascii="Courier New" w:hAnsi="Courier New" w:hint="default"/>
      </w:rPr>
    </w:lvl>
    <w:lvl w:ilvl="5" w:tplc="2C02A4CE">
      <w:start w:val="1"/>
      <w:numFmt w:val="bullet"/>
      <w:lvlText w:val=""/>
      <w:lvlJc w:val="left"/>
      <w:pPr>
        <w:ind w:left="4320" w:hanging="360"/>
      </w:pPr>
      <w:rPr>
        <w:rFonts w:ascii="Wingdings" w:hAnsi="Wingdings" w:hint="default"/>
      </w:rPr>
    </w:lvl>
    <w:lvl w:ilvl="6" w:tplc="13C0EE1C">
      <w:start w:val="1"/>
      <w:numFmt w:val="bullet"/>
      <w:lvlText w:val=""/>
      <w:lvlJc w:val="left"/>
      <w:pPr>
        <w:ind w:left="5040" w:hanging="360"/>
      </w:pPr>
      <w:rPr>
        <w:rFonts w:ascii="Symbol" w:hAnsi="Symbol" w:hint="default"/>
      </w:rPr>
    </w:lvl>
    <w:lvl w:ilvl="7" w:tplc="38884982">
      <w:start w:val="1"/>
      <w:numFmt w:val="bullet"/>
      <w:lvlText w:val="o"/>
      <w:lvlJc w:val="left"/>
      <w:pPr>
        <w:ind w:left="5760" w:hanging="360"/>
      </w:pPr>
      <w:rPr>
        <w:rFonts w:ascii="Courier New" w:hAnsi="Courier New" w:hint="default"/>
      </w:rPr>
    </w:lvl>
    <w:lvl w:ilvl="8" w:tplc="5FB4E96A">
      <w:start w:val="1"/>
      <w:numFmt w:val="bullet"/>
      <w:lvlText w:val=""/>
      <w:lvlJc w:val="left"/>
      <w:pPr>
        <w:ind w:left="6480" w:hanging="360"/>
      </w:pPr>
      <w:rPr>
        <w:rFonts w:ascii="Wingdings" w:hAnsi="Wingdings" w:hint="default"/>
      </w:rPr>
    </w:lvl>
  </w:abstractNum>
  <w:abstractNum w:abstractNumId="10" w15:restartNumberingAfterBreak="0">
    <w:nsid w:val="75AE7405"/>
    <w:multiLevelType w:val="hybridMultilevel"/>
    <w:tmpl w:val="94E8E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AC1720"/>
    <w:multiLevelType w:val="hybridMultilevel"/>
    <w:tmpl w:val="BE7E7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7402ED"/>
    <w:multiLevelType w:val="hybridMultilevel"/>
    <w:tmpl w:val="D7FA3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318075">
    <w:abstractNumId w:val="7"/>
  </w:num>
  <w:num w:numId="2" w16cid:durableId="1377006589">
    <w:abstractNumId w:val="10"/>
  </w:num>
  <w:num w:numId="3" w16cid:durableId="141309364">
    <w:abstractNumId w:val="5"/>
  </w:num>
  <w:num w:numId="4" w16cid:durableId="1941059975">
    <w:abstractNumId w:val="3"/>
  </w:num>
  <w:num w:numId="5" w16cid:durableId="2016110859">
    <w:abstractNumId w:val="9"/>
  </w:num>
  <w:num w:numId="6" w16cid:durableId="2020741612">
    <w:abstractNumId w:val="6"/>
  </w:num>
  <w:num w:numId="7" w16cid:durableId="211235584">
    <w:abstractNumId w:val="8"/>
  </w:num>
  <w:num w:numId="8" w16cid:durableId="2142073501">
    <w:abstractNumId w:val="4"/>
  </w:num>
  <w:num w:numId="9" w16cid:durableId="444622541">
    <w:abstractNumId w:val="1"/>
  </w:num>
  <w:num w:numId="10" w16cid:durableId="539905057">
    <w:abstractNumId w:val="2"/>
  </w:num>
  <w:num w:numId="11" w16cid:durableId="742946039">
    <w:abstractNumId w:val="11"/>
  </w:num>
  <w:num w:numId="12" w16cid:durableId="802580640">
    <w:abstractNumId w:val="12"/>
  </w:num>
  <w:num w:numId="13" w16cid:durableId="82578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4AB"/>
    <w:rsid w:val="00000212"/>
    <w:rsid w:val="00002E9D"/>
    <w:rsid w:val="00002EAA"/>
    <w:rsid w:val="00003C29"/>
    <w:rsid w:val="000069D3"/>
    <w:rsid w:val="00012679"/>
    <w:rsid w:val="0001307A"/>
    <w:rsid w:val="0001760F"/>
    <w:rsid w:val="0001797B"/>
    <w:rsid w:val="00017BEC"/>
    <w:rsid w:val="00026192"/>
    <w:rsid w:val="00026407"/>
    <w:rsid w:val="000266E9"/>
    <w:rsid w:val="000304C7"/>
    <w:rsid w:val="00031CF5"/>
    <w:rsid w:val="0003223F"/>
    <w:rsid w:val="00035B56"/>
    <w:rsid w:val="00037A5A"/>
    <w:rsid w:val="000400B7"/>
    <w:rsid w:val="00042B9B"/>
    <w:rsid w:val="0004451B"/>
    <w:rsid w:val="000457EA"/>
    <w:rsid w:val="00047FAD"/>
    <w:rsid w:val="000531B6"/>
    <w:rsid w:val="00053FFE"/>
    <w:rsid w:val="0005700D"/>
    <w:rsid w:val="000572B6"/>
    <w:rsid w:val="000573A9"/>
    <w:rsid w:val="00062B3D"/>
    <w:rsid w:val="000630D5"/>
    <w:rsid w:val="00063899"/>
    <w:rsid w:val="00064696"/>
    <w:rsid w:val="000656CB"/>
    <w:rsid w:val="0007238D"/>
    <w:rsid w:val="000732F3"/>
    <w:rsid w:val="00077D31"/>
    <w:rsid w:val="00080F05"/>
    <w:rsid w:val="00081B55"/>
    <w:rsid w:val="000840D3"/>
    <w:rsid w:val="00084399"/>
    <w:rsid w:val="00085BDD"/>
    <w:rsid w:val="00085CEF"/>
    <w:rsid w:val="00085F32"/>
    <w:rsid w:val="00086694"/>
    <w:rsid w:val="0008696C"/>
    <w:rsid w:val="000875C3"/>
    <w:rsid w:val="000879AE"/>
    <w:rsid w:val="00090589"/>
    <w:rsid w:val="00090EFC"/>
    <w:rsid w:val="0009178D"/>
    <w:rsid w:val="000940F0"/>
    <w:rsid w:val="0009490E"/>
    <w:rsid w:val="00094B74"/>
    <w:rsid w:val="00095B09"/>
    <w:rsid w:val="000961D8"/>
    <w:rsid w:val="0009794F"/>
    <w:rsid w:val="00097FF3"/>
    <w:rsid w:val="000A01A6"/>
    <w:rsid w:val="000A1DB9"/>
    <w:rsid w:val="000A29C8"/>
    <w:rsid w:val="000A3ACB"/>
    <w:rsid w:val="000A485A"/>
    <w:rsid w:val="000A68CF"/>
    <w:rsid w:val="000A6F25"/>
    <w:rsid w:val="000B1B36"/>
    <w:rsid w:val="000B5CB0"/>
    <w:rsid w:val="000B7FE6"/>
    <w:rsid w:val="000C1CB1"/>
    <w:rsid w:val="000C26D9"/>
    <w:rsid w:val="000C2D37"/>
    <w:rsid w:val="000C4105"/>
    <w:rsid w:val="000C5FCE"/>
    <w:rsid w:val="000C7F91"/>
    <w:rsid w:val="000D0CAF"/>
    <w:rsid w:val="000D40F6"/>
    <w:rsid w:val="000D50B6"/>
    <w:rsid w:val="000D6516"/>
    <w:rsid w:val="000E0F01"/>
    <w:rsid w:val="000E33C8"/>
    <w:rsid w:val="000E430E"/>
    <w:rsid w:val="000E6796"/>
    <w:rsid w:val="000F51CB"/>
    <w:rsid w:val="000F70C0"/>
    <w:rsid w:val="000F7166"/>
    <w:rsid w:val="000F73DC"/>
    <w:rsid w:val="001041E5"/>
    <w:rsid w:val="00107886"/>
    <w:rsid w:val="001126F8"/>
    <w:rsid w:val="001147F0"/>
    <w:rsid w:val="00115112"/>
    <w:rsid w:val="00115A70"/>
    <w:rsid w:val="00115F0D"/>
    <w:rsid w:val="00116C6D"/>
    <w:rsid w:val="001209ED"/>
    <w:rsid w:val="00121A5F"/>
    <w:rsid w:val="00122595"/>
    <w:rsid w:val="00122BC0"/>
    <w:rsid w:val="00124EBC"/>
    <w:rsid w:val="00125005"/>
    <w:rsid w:val="00125866"/>
    <w:rsid w:val="001275CC"/>
    <w:rsid w:val="00130391"/>
    <w:rsid w:val="00131D46"/>
    <w:rsid w:val="00132E8C"/>
    <w:rsid w:val="00133772"/>
    <w:rsid w:val="00133E8B"/>
    <w:rsid w:val="00135AFD"/>
    <w:rsid w:val="00136241"/>
    <w:rsid w:val="0013714C"/>
    <w:rsid w:val="00141C8A"/>
    <w:rsid w:val="00142487"/>
    <w:rsid w:val="001427FE"/>
    <w:rsid w:val="00150C1F"/>
    <w:rsid w:val="00151981"/>
    <w:rsid w:val="00153C56"/>
    <w:rsid w:val="00156301"/>
    <w:rsid w:val="0015689E"/>
    <w:rsid w:val="00157059"/>
    <w:rsid w:val="001604A3"/>
    <w:rsid w:val="00161028"/>
    <w:rsid w:val="001614E8"/>
    <w:rsid w:val="001618B0"/>
    <w:rsid w:val="00170E25"/>
    <w:rsid w:val="00171752"/>
    <w:rsid w:val="00172326"/>
    <w:rsid w:val="00172795"/>
    <w:rsid w:val="00172A89"/>
    <w:rsid w:val="00175AEB"/>
    <w:rsid w:val="00175FA7"/>
    <w:rsid w:val="00175FD0"/>
    <w:rsid w:val="00176A61"/>
    <w:rsid w:val="00177483"/>
    <w:rsid w:val="001778BE"/>
    <w:rsid w:val="00180A4F"/>
    <w:rsid w:val="00180BEF"/>
    <w:rsid w:val="001819B1"/>
    <w:rsid w:val="00181BC5"/>
    <w:rsid w:val="00181C89"/>
    <w:rsid w:val="001822DF"/>
    <w:rsid w:val="00183298"/>
    <w:rsid w:val="00183558"/>
    <w:rsid w:val="001874A8"/>
    <w:rsid w:val="0019053D"/>
    <w:rsid w:val="0019113A"/>
    <w:rsid w:val="00192FA3"/>
    <w:rsid w:val="00193420"/>
    <w:rsid w:val="00195AD8"/>
    <w:rsid w:val="001962B9"/>
    <w:rsid w:val="00196623"/>
    <w:rsid w:val="001975A7"/>
    <w:rsid w:val="00197767"/>
    <w:rsid w:val="00197D2B"/>
    <w:rsid w:val="001A1B94"/>
    <w:rsid w:val="001A362D"/>
    <w:rsid w:val="001A37D3"/>
    <w:rsid w:val="001A3847"/>
    <w:rsid w:val="001A3C05"/>
    <w:rsid w:val="001A3C6B"/>
    <w:rsid w:val="001A5EA2"/>
    <w:rsid w:val="001B0E89"/>
    <w:rsid w:val="001B2241"/>
    <w:rsid w:val="001B2842"/>
    <w:rsid w:val="001B4541"/>
    <w:rsid w:val="001B536D"/>
    <w:rsid w:val="001B5F49"/>
    <w:rsid w:val="001B7717"/>
    <w:rsid w:val="001C099F"/>
    <w:rsid w:val="001C2AEF"/>
    <w:rsid w:val="001C2F37"/>
    <w:rsid w:val="001C4102"/>
    <w:rsid w:val="001C4289"/>
    <w:rsid w:val="001C65AA"/>
    <w:rsid w:val="001C6B23"/>
    <w:rsid w:val="001C71E3"/>
    <w:rsid w:val="001C7D36"/>
    <w:rsid w:val="001C7F28"/>
    <w:rsid w:val="001D08AA"/>
    <w:rsid w:val="001D0A45"/>
    <w:rsid w:val="001D0B91"/>
    <w:rsid w:val="001D16B0"/>
    <w:rsid w:val="001D2F9F"/>
    <w:rsid w:val="001E00FE"/>
    <w:rsid w:val="001E044E"/>
    <w:rsid w:val="001E05F2"/>
    <w:rsid w:val="001E1212"/>
    <w:rsid w:val="001E2C4F"/>
    <w:rsid w:val="001E48DC"/>
    <w:rsid w:val="001E4E3F"/>
    <w:rsid w:val="001E762F"/>
    <w:rsid w:val="001E7A5A"/>
    <w:rsid w:val="001F00E9"/>
    <w:rsid w:val="001F02DE"/>
    <w:rsid w:val="001F274D"/>
    <w:rsid w:val="001F3F7A"/>
    <w:rsid w:val="001F571E"/>
    <w:rsid w:val="00201734"/>
    <w:rsid w:val="002040EB"/>
    <w:rsid w:val="00205A1C"/>
    <w:rsid w:val="002101E0"/>
    <w:rsid w:val="00210636"/>
    <w:rsid w:val="00213C1A"/>
    <w:rsid w:val="00216719"/>
    <w:rsid w:val="002167E5"/>
    <w:rsid w:val="002201A1"/>
    <w:rsid w:val="0022195D"/>
    <w:rsid w:val="00224E8C"/>
    <w:rsid w:val="0022530E"/>
    <w:rsid w:val="002268B4"/>
    <w:rsid w:val="002307E8"/>
    <w:rsid w:val="00231984"/>
    <w:rsid w:val="00231DA4"/>
    <w:rsid w:val="0023204A"/>
    <w:rsid w:val="0023270C"/>
    <w:rsid w:val="00233BC2"/>
    <w:rsid w:val="0023480D"/>
    <w:rsid w:val="00234DCF"/>
    <w:rsid w:val="00236651"/>
    <w:rsid w:val="0023695B"/>
    <w:rsid w:val="00237B0E"/>
    <w:rsid w:val="002410D3"/>
    <w:rsid w:val="00241E68"/>
    <w:rsid w:val="00243325"/>
    <w:rsid w:val="00245F8F"/>
    <w:rsid w:val="00250962"/>
    <w:rsid w:val="00253615"/>
    <w:rsid w:val="00253E33"/>
    <w:rsid w:val="00253F0F"/>
    <w:rsid w:val="00257A9E"/>
    <w:rsid w:val="00260348"/>
    <w:rsid w:val="00260F90"/>
    <w:rsid w:val="0026492E"/>
    <w:rsid w:val="00265161"/>
    <w:rsid w:val="002652C2"/>
    <w:rsid w:val="00265A77"/>
    <w:rsid w:val="002678C5"/>
    <w:rsid w:val="00271422"/>
    <w:rsid w:val="00271AD2"/>
    <w:rsid w:val="00272E92"/>
    <w:rsid w:val="002808C3"/>
    <w:rsid w:val="002809DE"/>
    <w:rsid w:val="00281374"/>
    <w:rsid w:val="00283887"/>
    <w:rsid w:val="00284081"/>
    <w:rsid w:val="002840EF"/>
    <w:rsid w:val="00286146"/>
    <w:rsid w:val="0028645A"/>
    <w:rsid w:val="00286C29"/>
    <w:rsid w:val="00287708"/>
    <w:rsid w:val="00291E84"/>
    <w:rsid w:val="00292C48"/>
    <w:rsid w:val="00293391"/>
    <w:rsid w:val="00293E86"/>
    <w:rsid w:val="00295BFE"/>
    <w:rsid w:val="002963F9"/>
    <w:rsid w:val="00296582"/>
    <w:rsid w:val="00297166"/>
    <w:rsid w:val="0029751B"/>
    <w:rsid w:val="002A04A9"/>
    <w:rsid w:val="002A0E08"/>
    <w:rsid w:val="002A273F"/>
    <w:rsid w:val="002A56DE"/>
    <w:rsid w:val="002A5979"/>
    <w:rsid w:val="002A6CCA"/>
    <w:rsid w:val="002B1CEF"/>
    <w:rsid w:val="002B3D6D"/>
    <w:rsid w:val="002B402E"/>
    <w:rsid w:val="002B5F56"/>
    <w:rsid w:val="002B668F"/>
    <w:rsid w:val="002B6BF6"/>
    <w:rsid w:val="002B772F"/>
    <w:rsid w:val="002B7950"/>
    <w:rsid w:val="002C2B4E"/>
    <w:rsid w:val="002C334B"/>
    <w:rsid w:val="002C6E97"/>
    <w:rsid w:val="002D0036"/>
    <w:rsid w:val="002D16A6"/>
    <w:rsid w:val="002D4C79"/>
    <w:rsid w:val="002D4F09"/>
    <w:rsid w:val="002D68C5"/>
    <w:rsid w:val="002D71C7"/>
    <w:rsid w:val="002D7E97"/>
    <w:rsid w:val="002E083C"/>
    <w:rsid w:val="002E127F"/>
    <w:rsid w:val="002E1ACF"/>
    <w:rsid w:val="002E291C"/>
    <w:rsid w:val="002E6E7A"/>
    <w:rsid w:val="002F06D0"/>
    <w:rsid w:val="002F1AF9"/>
    <w:rsid w:val="002F1DFD"/>
    <w:rsid w:val="002F24E1"/>
    <w:rsid w:val="002F3684"/>
    <w:rsid w:val="002F3958"/>
    <w:rsid w:val="002F75A2"/>
    <w:rsid w:val="002F7F5D"/>
    <w:rsid w:val="00300D8F"/>
    <w:rsid w:val="0030125A"/>
    <w:rsid w:val="00302341"/>
    <w:rsid w:val="00302CB0"/>
    <w:rsid w:val="00302EC6"/>
    <w:rsid w:val="00304F10"/>
    <w:rsid w:val="00305191"/>
    <w:rsid w:val="00306C27"/>
    <w:rsid w:val="0030791E"/>
    <w:rsid w:val="00310059"/>
    <w:rsid w:val="003105DA"/>
    <w:rsid w:val="00313EC7"/>
    <w:rsid w:val="0031423F"/>
    <w:rsid w:val="00315A56"/>
    <w:rsid w:val="003163CE"/>
    <w:rsid w:val="00316762"/>
    <w:rsid w:val="00317221"/>
    <w:rsid w:val="00317ED3"/>
    <w:rsid w:val="0032035A"/>
    <w:rsid w:val="00320940"/>
    <w:rsid w:val="00320D91"/>
    <w:rsid w:val="00321560"/>
    <w:rsid w:val="00322016"/>
    <w:rsid w:val="003226ED"/>
    <w:rsid w:val="00322B78"/>
    <w:rsid w:val="003230CA"/>
    <w:rsid w:val="0032433C"/>
    <w:rsid w:val="00324755"/>
    <w:rsid w:val="0032546F"/>
    <w:rsid w:val="0032568C"/>
    <w:rsid w:val="00327654"/>
    <w:rsid w:val="0033070E"/>
    <w:rsid w:val="00332CD7"/>
    <w:rsid w:val="003338DB"/>
    <w:rsid w:val="003369DD"/>
    <w:rsid w:val="003369ED"/>
    <w:rsid w:val="003373FB"/>
    <w:rsid w:val="00340AD9"/>
    <w:rsid w:val="00341422"/>
    <w:rsid w:val="00342953"/>
    <w:rsid w:val="00343B15"/>
    <w:rsid w:val="00344733"/>
    <w:rsid w:val="0035233F"/>
    <w:rsid w:val="003537E5"/>
    <w:rsid w:val="00353CA9"/>
    <w:rsid w:val="00354032"/>
    <w:rsid w:val="003550BC"/>
    <w:rsid w:val="00355852"/>
    <w:rsid w:val="00355C63"/>
    <w:rsid w:val="00357281"/>
    <w:rsid w:val="00361029"/>
    <w:rsid w:val="00362EB5"/>
    <w:rsid w:val="00365A80"/>
    <w:rsid w:val="00367E0C"/>
    <w:rsid w:val="003719CB"/>
    <w:rsid w:val="0037361A"/>
    <w:rsid w:val="0037670B"/>
    <w:rsid w:val="003776FB"/>
    <w:rsid w:val="00380F2F"/>
    <w:rsid w:val="00382336"/>
    <w:rsid w:val="00382557"/>
    <w:rsid w:val="00382A9E"/>
    <w:rsid w:val="0038404B"/>
    <w:rsid w:val="00384DAC"/>
    <w:rsid w:val="00385162"/>
    <w:rsid w:val="00392F01"/>
    <w:rsid w:val="00392FD3"/>
    <w:rsid w:val="00394CA5"/>
    <w:rsid w:val="00396A70"/>
    <w:rsid w:val="003A1B47"/>
    <w:rsid w:val="003A207B"/>
    <w:rsid w:val="003A2853"/>
    <w:rsid w:val="003A3F24"/>
    <w:rsid w:val="003B11A9"/>
    <w:rsid w:val="003B150E"/>
    <w:rsid w:val="003B3739"/>
    <w:rsid w:val="003B5BFC"/>
    <w:rsid w:val="003B605D"/>
    <w:rsid w:val="003B627F"/>
    <w:rsid w:val="003B647B"/>
    <w:rsid w:val="003B64EA"/>
    <w:rsid w:val="003B7B85"/>
    <w:rsid w:val="003B7EA5"/>
    <w:rsid w:val="003C4B2D"/>
    <w:rsid w:val="003C4E06"/>
    <w:rsid w:val="003C542F"/>
    <w:rsid w:val="003C6000"/>
    <w:rsid w:val="003C6034"/>
    <w:rsid w:val="003D13F6"/>
    <w:rsid w:val="003D1785"/>
    <w:rsid w:val="003D1F16"/>
    <w:rsid w:val="003D3DFE"/>
    <w:rsid w:val="003D4C2E"/>
    <w:rsid w:val="003D501B"/>
    <w:rsid w:val="003E1EE9"/>
    <w:rsid w:val="003E210F"/>
    <w:rsid w:val="003E2A11"/>
    <w:rsid w:val="003E2E3F"/>
    <w:rsid w:val="003E46CA"/>
    <w:rsid w:val="003E4738"/>
    <w:rsid w:val="003E585F"/>
    <w:rsid w:val="003F091E"/>
    <w:rsid w:val="003F1927"/>
    <w:rsid w:val="003F2663"/>
    <w:rsid w:val="003F2D1F"/>
    <w:rsid w:val="003F34FA"/>
    <w:rsid w:val="003F6ABF"/>
    <w:rsid w:val="003F7454"/>
    <w:rsid w:val="0040149A"/>
    <w:rsid w:val="00403430"/>
    <w:rsid w:val="004052F8"/>
    <w:rsid w:val="004107B2"/>
    <w:rsid w:val="00416CE0"/>
    <w:rsid w:val="00417F39"/>
    <w:rsid w:val="0042599E"/>
    <w:rsid w:val="00425A16"/>
    <w:rsid w:val="004274F6"/>
    <w:rsid w:val="00427FDD"/>
    <w:rsid w:val="004310AB"/>
    <w:rsid w:val="00434694"/>
    <w:rsid w:val="00436F1D"/>
    <w:rsid w:val="004404D4"/>
    <w:rsid w:val="00440B75"/>
    <w:rsid w:val="00441A23"/>
    <w:rsid w:val="004423A8"/>
    <w:rsid w:val="004430AE"/>
    <w:rsid w:val="00445703"/>
    <w:rsid w:val="00446BDE"/>
    <w:rsid w:val="00447246"/>
    <w:rsid w:val="00447443"/>
    <w:rsid w:val="0045107D"/>
    <w:rsid w:val="0045317C"/>
    <w:rsid w:val="004537C2"/>
    <w:rsid w:val="00455C3D"/>
    <w:rsid w:val="00455C43"/>
    <w:rsid w:val="004571D5"/>
    <w:rsid w:val="00457357"/>
    <w:rsid w:val="004577B4"/>
    <w:rsid w:val="00460221"/>
    <w:rsid w:val="004668F9"/>
    <w:rsid w:val="00473BCD"/>
    <w:rsid w:val="00474F5B"/>
    <w:rsid w:val="00475D3A"/>
    <w:rsid w:val="00480234"/>
    <w:rsid w:val="004812E8"/>
    <w:rsid w:val="004831AC"/>
    <w:rsid w:val="0048524D"/>
    <w:rsid w:val="0048566B"/>
    <w:rsid w:val="004858D6"/>
    <w:rsid w:val="00485D01"/>
    <w:rsid w:val="00486681"/>
    <w:rsid w:val="00486FCA"/>
    <w:rsid w:val="00490F29"/>
    <w:rsid w:val="004927AA"/>
    <w:rsid w:val="004957C3"/>
    <w:rsid w:val="00495FC0"/>
    <w:rsid w:val="004964BC"/>
    <w:rsid w:val="00496EC1"/>
    <w:rsid w:val="00497323"/>
    <w:rsid w:val="004A1274"/>
    <w:rsid w:val="004A18C4"/>
    <w:rsid w:val="004A40D6"/>
    <w:rsid w:val="004A4559"/>
    <w:rsid w:val="004A6B14"/>
    <w:rsid w:val="004A7AEC"/>
    <w:rsid w:val="004B172F"/>
    <w:rsid w:val="004B2BC3"/>
    <w:rsid w:val="004B343B"/>
    <w:rsid w:val="004B4E82"/>
    <w:rsid w:val="004B5701"/>
    <w:rsid w:val="004B5903"/>
    <w:rsid w:val="004B7A77"/>
    <w:rsid w:val="004B7C52"/>
    <w:rsid w:val="004C15C0"/>
    <w:rsid w:val="004C3CAC"/>
    <w:rsid w:val="004C4519"/>
    <w:rsid w:val="004C764F"/>
    <w:rsid w:val="004D3DAC"/>
    <w:rsid w:val="004D7372"/>
    <w:rsid w:val="004D7DEB"/>
    <w:rsid w:val="004E15F8"/>
    <w:rsid w:val="004E1863"/>
    <w:rsid w:val="004E63BA"/>
    <w:rsid w:val="004F015D"/>
    <w:rsid w:val="004F06D8"/>
    <w:rsid w:val="004F2AC4"/>
    <w:rsid w:val="004F46A4"/>
    <w:rsid w:val="004F4B94"/>
    <w:rsid w:val="004F7094"/>
    <w:rsid w:val="004F76B4"/>
    <w:rsid w:val="004F7DE6"/>
    <w:rsid w:val="0050486B"/>
    <w:rsid w:val="00505EB4"/>
    <w:rsid w:val="005115D1"/>
    <w:rsid w:val="00512759"/>
    <w:rsid w:val="00513413"/>
    <w:rsid w:val="00514916"/>
    <w:rsid w:val="00514CC9"/>
    <w:rsid w:val="005166EA"/>
    <w:rsid w:val="00517A0C"/>
    <w:rsid w:val="00520C75"/>
    <w:rsid w:val="00521C24"/>
    <w:rsid w:val="00522031"/>
    <w:rsid w:val="00523786"/>
    <w:rsid w:val="00523A52"/>
    <w:rsid w:val="005244B5"/>
    <w:rsid w:val="00527874"/>
    <w:rsid w:val="00530F02"/>
    <w:rsid w:val="00536D9D"/>
    <w:rsid w:val="00540D01"/>
    <w:rsid w:val="0054189B"/>
    <w:rsid w:val="00541CBC"/>
    <w:rsid w:val="005440AF"/>
    <w:rsid w:val="00546C08"/>
    <w:rsid w:val="005478DE"/>
    <w:rsid w:val="005514EC"/>
    <w:rsid w:val="00551F08"/>
    <w:rsid w:val="00552288"/>
    <w:rsid w:val="00552C94"/>
    <w:rsid w:val="0055364F"/>
    <w:rsid w:val="00554875"/>
    <w:rsid w:val="00554D67"/>
    <w:rsid w:val="00556DEC"/>
    <w:rsid w:val="00556E37"/>
    <w:rsid w:val="005577CC"/>
    <w:rsid w:val="0056274A"/>
    <w:rsid w:val="005647F1"/>
    <w:rsid w:val="005650A3"/>
    <w:rsid w:val="005678D0"/>
    <w:rsid w:val="0056796B"/>
    <w:rsid w:val="00573E24"/>
    <w:rsid w:val="005742B9"/>
    <w:rsid w:val="00574F01"/>
    <w:rsid w:val="005776F6"/>
    <w:rsid w:val="0058071A"/>
    <w:rsid w:val="005849BB"/>
    <w:rsid w:val="00591C64"/>
    <w:rsid w:val="00591C8D"/>
    <w:rsid w:val="00593C1A"/>
    <w:rsid w:val="00593DEA"/>
    <w:rsid w:val="00594B70"/>
    <w:rsid w:val="00595CD2"/>
    <w:rsid w:val="00596A93"/>
    <w:rsid w:val="00596B77"/>
    <w:rsid w:val="005979FF"/>
    <w:rsid w:val="005A3061"/>
    <w:rsid w:val="005A6AAE"/>
    <w:rsid w:val="005A6BF4"/>
    <w:rsid w:val="005B1C5F"/>
    <w:rsid w:val="005B1F52"/>
    <w:rsid w:val="005B258B"/>
    <w:rsid w:val="005B338B"/>
    <w:rsid w:val="005B3A58"/>
    <w:rsid w:val="005B5073"/>
    <w:rsid w:val="005B52F9"/>
    <w:rsid w:val="005B5A2E"/>
    <w:rsid w:val="005B659C"/>
    <w:rsid w:val="005C4A23"/>
    <w:rsid w:val="005C6A16"/>
    <w:rsid w:val="005C7582"/>
    <w:rsid w:val="005D3AC4"/>
    <w:rsid w:val="005D435D"/>
    <w:rsid w:val="005D4A02"/>
    <w:rsid w:val="005D636F"/>
    <w:rsid w:val="005E0B03"/>
    <w:rsid w:val="005E181C"/>
    <w:rsid w:val="005E2384"/>
    <w:rsid w:val="005E376E"/>
    <w:rsid w:val="005E3F7C"/>
    <w:rsid w:val="005E5F5C"/>
    <w:rsid w:val="005E683D"/>
    <w:rsid w:val="005E7EBC"/>
    <w:rsid w:val="005F0000"/>
    <w:rsid w:val="005F0620"/>
    <w:rsid w:val="005F14C9"/>
    <w:rsid w:val="005F4580"/>
    <w:rsid w:val="005F5ACE"/>
    <w:rsid w:val="00602958"/>
    <w:rsid w:val="00603178"/>
    <w:rsid w:val="00603350"/>
    <w:rsid w:val="006035FB"/>
    <w:rsid w:val="00603D44"/>
    <w:rsid w:val="006045EA"/>
    <w:rsid w:val="006063B7"/>
    <w:rsid w:val="00607A28"/>
    <w:rsid w:val="00610C34"/>
    <w:rsid w:val="006112D3"/>
    <w:rsid w:val="006117BC"/>
    <w:rsid w:val="00613B51"/>
    <w:rsid w:val="0062093A"/>
    <w:rsid w:val="00620FA4"/>
    <w:rsid w:val="00621A05"/>
    <w:rsid w:val="00624E37"/>
    <w:rsid w:val="0062658E"/>
    <w:rsid w:val="00626875"/>
    <w:rsid w:val="00627132"/>
    <w:rsid w:val="00627DAD"/>
    <w:rsid w:val="00627DF7"/>
    <w:rsid w:val="006326FF"/>
    <w:rsid w:val="006346DA"/>
    <w:rsid w:val="00634F3A"/>
    <w:rsid w:val="00636A90"/>
    <w:rsid w:val="00640A22"/>
    <w:rsid w:val="00641D54"/>
    <w:rsid w:val="00643215"/>
    <w:rsid w:val="006450DA"/>
    <w:rsid w:val="00645B1D"/>
    <w:rsid w:val="00647842"/>
    <w:rsid w:val="006500B0"/>
    <w:rsid w:val="00651257"/>
    <w:rsid w:val="006517B9"/>
    <w:rsid w:val="0065197D"/>
    <w:rsid w:val="006522E3"/>
    <w:rsid w:val="00653FF0"/>
    <w:rsid w:val="00655D0C"/>
    <w:rsid w:val="006574ED"/>
    <w:rsid w:val="00657C08"/>
    <w:rsid w:val="00660FA3"/>
    <w:rsid w:val="006651CC"/>
    <w:rsid w:val="00670BD4"/>
    <w:rsid w:val="0067172C"/>
    <w:rsid w:val="00674B80"/>
    <w:rsid w:val="00681D82"/>
    <w:rsid w:val="00683759"/>
    <w:rsid w:val="0068391E"/>
    <w:rsid w:val="00683AC3"/>
    <w:rsid w:val="00686A14"/>
    <w:rsid w:val="006870CE"/>
    <w:rsid w:val="0069067A"/>
    <w:rsid w:val="00690916"/>
    <w:rsid w:val="00691C31"/>
    <w:rsid w:val="006937C4"/>
    <w:rsid w:val="006A03DD"/>
    <w:rsid w:val="006A05F9"/>
    <w:rsid w:val="006A2748"/>
    <w:rsid w:val="006A4788"/>
    <w:rsid w:val="006B3521"/>
    <w:rsid w:val="006C0394"/>
    <w:rsid w:val="006C4371"/>
    <w:rsid w:val="006C48F3"/>
    <w:rsid w:val="006C6867"/>
    <w:rsid w:val="006D1C60"/>
    <w:rsid w:val="006D2816"/>
    <w:rsid w:val="006D388A"/>
    <w:rsid w:val="006D4CF2"/>
    <w:rsid w:val="006D5080"/>
    <w:rsid w:val="006D53B9"/>
    <w:rsid w:val="006D7681"/>
    <w:rsid w:val="006E14C7"/>
    <w:rsid w:val="006E1528"/>
    <w:rsid w:val="006E1E5E"/>
    <w:rsid w:val="006E1F6E"/>
    <w:rsid w:val="006E220B"/>
    <w:rsid w:val="006E2830"/>
    <w:rsid w:val="006E2C5F"/>
    <w:rsid w:val="006E4DB0"/>
    <w:rsid w:val="006E6075"/>
    <w:rsid w:val="006E61DF"/>
    <w:rsid w:val="006E7073"/>
    <w:rsid w:val="006E72F6"/>
    <w:rsid w:val="006E78ED"/>
    <w:rsid w:val="006F0EB5"/>
    <w:rsid w:val="006F37B2"/>
    <w:rsid w:val="006F431C"/>
    <w:rsid w:val="006F5F76"/>
    <w:rsid w:val="00700612"/>
    <w:rsid w:val="00700F45"/>
    <w:rsid w:val="00701766"/>
    <w:rsid w:val="0070457A"/>
    <w:rsid w:val="007054F2"/>
    <w:rsid w:val="00707FD1"/>
    <w:rsid w:val="00710A09"/>
    <w:rsid w:val="007153A0"/>
    <w:rsid w:val="00715E2E"/>
    <w:rsid w:val="007221A0"/>
    <w:rsid w:val="007221E1"/>
    <w:rsid w:val="00725110"/>
    <w:rsid w:val="007254C0"/>
    <w:rsid w:val="00725C3B"/>
    <w:rsid w:val="00732806"/>
    <w:rsid w:val="0073595A"/>
    <w:rsid w:val="00736E11"/>
    <w:rsid w:val="0073722D"/>
    <w:rsid w:val="007403D9"/>
    <w:rsid w:val="00740F28"/>
    <w:rsid w:val="00741CBD"/>
    <w:rsid w:val="00741D5B"/>
    <w:rsid w:val="00742B97"/>
    <w:rsid w:val="00742EB5"/>
    <w:rsid w:val="00743258"/>
    <w:rsid w:val="0074657F"/>
    <w:rsid w:val="00747075"/>
    <w:rsid w:val="007472F2"/>
    <w:rsid w:val="007540D6"/>
    <w:rsid w:val="00755A1C"/>
    <w:rsid w:val="00755DF9"/>
    <w:rsid w:val="007566A4"/>
    <w:rsid w:val="00756E2E"/>
    <w:rsid w:val="00760AA5"/>
    <w:rsid w:val="007610EB"/>
    <w:rsid w:val="00762B21"/>
    <w:rsid w:val="00762C6D"/>
    <w:rsid w:val="007654C1"/>
    <w:rsid w:val="0076686A"/>
    <w:rsid w:val="0076700F"/>
    <w:rsid w:val="00767A7D"/>
    <w:rsid w:val="0077185F"/>
    <w:rsid w:val="00771FD7"/>
    <w:rsid w:val="00772664"/>
    <w:rsid w:val="00775035"/>
    <w:rsid w:val="00775319"/>
    <w:rsid w:val="0077683D"/>
    <w:rsid w:val="0078328E"/>
    <w:rsid w:val="00783C00"/>
    <w:rsid w:val="00783E6B"/>
    <w:rsid w:val="00784AF3"/>
    <w:rsid w:val="00784BB2"/>
    <w:rsid w:val="007861CE"/>
    <w:rsid w:val="0079005F"/>
    <w:rsid w:val="00790DF6"/>
    <w:rsid w:val="007931C9"/>
    <w:rsid w:val="007947CF"/>
    <w:rsid w:val="0079531F"/>
    <w:rsid w:val="00795E2D"/>
    <w:rsid w:val="0079756F"/>
    <w:rsid w:val="00797830"/>
    <w:rsid w:val="007A15F8"/>
    <w:rsid w:val="007A3F21"/>
    <w:rsid w:val="007A419D"/>
    <w:rsid w:val="007A4DB1"/>
    <w:rsid w:val="007A53BF"/>
    <w:rsid w:val="007B107D"/>
    <w:rsid w:val="007B22D3"/>
    <w:rsid w:val="007B3521"/>
    <w:rsid w:val="007B55D5"/>
    <w:rsid w:val="007B667B"/>
    <w:rsid w:val="007B6958"/>
    <w:rsid w:val="007C0987"/>
    <w:rsid w:val="007C20BF"/>
    <w:rsid w:val="007C25C5"/>
    <w:rsid w:val="007C355F"/>
    <w:rsid w:val="007C596E"/>
    <w:rsid w:val="007C6348"/>
    <w:rsid w:val="007C6886"/>
    <w:rsid w:val="007C7616"/>
    <w:rsid w:val="007C7B3E"/>
    <w:rsid w:val="007D0360"/>
    <w:rsid w:val="007D2F27"/>
    <w:rsid w:val="007D40D3"/>
    <w:rsid w:val="007D5860"/>
    <w:rsid w:val="007D5B71"/>
    <w:rsid w:val="007D77AF"/>
    <w:rsid w:val="007D77E1"/>
    <w:rsid w:val="007E1CBF"/>
    <w:rsid w:val="007E456B"/>
    <w:rsid w:val="007E46D4"/>
    <w:rsid w:val="007E7827"/>
    <w:rsid w:val="007F18C4"/>
    <w:rsid w:val="007F1A05"/>
    <w:rsid w:val="007F1E0C"/>
    <w:rsid w:val="007F26B4"/>
    <w:rsid w:val="007F4A54"/>
    <w:rsid w:val="007F54F8"/>
    <w:rsid w:val="008016A4"/>
    <w:rsid w:val="00805697"/>
    <w:rsid w:val="00807FA3"/>
    <w:rsid w:val="0081121F"/>
    <w:rsid w:val="00812472"/>
    <w:rsid w:val="00813573"/>
    <w:rsid w:val="008149E7"/>
    <w:rsid w:val="008150E7"/>
    <w:rsid w:val="00817C26"/>
    <w:rsid w:val="00824EF0"/>
    <w:rsid w:val="00826005"/>
    <w:rsid w:val="00826B2B"/>
    <w:rsid w:val="00827697"/>
    <w:rsid w:val="00830DBF"/>
    <w:rsid w:val="00831619"/>
    <w:rsid w:val="00831AC6"/>
    <w:rsid w:val="00835056"/>
    <w:rsid w:val="008361CE"/>
    <w:rsid w:val="00837037"/>
    <w:rsid w:val="00837221"/>
    <w:rsid w:val="00837F17"/>
    <w:rsid w:val="00840287"/>
    <w:rsid w:val="00841533"/>
    <w:rsid w:val="00841EED"/>
    <w:rsid w:val="008456E8"/>
    <w:rsid w:val="00845CA2"/>
    <w:rsid w:val="00846C1B"/>
    <w:rsid w:val="00851345"/>
    <w:rsid w:val="00852082"/>
    <w:rsid w:val="00852C74"/>
    <w:rsid w:val="00853006"/>
    <w:rsid w:val="00854486"/>
    <w:rsid w:val="00854D5D"/>
    <w:rsid w:val="008557B0"/>
    <w:rsid w:val="0085729B"/>
    <w:rsid w:val="0086546F"/>
    <w:rsid w:val="00865684"/>
    <w:rsid w:val="00866608"/>
    <w:rsid w:val="00866E33"/>
    <w:rsid w:val="0087127F"/>
    <w:rsid w:val="0087334E"/>
    <w:rsid w:val="00874091"/>
    <w:rsid w:val="008759A8"/>
    <w:rsid w:val="00877A2D"/>
    <w:rsid w:val="008802F5"/>
    <w:rsid w:val="00885A85"/>
    <w:rsid w:val="00887FB4"/>
    <w:rsid w:val="0089317B"/>
    <w:rsid w:val="008938E8"/>
    <w:rsid w:val="00894350"/>
    <w:rsid w:val="008A3619"/>
    <w:rsid w:val="008A5294"/>
    <w:rsid w:val="008A6227"/>
    <w:rsid w:val="008B07AE"/>
    <w:rsid w:val="008B1373"/>
    <w:rsid w:val="008B140B"/>
    <w:rsid w:val="008B1E8B"/>
    <w:rsid w:val="008B3116"/>
    <w:rsid w:val="008B5507"/>
    <w:rsid w:val="008B62B1"/>
    <w:rsid w:val="008B75B5"/>
    <w:rsid w:val="008C0199"/>
    <w:rsid w:val="008C0529"/>
    <w:rsid w:val="008C317E"/>
    <w:rsid w:val="008C3FFB"/>
    <w:rsid w:val="008C402D"/>
    <w:rsid w:val="008C5CA7"/>
    <w:rsid w:val="008C5D70"/>
    <w:rsid w:val="008C667F"/>
    <w:rsid w:val="008C6E0D"/>
    <w:rsid w:val="008D0962"/>
    <w:rsid w:val="008D3A52"/>
    <w:rsid w:val="008D5628"/>
    <w:rsid w:val="008D57B3"/>
    <w:rsid w:val="008D60A3"/>
    <w:rsid w:val="008D6D29"/>
    <w:rsid w:val="008E04D3"/>
    <w:rsid w:val="008E1AA6"/>
    <w:rsid w:val="008E4A7E"/>
    <w:rsid w:val="008E4B4F"/>
    <w:rsid w:val="008E4DD6"/>
    <w:rsid w:val="008E5A97"/>
    <w:rsid w:val="008F0C79"/>
    <w:rsid w:val="008F0D90"/>
    <w:rsid w:val="008F1E8D"/>
    <w:rsid w:val="008F1E8E"/>
    <w:rsid w:val="008F22DE"/>
    <w:rsid w:val="008F33F9"/>
    <w:rsid w:val="008F3A76"/>
    <w:rsid w:val="008F5459"/>
    <w:rsid w:val="008F6EEE"/>
    <w:rsid w:val="00902F9A"/>
    <w:rsid w:val="00905BF2"/>
    <w:rsid w:val="00906612"/>
    <w:rsid w:val="009072AC"/>
    <w:rsid w:val="0090774E"/>
    <w:rsid w:val="00910B24"/>
    <w:rsid w:val="00910FC6"/>
    <w:rsid w:val="009114DA"/>
    <w:rsid w:val="00911A68"/>
    <w:rsid w:val="00912B53"/>
    <w:rsid w:val="009144CF"/>
    <w:rsid w:val="00923ABF"/>
    <w:rsid w:val="00923C8F"/>
    <w:rsid w:val="00924307"/>
    <w:rsid w:val="00924482"/>
    <w:rsid w:val="00925740"/>
    <w:rsid w:val="00926D2E"/>
    <w:rsid w:val="009271EC"/>
    <w:rsid w:val="00927492"/>
    <w:rsid w:val="00927715"/>
    <w:rsid w:val="009301F5"/>
    <w:rsid w:val="00930BD8"/>
    <w:rsid w:val="009317D1"/>
    <w:rsid w:val="00931AF9"/>
    <w:rsid w:val="00932175"/>
    <w:rsid w:val="00932524"/>
    <w:rsid w:val="00933711"/>
    <w:rsid w:val="00936148"/>
    <w:rsid w:val="00937315"/>
    <w:rsid w:val="009423A3"/>
    <w:rsid w:val="00942C9E"/>
    <w:rsid w:val="00943217"/>
    <w:rsid w:val="00945651"/>
    <w:rsid w:val="00946337"/>
    <w:rsid w:val="00947AAB"/>
    <w:rsid w:val="00950E8C"/>
    <w:rsid w:val="00951E67"/>
    <w:rsid w:val="00952BF9"/>
    <w:rsid w:val="009537E7"/>
    <w:rsid w:val="0095476D"/>
    <w:rsid w:val="00954BF8"/>
    <w:rsid w:val="00955144"/>
    <w:rsid w:val="00955D54"/>
    <w:rsid w:val="009561DC"/>
    <w:rsid w:val="00956A60"/>
    <w:rsid w:val="00962E90"/>
    <w:rsid w:val="00965014"/>
    <w:rsid w:val="00965AE7"/>
    <w:rsid w:val="0096611F"/>
    <w:rsid w:val="00966382"/>
    <w:rsid w:val="00966827"/>
    <w:rsid w:val="00967153"/>
    <w:rsid w:val="0097301B"/>
    <w:rsid w:val="00973740"/>
    <w:rsid w:val="009744B0"/>
    <w:rsid w:val="00975E64"/>
    <w:rsid w:val="00976C92"/>
    <w:rsid w:val="00977C57"/>
    <w:rsid w:val="00977FA5"/>
    <w:rsid w:val="00981494"/>
    <w:rsid w:val="00981EF2"/>
    <w:rsid w:val="00986912"/>
    <w:rsid w:val="00990267"/>
    <w:rsid w:val="00992012"/>
    <w:rsid w:val="009935BF"/>
    <w:rsid w:val="009942C6"/>
    <w:rsid w:val="00994B47"/>
    <w:rsid w:val="00995F35"/>
    <w:rsid w:val="009A1BF0"/>
    <w:rsid w:val="009A41B0"/>
    <w:rsid w:val="009A596F"/>
    <w:rsid w:val="009A5F59"/>
    <w:rsid w:val="009A757C"/>
    <w:rsid w:val="009A7D6A"/>
    <w:rsid w:val="009B0130"/>
    <w:rsid w:val="009B1FF4"/>
    <w:rsid w:val="009B3E5C"/>
    <w:rsid w:val="009B68FD"/>
    <w:rsid w:val="009B6B2F"/>
    <w:rsid w:val="009B790E"/>
    <w:rsid w:val="009C0512"/>
    <w:rsid w:val="009C1616"/>
    <w:rsid w:val="009C356A"/>
    <w:rsid w:val="009C4E90"/>
    <w:rsid w:val="009C6D79"/>
    <w:rsid w:val="009C6FAE"/>
    <w:rsid w:val="009D1859"/>
    <w:rsid w:val="009D192E"/>
    <w:rsid w:val="009D1996"/>
    <w:rsid w:val="009D2A96"/>
    <w:rsid w:val="009D4494"/>
    <w:rsid w:val="009D4D5D"/>
    <w:rsid w:val="009D4DC6"/>
    <w:rsid w:val="009D642F"/>
    <w:rsid w:val="009D7529"/>
    <w:rsid w:val="009D7FAE"/>
    <w:rsid w:val="009E07BB"/>
    <w:rsid w:val="009E22A7"/>
    <w:rsid w:val="009E2808"/>
    <w:rsid w:val="009E2B5A"/>
    <w:rsid w:val="009E2F60"/>
    <w:rsid w:val="009E3236"/>
    <w:rsid w:val="009E3D77"/>
    <w:rsid w:val="009E3E76"/>
    <w:rsid w:val="009E40AA"/>
    <w:rsid w:val="009E45FA"/>
    <w:rsid w:val="009E5872"/>
    <w:rsid w:val="009E5F52"/>
    <w:rsid w:val="009E71C3"/>
    <w:rsid w:val="009E7640"/>
    <w:rsid w:val="009F0801"/>
    <w:rsid w:val="009F1FB8"/>
    <w:rsid w:val="009F671D"/>
    <w:rsid w:val="009F7416"/>
    <w:rsid w:val="00A0190E"/>
    <w:rsid w:val="00A03111"/>
    <w:rsid w:val="00A07D5D"/>
    <w:rsid w:val="00A13F92"/>
    <w:rsid w:val="00A16286"/>
    <w:rsid w:val="00A175D1"/>
    <w:rsid w:val="00A17D93"/>
    <w:rsid w:val="00A21595"/>
    <w:rsid w:val="00A217FB"/>
    <w:rsid w:val="00A21979"/>
    <w:rsid w:val="00A21F3B"/>
    <w:rsid w:val="00A2301C"/>
    <w:rsid w:val="00A2346B"/>
    <w:rsid w:val="00A269F1"/>
    <w:rsid w:val="00A27060"/>
    <w:rsid w:val="00A30042"/>
    <w:rsid w:val="00A363C9"/>
    <w:rsid w:val="00A40986"/>
    <w:rsid w:val="00A41773"/>
    <w:rsid w:val="00A43CB3"/>
    <w:rsid w:val="00A456E5"/>
    <w:rsid w:val="00A46C38"/>
    <w:rsid w:val="00A501E1"/>
    <w:rsid w:val="00A5051C"/>
    <w:rsid w:val="00A51095"/>
    <w:rsid w:val="00A521F4"/>
    <w:rsid w:val="00A53A3A"/>
    <w:rsid w:val="00A5420F"/>
    <w:rsid w:val="00A5458E"/>
    <w:rsid w:val="00A55E92"/>
    <w:rsid w:val="00A56F52"/>
    <w:rsid w:val="00A60B99"/>
    <w:rsid w:val="00A61074"/>
    <w:rsid w:val="00A61651"/>
    <w:rsid w:val="00A61903"/>
    <w:rsid w:val="00A6190F"/>
    <w:rsid w:val="00A61BDC"/>
    <w:rsid w:val="00A62066"/>
    <w:rsid w:val="00A63B06"/>
    <w:rsid w:val="00A64079"/>
    <w:rsid w:val="00A66AF9"/>
    <w:rsid w:val="00A67024"/>
    <w:rsid w:val="00A6A18C"/>
    <w:rsid w:val="00A704DE"/>
    <w:rsid w:val="00A7247A"/>
    <w:rsid w:val="00A72ACC"/>
    <w:rsid w:val="00A72C25"/>
    <w:rsid w:val="00A73DC1"/>
    <w:rsid w:val="00A74B47"/>
    <w:rsid w:val="00A75210"/>
    <w:rsid w:val="00A75D78"/>
    <w:rsid w:val="00A76894"/>
    <w:rsid w:val="00A77B8C"/>
    <w:rsid w:val="00A86934"/>
    <w:rsid w:val="00A877FE"/>
    <w:rsid w:val="00A87BF4"/>
    <w:rsid w:val="00A90C08"/>
    <w:rsid w:val="00A913A4"/>
    <w:rsid w:val="00A940BD"/>
    <w:rsid w:val="00A95541"/>
    <w:rsid w:val="00A95665"/>
    <w:rsid w:val="00A9650C"/>
    <w:rsid w:val="00AA0973"/>
    <w:rsid w:val="00AA1E95"/>
    <w:rsid w:val="00AA3762"/>
    <w:rsid w:val="00AB2378"/>
    <w:rsid w:val="00AB3079"/>
    <w:rsid w:val="00AB4BE0"/>
    <w:rsid w:val="00AB7C8F"/>
    <w:rsid w:val="00AC00D8"/>
    <w:rsid w:val="00AC1326"/>
    <w:rsid w:val="00AC70AE"/>
    <w:rsid w:val="00AC7BFC"/>
    <w:rsid w:val="00AC7FBC"/>
    <w:rsid w:val="00AD1E1F"/>
    <w:rsid w:val="00AD1E63"/>
    <w:rsid w:val="00AD4FFE"/>
    <w:rsid w:val="00AD606A"/>
    <w:rsid w:val="00AE0056"/>
    <w:rsid w:val="00AE01B2"/>
    <w:rsid w:val="00AE01BD"/>
    <w:rsid w:val="00AE0274"/>
    <w:rsid w:val="00AE2363"/>
    <w:rsid w:val="00AE2B53"/>
    <w:rsid w:val="00AE3427"/>
    <w:rsid w:val="00AE44E2"/>
    <w:rsid w:val="00AE660E"/>
    <w:rsid w:val="00AE66BC"/>
    <w:rsid w:val="00AF458F"/>
    <w:rsid w:val="00B00B38"/>
    <w:rsid w:val="00B01568"/>
    <w:rsid w:val="00B01EB3"/>
    <w:rsid w:val="00B02117"/>
    <w:rsid w:val="00B030FF"/>
    <w:rsid w:val="00B041FF"/>
    <w:rsid w:val="00B05BC3"/>
    <w:rsid w:val="00B06937"/>
    <w:rsid w:val="00B07452"/>
    <w:rsid w:val="00B10229"/>
    <w:rsid w:val="00B13C1A"/>
    <w:rsid w:val="00B166EE"/>
    <w:rsid w:val="00B20C78"/>
    <w:rsid w:val="00B21D60"/>
    <w:rsid w:val="00B21FC7"/>
    <w:rsid w:val="00B22845"/>
    <w:rsid w:val="00B230C1"/>
    <w:rsid w:val="00B24CA9"/>
    <w:rsid w:val="00B25BA4"/>
    <w:rsid w:val="00B27A23"/>
    <w:rsid w:val="00B3154D"/>
    <w:rsid w:val="00B335E1"/>
    <w:rsid w:val="00B37842"/>
    <w:rsid w:val="00B37EB8"/>
    <w:rsid w:val="00B41883"/>
    <w:rsid w:val="00B447CD"/>
    <w:rsid w:val="00B45238"/>
    <w:rsid w:val="00B4694C"/>
    <w:rsid w:val="00B46A2B"/>
    <w:rsid w:val="00B47DB9"/>
    <w:rsid w:val="00B507D9"/>
    <w:rsid w:val="00B518B4"/>
    <w:rsid w:val="00B52A86"/>
    <w:rsid w:val="00B52F76"/>
    <w:rsid w:val="00B535CA"/>
    <w:rsid w:val="00B53D8B"/>
    <w:rsid w:val="00B55443"/>
    <w:rsid w:val="00B56430"/>
    <w:rsid w:val="00B56DB5"/>
    <w:rsid w:val="00B57A27"/>
    <w:rsid w:val="00B62372"/>
    <w:rsid w:val="00B62E52"/>
    <w:rsid w:val="00B630DF"/>
    <w:rsid w:val="00B63663"/>
    <w:rsid w:val="00B63E5E"/>
    <w:rsid w:val="00B66F29"/>
    <w:rsid w:val="00B67F63"/>
    <w:rsid w:val="00B70DF9"/>
    <w:rsid w:val="00B71075"/>
    <w:rsid w:val="00B715B8"/>
    <w:rsid w:val="00B71FBE"/>
    <w:rsid w:val="00B723A0"/>
    <w:rsid w:val="00B75EF6"/>
    <w:rsid w:val="00B81159"/>
    <w:rsid w:val="00B82559"/>
    <w:rsid w:val="00B82E3C"/>
    <w:rsid w:val="00B850EE"/>
    <w:rsid w:val="00B87841"/>
    <w:rsid w:val="00B8785A"/>
    <w:rsid w:val="00B92422"/>
    <w:rsid w:val="00B92495"/>
    <w:rsid w:val="00B92D97"/>
    <w:rsid w:val="00B93209"/>
    <w:rsid w:val="00B93C8A"/>
    <w:rsid w:val="00BA0E33"/>
    <w:rsid w:val="00BA1900"/>
    <w:rsid w:val="00BA376F"/>
    <w:rsid w:val="00BA40F9"/>
    <w:rsid w:val="00BA43A2"/>
    <w:rsid w:val="00BA5005"/>
    <w:rsid w:val="00BA53F0"/>
    <w:rsid w:val="00BA6428"/>
    <w:rsid w:val="00BA7063"/>
    <w:rsid w:val="00BB2C67"/>
    <w:rsid w:val="00BB2F68"/>
    <w:rsid w:val="00BB3486"/>
    <w:rsid w:val="00BB4649"/>
    <w:rsid w:val="00BC0B9E"/>
    <w:rsid w:val="00BC7040"/>
    <w:rsid w:val="00BD03A0"/>
    <w:rsid w:val="00BD067E"/>
    <w:rsid w:val="00BD0C29"/>
    <w:rsid w:val="00BD1080"/>
    <w:rsid w:val="00BD1B3E"/>
    <w:rsid w:val="00BD1D15"/>
    <w:rsid w:val="00BD4DD1"/>
    <w:rsid w:val="00BD5A3F"/>
    <w:rsid w:val="00BD68B0"/>
    <w:rsid w:val="00BE0F1A"/>
    <w:rsid w:val="00BE1008"/>
    <w:rsid w:val="00BE1D78"/>
    <w:rsid w:val="00BE2B5E"/>
    <w:rsid w:val="00BE44D2"/>
    <w:rsid w:val="00BE55A5"/>
    <w:rsid w:val="00BE5DC4"/>
    <w:rsid w:val="00BE798E"/>
    <w:rsid w:val="00BF0DEC"/>
    <w:rsid w:val="00BF2F17"/>
    <w:rsid w:val="00BF3C30"/>
    <w:rsid w:val="00BF4EFE"/>
    <w:rsid w:val="00BF5EB8"/>
    <w:rsid w:val="00BF5EF5"/>
    <w:rsid w:val="00BF7B91"/>
    <w:rsid w:val="00C00E70"/>
    <w:rsid w:val="00C01093"/>
    <w:rsid w:val="00C03B9C"/>
    <w:rsid w:val="00C067FB"/>
    <w:rsid w:val="00C112C7"/>
    <w:rsid w:val="00C11E13"/>
    <w:rsid w:val="00C12A16"/>
    <w:rsid w:val="00C12CC7"/>
    <w:rsid w:val="00C148A8"/>
    <w:rsid w:val="00C15B0C"/>
    <w:rsid w:val="00C1628E"/>
    <w:rsid w:val="00C16B54"/>
    <w:rsid w:val="00C17860"/>
    <w:rsid w:val="00C20E8A"/>
    <w:rsid w:val="00C234CB"/>
    <w:rsid w:val="00C25C94"/>
    <w:rsid w:val="00C301D8"/>
    <w:rsid w:val="00C306A1"/>
    <w:rsid w:val="00C31E65"/>
    <w:rsid w:val="00C32351"/>
    <w:rsid w:val="00C32370"/>
    <w:rsid w:val="00C331AD"/>
    <w:rsid w:val="00C37076"/>
    <w:rsid w:val="00C37D7C"/>
    <w:rsid w:val="00C4092C"/>
    <w:rsid w:val="00C40E79"/>
    <w:rsid w:val="00C41528"/>
    <w:rsid w:val="00C420BE"/>
    <w:rsid w:val="00C42105"/>
    <w:rsid w:val="00C44C57"/>
    <w:rsid w:val="00C468B9"/>
    <w:rsid w:val="00C473CE"/>
    <w:rsid w:val="00C50615"/>
    <w:rsid w:val="00C513BA"/>
    <w:rsid w:val="00C53909"/>
    <w:rsid w:val="00C53FCA"/>
    <w:rsid w:val="00C54827"/>
    <w:rsid w:val="00C55A79"/>
    <w:rsid w:val="00C57FCA"/>
    <w:rsid w:val="00C61360"/>
    <w:rsid w:val="00C62A4A"/>
    <w:rsid w:val="00C63E27"/>
    <w:rsid w:val="00C64149"/>
    <w:rsid w:val="00C641EF"/>
    <w:rsid w:val="00C64957"/>
    <w:rsid w:val="00C65975"/>
    <w:rsid w:val="00C73846"/>
    <w:rsid w:val="00C748C0"/>
    <w:rsid w:val="00C74C78"/>
    <w:rsid w:val="00C750FD"/>
    <w:rsid w:val="00C754AB"/>
    <w:rsid w:val="00C75FF2"/>
    <w:rsid w:val="00C76755"/>
    <w:rsid w:val="00C802DD"/>
    <w:rsid w:val="00C80E9E"/>
    <w:rsid w:val="00C82BD9"/>
    <w:rsid w:val="00C83372"/>
    <w:rsid w:val="00C84037"/>
    <w:rsid w:val="00C84FBE"/>
    <w:rsid w:val="00C85CE4"/>
    <w:rsid w:val="00C86495"/>
    <w:rsid w:val="00C91068"/>
    <w:rsid w:val="00C91223"/>
    <w:rsid w:val="00C9190F"/>
    <w:rsid w:val="00C9395F"/>
    <w:rsid w:val="00C95BD7"/>
    <w:rsid w:val="00C965C5"/>
    <w:rsid w:val="00C97F6E"/>
    <w:rsid w:val="00CA4C14"/>
    <w:rsid w:val="00CA534E"/>
    <w:rsid w:val="00CB0A64"/>
    <w:rsid w:val="00CB10A7"/>
    <w:rsid w:val="00CB1A02"/>
    <w:rsid w:val="00CB4953"/>
    <w:rsid w:val="00CB5146"/>
    <w:rsid w:val="00CB5D71"/>
    <w:rsid w:val="00CB67E0"/>
    <w:rsid w:val="00CB7AE9"/>
    <w:rsid w:val="00CC0141"/>
    <w:rsid w:val="00CC0437"/>
    <w:rsid w:val="00CC12CA"/>
    <w:rsid w:val="00CD1604"/>
    <w:rsid w:val="00CD2A45"/>
    <w:rsid w:val="00CD308C"/>
    <w:rsid w:val="00CD62E1"/>
    <w:rsid w:val="00CD7E43"/>
    <w:rsid w:val="00CE05EC"/>
    <w:rsid w:val="00CE1322"/>
    <w:rsid w:val="00CE180D"/>
    <w:rsid w:val="00CE1951"/>
    <w:rsid w:val="00CE477A"/>
    <w:rsid w:val="00CE56B7"/>
    <w:rsid w:val="00CE5B73"/>
    <w:rsid w:val="00CE72CB"/>
    <w:rsid w:val="00CF08E3"/>
    <w:rsid w:val="00CF1152"/>
    <w:rsid w:val="00CF5E0D"/>
    <w:rsid w:val="00CF70F2"/>
    <w:rsid w:val="00D009EA"/>
    <w:rsid w:val="00D01F13"/>
    <w:rsid w:val="00D02355"/>
    <w:rsid w:val="00D04562"/>
    <w:rsid w:val="00D05BF6"/>
    <w:rsid w:val="00D0735F"/>
    <w:rsid w:val="00D10105"/>
    <w:rsid w:val="00D12953"/>
    <w:rsid w:val="00D132BC"/>
    <w:rsid w:val="00D139B2"/>
    <w:rsid w:val="00D14A0B"/>
    <w:rsid w:val="00D15265"/>
    <w:rsid w:val="00D17405"/>
    <w:rsid w:val="00D239E6"/>
    <w:rsid w:val="00D24507"/>
    <w:rsid w:val="00D24D56"/>
    <w:rsid w:val="00D25C68"/>
    <w:rsid w:val="00D26BD2"/>
    <w:rsid w:val="00D27AF6"/>
    <w:rsid w:val="00D27B45"/>
    <w:rsid w:val="00D30177"/>
    <w:rsid w:val="00D301FC"/>
    <w:rsid w:val="00D342A0"/>
    <w:rsid w:val="00D3489C"/>
    <w:rsid w:val="00D34981"/>
    <w:rsid w:val="00D37449"/>
    <w:rsid w:val="00D374A0"/>
    <w:rsid w:val="00D37676"/>
    <w:rsid w:val="00D438A2"/>
    <w:rsid w:val="00D442E7"/>
    <w:rsid w:val="00D44C07"/>
    <w:rsid w:val="00D44C71"/>
    <w:rsid w:val="00D46E1C"/>
    <w:rsid w:val="00D46E5F"/>
    <w:rsid w:val="00D4728E"/>
    <w:rsid w:val="00D4744F"/>
    <w:rsid w:val="00D50416"/>
    <w:rsid w:val="00D5227B"/>
    <w:rsid w:val="00D52501"/>
    <w:rsid w:val="00D56B9D"/>
    <w:rsid w:val="00D608CC"/>
    <w:rsid w:val="00D60C01"/>
    <w:rsid w:val="00D60F6E"/>
    <w:rsid w:val="00D614A2"/>
    <w:rsid w:val="00D62875"/>
    <w:rsid w:val="00D62C6C"/>
    <w:rsid w:val="00D63546"/>
    <w:rsid w:val="00D64137"/>
    <w:rsid w:val="00D653BD"/>
    <w:rsid w:val="00D6595C"/>
    <w:rsid w:val="00D668D0"/>
    <w:rsid w:val="00D703B8"/>
    <w:rsid w:val="00D718B6"/>
    <w:rsid w:val="00D71C4E"/>
    <w:rsid w:val="00D7215E"/>
    <w:rsid w:val="00D72493"/>
    <w:rsid w:val="00D7502B"/>
    <w:rsid w:val="00D77B52"/>
    <w:rsid w:val="00D814DD"/>
    <w:rsid w:val="00D81E66"/>
    <w:rsid w:val="00D83EA5"/>
    <w:rsid w:val="00D84575"/>
    <w:rsid w:val="00D8486E"/>
    <w:rsid w:val="00D8575F"/>
    <w:rsid w:val="00D87875"/>
    <w:rsid w:val="00D900C9"/>
    <w:rsid w:val="00D905E2"/>
    <w:rsid w:val="00D93BC9"/>
    <w:rsid w:val="00D946BF"/>
    <w:rsid w:val="00D94FF0"/>
    <w:rsid w:val="00D954CD"/>
    <w:rsid w:val="00DA0161"/>
    <w:rsid w:val="00DA0693"/>
    <w:rsid w:val="00DA0E05"/>
    <w:rsid w:val="00DA574F"/>
    <w:rsid w:val="00DA7F6A"/>
    <w:rsid w:val="00DB46A8"/>
    <w:rsid w:val="00DB51B5"/>
    <w:rsid w:val="00DB55C2"/>
    <w:rsid w:val="00DB5E14"/>
    <w:rsid w:val="00DC2482"/>
    <w:rsid w:val="00DC4AD9"/>
    <w:rsid w:val="00DC5C78"/>
    <w:rsid w:val="00DC79B8"/>
    <w:rsid w:val="00DD01AF"/>
    <w:rsid w:val="00DD2296"/>
    <w:rsid w:val="00DD3C50"/>
    <w:rsid w:val="00DD66DA"/>
    <w:rsid w:val="00DD716A"/>
    <w:rsid w:val="00DE2CBD"/>
    <w:rsid w:val="00DE449B"/>
    <w:rsid w:val="00DE4DE8"/>
    <w:rsid w:val="00DE5AE7"/>
    <w:rsid w:val="00DE7C74"/>
    <w:rsid w:val="00DE7F8B"/>
    <w:rsid w:val="00DF1025"/>
    <w:rsid w:val="00DF2911"/>
    <w:rsid w:val="00DF2B0D"/>
    <w:rsid w:val="00DF432F"/>
    <w:rsid w:val="00DF43B0"/>
    <w:rsid w:val="00DF5891"/>
    <w:rsid w:val="00E01EFE"/>
    <w:rsid w:val="00E05CBD"/>
    <w:rsid w:val="00E10EA6"/>
    <w:rsid w:val="00E11805"/>
    <w:rsid w:val="00E12E24"/>
    <w:rsid w:val="00E13508"/>
    <w:rsid w:val="00E150C4"/>
    <w:rsid w:val="00E1542B"/>
    <w:rsid w:val="00E1725B"/>
    <w:rsid w:val="00E21765"/>
    <w:rsid w:val="00E22B5C"/>
    <w:rsid w:val="00E237C2"/>
    <w:rsid w:val="00E26CE1"/>
    <w:rsid w:val="00E308FA"/>
    <w:rsid w:val="00E3266F"/>
    <w:rsid w:val="00E32FFC"/>
    <w:rsid w:val="00E33209"/>
    <w:rsid w:val="00E33D4E"/>
    <w:rsid w:val="00E3403B"/>
    <w:rsid w:val="00E34835"/>
    <w:rsid w:val="00E35266"/>
    <w:rsid w:val="00E35DEB"/>
    <w:rsid w:val="00E36020"/>
    <w:rsid w:val="00E40A23"/>
    <w:rsid w:val="00E45BB2"/>
    <w:rsid w:val="00E45EB9"/>
    <w:rsid w:val="00E470A1"/>
    <w:rsid w:val="00E51158"/>
    <w:rsid w:val="00E51427"/>
    <w:rsid w:val="00E51F2E"/>
    <w:rsid w:val="00E5358F"/>
    <w:rsid w:val="00E54127"/>
    <w:rsid w:val="00E5426D"/>
    <w:rsid w:val="00E55282"/>
    <w:rsid w:val="00E55AE4"/>
    <w:rsid w:val="00E60150"/>
    <w:rsid w:val="00E612DB"/>
    <w:rsid w:val="00E6310E"/>
    <w:rsid w:val="00E6580B"/>
    <w:rsid w:val="00E66F37"/>
    <w:rsid w:val="00E670B8"/>
    <w:rsid w:val="00E67C78"/>
    <w:rsid w:val="00E67FAA"/>
    <w:rsid w:val="00E70B1E"/>
    <w:rsid w:val="00E72317"/>
    <w:rsid w:val="00E72421"/>
    <w:rsid w:val="00E75BD7"/>
    <w:rsid w:val="00E75EF3"/>
    <w:rsid w:val="00E77B79"/>
    <w:rsid w:val="00E80E08"/>
    <w:rsid w:val="00E821F1"/>
    <w:rsid w:val="00E82C7D"/>
    <w:rsid w:val="00E86511"/>
    <w:rsid w:val="00E8717C"/>
    <w:rsid w:val="00E87C3E"/>
    <w:rsid w:val="00E90DB0"/>
    <w:rsid w:val="00E90DC9"/>
    <w:rsid w:val="00E91AAF"/>
    <w:rsid w:val="00E9400A"/>
    <w:rsid w:val="00E95CB7"/>
    <w:rsid w:val="00E9753D"/>
    <w:rsid w:val="00EA0CA4"/>
    <w:rsid w:val="00EA0CDC"/>
    <w:rsid w:val="00EA0F58"/>
    <w:rsid w:val="00EA18F7"/>
    <w:rsid w:val="00EA32DC"/>
    <w:rsid w:val="00EA3628"/>
    <w:rsid w:val="00EA46F0"/>
    <w:rsid w:val="00EB0289"/>
    <w:rsid w:val="00EB1802"/>
    <w:rsid w:val="00EB24A3"/>
    <w:rsid w:val="00EB5B71"/>
    <w:rsid w:val="00EC0B77"/>
    <w:rsid w:val="00EC0E31"/>
    <w:rsid w:val="00EC2080"/>
    <w:rsid w:val="00EC6F9B"/>
    <w:rsid w:val="00ED0E43"/>
    <w:rsid w:val="00ED2458"/>
    <w:rsid w:val="00ED2EAB"/>
    <w:rsid w:val="00ED54B7"/>
    <w:rsid w:val="00ED7B99"/>
    <w:rsid w:val="00EE3314"/>
    <w:rsid w:val="00EE4535"/>
    <w:rsid w:val="00EE48CA"/>
    <w:rsid w:val="00EE49AD"/>
    <w:rsid w:val="00EE51A4"/>
    <w:rsid w:val="00EE67FF"/>
    <w:rsid w:val="00EE78D0"/>
    <w:rsid w:val="00EE7B71"/>
    <w:rsid w:val="00EF22FC"/>
    <w:rsid w:val="00EF3B26"/>
    <w:rsid w:val="00EF40D7"/>
    <w:rsid w:val="00EF6F71"/>
    <w:rsid w:val="00F023AD"/>
    <w:rsid w:val="00F04035"/>
    <w:rsid w:val="00F073BE"/>
    <w:rsid w:val="00F11E4D"/>
    <w:rsid w:val="00F12229"/>
    <w:rsid w:val="00F13051"/>
    <w:rsid w:val="00F13AF1"/>
    <w:rsid w:val="00F13B88"/>
    <w:rsid w:val="00F13FE8"/>
    <w:rsid w:val="00F15DDE"/>
    <w:rsid w:val="00F16A2C"/>
    <w:rsid w:val="00F1755E"/>
    <w:rsid w:val="00F17D40"/>
    <w:rsid w:val="00F20243"/>
    <w:rsid w:val="00F20638"/>
    <w:rsid w:val="00F2072F"/>
    <w:rsid w:val="00F2170C"/>
    <w:rsid w:val="00F23875"/>
    <w:rsid w:val="00F23E3F"/>
    <w:rsid w:val="00F26756"/>
    <w:rsid w:val="00F26A6A"/>
    <w:rsid w:val="00F26AD6"/>
    <w:rsid w:val="00F32A1D"/>
    <w:rsid w:val="00F33361"/>
    <w:rsid w:val="00F337EB"/>
    <w:rsid w:val="00F34269"/>
    <w:rsid w:val="00F37314"/>
    <w:rsid w:val="00F4035C"/>
    <w:rsid w:val="00F42F78"/>
    <w:rsid w:val="00F45A95"/>
    <w:rsid w:val="00F46578"/>
    <w:rsid w:val="00F46914"/>
    <w:rsid w:val="00F53BB2"/>
    <w:rsid w:val="00F540A0"/>
    <w:rsid w:val="00F554B2"/>
    <w:rsid w:val="00F55D6A"/>
    <w:rsid w:val="00F55EA2"/>
    <w:rsid w:val="00F55F76"/>
    <w:rsid w:val="00F56603"/>
    <w:rsid w:val="00F56F38"/>
    <w:rsid w:val="00F574D8"/>
    <w:rsid w:val="00F6001A"/>
    <w:rsid w:val="00F614C2"/>
    <w:rsid w:val="00F61587"/>
    <w:rsid w:val="00F626F0"/>
    <w:rsid w:val="00F63694"/>
    <w:rsid w:val="00F63C33"/>
    <w:rsid w:val="00F64813"/>
    <w:rsid w:val="00F66B86"/>
    <w:rsid w:val="00F66BBB"/>
    <w:rsid w:val="00F66EF4"/>
    <w:rsid w:val="00F704B4"/>
    <w:rsid w:val="00F70614"/>
    <w:rsid w:val="00F72494"/>
    <w:rsid w:val="00F72A07"/>
    <w:rsid w:val="00F73104"/>
    <w:rsid w:val="00F744D1"/>
    <w:rsid w:val="00F75CF6"/>
    <w:rsid w:val="00F76269"/>
    <w:rsid w:val="00F76E91"/>
    <w:rsid w:val="00F8014A"/>
    <w:rsid w:val="00F83DC8"/>
    <w:rsid w:val="00F86FE5"/>
    <w:rsid w:val="00F871AD"/>
    <w:rsid w:val="00F90759"/>
    <w:rsid w:val="00F90C0C"/>
    <w:rsid w:val="00F9154B"/>
    <w:rsid w:val="00F91A30"/>
    <w:rsid w:val="00F92EE0"/>
    <w:rsid w:val="00F9387C"/>
    <w:rsid w:val="00F94BF0"/>
    <w:rsid w:val="00F97CBE"/>
    <w:rsid w:val="00F97DBC"/>
    <w:rsid w:val="00FA07BC"/>
    <w:rsid w:val="00FA1591"/>
    <w:rsid w:val="00FA26E8"/>
    <w:rsid w:val="00FA3917"/>
    <w:rsid w:val="00FA668B"/>
    <w:rsid w:val="00FA6CBD"/>
    <w:rsid w:val="00FB0494"/>
    <w:rsid w:val="00FB0CDA"/>
    <w:rsid w:val="00FB1CD5"/>
    <w:rsid w:val="00FB2FE6"/>
    <w:rsid w:val="00FB5509"/>
    <w:rsid w:val="00FB67CB"/>
    <w:rsid w:val="00FC0A0A"/>
    <w:rsid w:val="00FC2D8A"/>
    <w:rsid w:val="00FC2E5C"/>
    <w:rsid w:val="00FC4706"/>
    <w:rsid w:val="00FD0B21"/>
    <w:rsid w:val="00FD0CF6"/>
    <w:rsid w:val="00FD2563"/>
    <w:rsid w:val="00FD473E"/>
    <w:rsid w:val="00FD61BB"/>
    <w:rsid w:val="00FD68DE"/>
    <w:rsid w:val="00FD71C9"/>
    <w:rsid w:val="00FD750B"/>
    <w:rsid w:val="00FD7ACD"/>
    <w:rsid w:val="00FD7FD9"/>
    <w:rsid w:val="00FE08EE"/>
    <w:rsid w:val="00FF0182"/>
    <w:rsid w:val="00FF1F03"/>
    <w:rsid w:val="00FF2BD6"/>
    <w:rsid w:val="00FF363C"/>
    <w:rsid w:val="00FF411B"/>
    <w:rsid w:val="00FF47FC"/>
    <w:rsid w:val="00FF4DE7"/>
    <w:rsid w:val="00FF6601"/>
    <w:rsid w:val="0159D230"/>
    <w:rsid w:val="029200CD"/>
    <w:rsid w:val="02A1910B"/>
    <w:rsid w:val="02B1F406"/>
    <w:rsid w:val="02B26674"/>
    <w:rsid w:val="02F9D455"/>
    <w:rsid w:val="034ABED8"/>
    <w:rsid w:val="0387A551"/>
    <w:rsid w:val="03B88322"/>
    <w:rsid w:val="04117EF7"/>
    <w:rsid w:val="043F4246"/>
    <w:rsid w:val="04792D59"/>
    <w:rsid w:val="0496E2C2"/>
    <w:rsid w:val="05039B8D"/>
    <w:rsid w:val="054510CA"/>
    <w:rsid w:val="05479D13"/>
    <w:rsid w:val="05F1BA56"/>
    <w:rsid w:val="06C3DE88"/>
    <w:rsid w:val="07E90490"/>
    <w:rsid w:val="08417E35"/>
    <w:rsid w:val="086E4AE6"/>
    <w:rsid w:val="089216E7"/>
    <w:rsid w:val="089762A3"/>
    <w:rsid w:val="08A05EDC"/>
    <w:rsid w:val="08BF911B"/>
    <w:rsid w:val="09EF0E1A"/>
    <w:rsid w:val="0A123474"/>
    <w:rsid w:val="0A1DC628"/>
    <w:rsid w:val="0A326517"/>
    <w:rsid w:val="0A54D95A"/>
    <w:rsid w:val="0A8609CE"/>
    <w:rsid w:val="0A947A97"/>
    <w:rsid w:val="0A9DAF79"/>
    <w:rsid w:val="0AA5EECD"/>
    <w:rsid w:val="0B1B112D"/>
    <w:rsid w:val="0C639D4C"/>
    <w:rsid w:val="0CB7E1CF"/>
    <w:rsid w:val="0DC316C5"/>
    <w:rsid w:val="0F5882B4"/>
    <w:rsid w:val="0FA12F4B"/>
    <w:rsid w:val="0FC30ED7"/>
    <w:rsid w:val="10366E04"/>
    <w:rsid w:val="10A67133"/>
    <w:rsid w:val="10B74C54"/>
    <w:rsid w:val="10E108AB"/>
    <w:rsid w:val="112692F1"/>
    <w:rsid w:val="113B5A83"/>
    <w:rsid w:val="1142B12B"/>
    <w:rsid w:val="118BB55F"/>
    <w:rsid w:val="11D09E83"/>
    <w:rsid w:val="11F667CF"/>
    <w:rsid w:val="1214FCD1"/>
    <w:rsid w:val="1259F548"/>
    <w:rsid w:val="12890D8B"/>
    <w:rsid w:val="12989F37"/>
    <w:rsid w:val="12D657B4"/>
    <w:rsid w:val="13090C76"/>
    <w:rsid w:val="1344824C"/>
    <w:rsid w:val="134541CB"/>
    <w:rsid w:val="13CB7FE3"/>
    <w:rsid w:val="145D9DCD"/>
    <w:rsid w:val="14730EF3"/>
    <w:rsid w:val="14C61D34"/>
    <w:rsid w:val="150F6D03"/>
    <w:rsid w:val="164D76B1"/>
    <w:rsid w:val="16ABC5AF"/>
    <w:rsid w:val="1724C5E1"/>
    <w:rsid w:val="1757A3D9"/>
    <w:rsid w:val="17A6D65A"/>
    <w:rsid w:val="17B670DA"/>
    <w:rsid w:val="17F460CC"/>
    <w:rsid w:val="18660CAD"/>
    <w:rsid w:val="18862F7F"/>
    <w:rsid w:val="18916326"/>
    <w:rsid w:val="18FA5FB0"/>
    <w:rsid w:val="195758C6"/>
    <w:rsid w:val="1995A1AE"/>
    <w:rsid w:val="1995CE74"/>
    <w:rsid w:val="1A2A491F"/>
    <w:rsid w:val="1AA43B21"/>
    <w:rsid w:val="1C1ED652"/>
    <w:rsid w:val="1C284E92"/>
    <w:rsid w:val="1CC11B1E"/>
    <w:rsid w:val="1D469FB0"/>
    <w:rsid w:val="1D5D52F4"/>
    <w:rsid w:val="1D909E78"/>
    <w:rsid w:val="1DFE8A3A"/>
    <w:rsid w:val="1EA2F2E7"/>
    <w:rsid w:val="1EBC133A"/>
    <w:rsid w:val="1F78BCDA"/>
    <w:rsid w:val="1FAF7A0C"/>
    <w:rsid w:val="1FD95047"/>
    <w:rsid w:val="1FE76E26"/>
    <w:rsid w:val="2049F817"/>
    <w:rsid w:val="20AF840C"/>
    <w:rsid w:val="20BE641B"/>
    <w:rsid w:val="21D65872"/>
    <w:rsid w:val="2208A78D"/>
    <w:rsid w:val="2226F2CF"/>
    <w:rsid w:val="22A36539"/>
    <w:rsid w:val="22B92A6A"/>
    <w:rsid w:val="23192923"/>
    <w:rsid w:val="234C8B31"/>
    <w:rsid w:val="23658C71"/>
    <w:rsid w:val="24017C7B"/>
    <w:rsid w:val="2427BA01"/>
    <w:rsid w:val="2488B370"/>
    <w:rsid w:val="24F7F373"/>
    <w:rsid w:val="250E0AED"/>
    <w:rsid w:val="251827B5"/>
    <w:rsid w:val="2527035E"/>
    <w:rsid w:val="2572BC45"/>
    <w:rsid w:val="258BF91E"/>
    <w:rsid w:val="259E5792"/>
    <w:rsid w:val="26078520"/>
    <w:rsid w:val="262BDFE0"/>
    <w:rsid w:val="265D1CC3"/>
    <w:rsid w:val="26DDB9CC"/>
    <w:rsid w:val="26F48E14"/>
    <w:rsid w:val="276DA643"/>
    <w:rsid w:val="27CF6494"/>
    <w:rsid w:val="27E22577"/>
    <w:rsid w:val="2938F1E3"/>
    <w:rsid w:val="298B3BD1"/>
    <w:rsid w:val="299A7AF2"/>
    <w:rsid w:val="299BA079"/>
    <w:rsid w:val="2B024609"/>
    <w:rsid w:val="2B5C91AE"/>
    <w:rsid w:val="2B7614D4"/>
    <w:rsid w:val="2BEA8F0D"/>
    <w:rsid w:val="2D7C5A50"/>
    <w:rsid w:val="2DD2E23E"/>
    <w:rsid w:val="2E8264AB"/>
    <w:rsid w:val="2E82EC1B"/>
    <w:rsid w:val="2E8C5047"/>
    <w:rsid w:val="2F01630C"/>
    <w:rsid w:val="2FACF5AF"/>
    <w:rsid w:val="30833B90"/>
    <w:rsid w:val="30BF2561"/>
    <w:rsid w:val="3189F363"/>
    <w:rsid w:val="31D44244"/>
    <w:rsid w:val="31DAF258"/>
    <w:rsid w:val="31E8F8BC"/>
    <w:rsid w:val="324474CF"/>
    <w:rsid w:val="32700D7A"/>
    <w:rsid w:val="33020222"/>
    <w:rsid w:val="33122134"/>
    <w:rsid w:val="33D4ACE2"/>
    <w:rsid w:val="33F34C60"/>
    <w:rsid w:val="34709F98"/>
    <w:rsid w:val="3493022B"/>
    <w:rsid w:val="359FD252"/>
    <w:rsid w:val="363975A5"/>
    <w:rsid w:val="36E2849D"/>
    <w:rsid w:val="36FB7D3D"/>
    <w:rsid w:val="373FD66D"/>
    <w:rsid w:val="379DA516"/>
    <w:rsid w:val="383B998D"/>
    <w:rsid w:val="38581A97"/>
    <w:rsid w:val="3888497F"/>
    <w:rsid w:val="3894B30B"/>
    <w:rsid w:val="398B3198"/>
    <w:rsid w:val="399D33EF"/>
    <w:rsid w:val="39A4E998"/>
    <w:rsid w:val="39CC0579"/>
    <w:rsid w:val="39E96ACC"/>
    <w:rsid w:val="3A90D07A"/>
    <w:rsid w:val="3A96F812"/>
    <w:rsid w:val="3B730D76"/>
    <w:rsid w:val="3BF067C9"/>
    <w:rsid w:val="3C03AD80"/>
    <w:rsid w:val="3C0EF995"/>
    <w:rsid w:val="3D594D46"/>
    <w:rsid w:val="3D97A30A"/>
    <w:rsid w:val="3DA63E4F"/>
    <w:rsid w:val="3DC920A1"/>
    <w:rsid w:val="3DCD610E"/>
    <w:rsid w:val="3DF18755"/>
    <w:rsid w:val="3E23F77F"/>
    <w:rsid w:val="3E3C9B11"/>
    <w:rsid w:val="3E7582DF"/>
    <w:rsid w:val="3E7958F1"/>
    <w:rsid w:val="3E8FD3DD"/>
    <w:rsid w:val="41697178"/>
    <w:rsid w:val="42068815"/>
    <w:rsid w:val="427B8424"/>
    <w:rsid w:val="42A0BD2A"/>
    <w:rsid w:val="43548F19"/>
    <w:rsid w:val="436856A9"/>
    <w:rsid w:val="438064F5"/>
    <w:rsid w:val="4474753E"/>
    <w:rsid w:val="4477EF09"/>
    <w:rsid w:val="449D29F6"/>
    <w:rsid w:val="44C2E867"/>
    <w:rsid w:val="458687F7"/>
    <w:rsid w:val="462440DE"/>
    <w:rsid w:val="46BBC408"/>
    <w:rsid w:val="478BECC5"/>
    <w:rsid w:val="47D7D756"/>
    <w:rsid w:val="48155693"/>
    <w:rsid w:val="481FB7BF"/>
    <w:rsid w:val="48793626"/>
    <w:rsid w:val="4893F918"/>
    <w:rsid w:val="48A5DFF5"/>
    <w:rsid w:val="4928B57C"/>
    <w:rsid w:val="4943BB3F"/>
    <w:rsid w:val="4951037D"/>
    <w:rsid w:val="4977D9DF"/>
    <w:rsid w:val="4A811536"/>
    <w:rsid w:val="4A84850C"/>
    <w:rsid w:val="4C3F9B8B"/>
    <w:rsid w:val="4C54F9F9"/>
    <w:rsid w:val="4C7C8C19"/>
    <w:rsid w:val="4C99129D"/>
    <w:rsid w:val="4CFA7814"/>
    <w:rsid w:val="4D229155"/>
    <w:rsid w:val="4D481F78"/>
    <w:rsid w:val="4D611278"/>
    <w:rsid w:val="4E9DDF03"/>
    <w:rsid w:val="4F8CB37F"/>
    <w:rsid w:val="4FB1551D"/>
    <w:rsid w:val="4FD2AA75"/>
    <w:rsid w:val="4FDA1BA2"/>
    <w:rsid w:val="4FFFCB4D"/>
    <w:rsid w:val="503FB9A1"/>
    <w:rsid w:val="505E2F91"/>
    <w:rsid w:val="5080912C"/>
    <w:rsid w:val="50FE4C4E"/>
    <w:rsid w:val="511B7281"/>
    <w:rsid w:val="51833868"/>
    <w:rsid w:val="5185CC28"/>
    <w:rsid w:val="518A4AB7"/>
    <w:rsid w:val="51C94CBF"/>
    <w:rsid w:val="51FEBD59"/>
    <w:rsid w:val="5241F95D"/>
    <w:rsid w:val="527350F6"/>
    <w:rsid w:val="54A0CF2B"/>
    <w:rsid w:val="555411EE"/>
    <w:rsid w:val="55C09BE5"/>
    <w:rsid w:val="56066A24"/>
    <w:rsid w:val="56F05F43"/>
    <w:rsid w:val="57607DA9"/>
    <w:rsid w:val="5776DADE"/>
    <w:rsid w:val="57D3F224"/>
    <w:rsid w:val="58039A63"/>
    <w:rsid w:val="59099B45"/>
    <w:rsid w:val="5932ACF2"/>
    <w:rsid w:val="59C075F4"/>
    <w:rsid w:val="59FACEC7"/>
    <w:rsid w:val="5A8B9D5B"/>
    <w:rsid w:val="5AA247FC"/>
    <w:rsid w:val="5AE18392"/>
    <w:rsid w:val="5B673007"/>
    <w:rsid w:val="5C2139AA"/>
    <w:rsid w:val="5C6E9DF4"/>
    <w:rsid w:val="5C958944"/>
    <w:rsid w:val="5D974D10"/>
    <w:rsid w:val="5DF0F353"/>
    <w:rsid w:val="5DFA5BA8"/>
    <w:rsid w:val="5E1DDA36"/>
    <w:rsid w:val="5E908C44"/>
    <w:rsid w:val="5E957E74"/>
    <w:rsid w:val="5EA2D710"/>
    <w:rsid w:val="5F266912"/>
    <w:rsid w:val="5F74C9A8"/>
    <w:rsid w:val="600DF471"/>
    <w:rsid w:val="604E1950"/>
    <w:rsid w:val="61185F9B"/>
    <w:rsid w:val="613458E8"/>
    <w:rsid w:val="6161C55B"/>
    <w:rsid w:val="620A9AC9"/>
    <w:rsid w:val="620E4FFF"/>
    <w:rsid w:val="62143282"/>
    <w:rsid w:val="624A7620"/>
    <w:rsid w:val="624AEC4E"/>
    <w:rsid w:val="62D10156"/>
    <w:rsid w:val="62F421A3"/>
    <w:rsid w:val="62F4FA52"/>
    <w:rsid w:val="639A81E4"/>
    <w:rsid w:val="64C31F27"/>
    <w:rsid w:val="64DFDC69"/>
    <w:rsid w:val="65DF7BB7"/>
    <w:rsid w:val="65E6623D"/>
    <w:rsid w:val="65ED542F"/>
    <w:rsid w:val="66231BD2"/>
    <w:rsid w:val="66B7B9B4"/>
    <w:rsid w:val="6792A935"/>
    <w:rsid w:val="67F46AE4"/>
    <w:rsid w:val="6839D0CB"/>
    <w:rsid w:val="68448B6C"/>
    <w:rsid w:val="6A1FC6CE"/>
    <w:rsid w:val="6A6491FB"/>
    <w:rsid w:val="6AC55C50"/>
    <w:rsid w:val="6BD5E90A"/>
    <w:rsid w:val="6BFD3AE9"/>
    <w:rsid w:val="6C25D86E"/>
    <w:rsid w:val="6C34267B"/>
    <w:rsid w:val="6C761148"/>
    <w:rsid w:val="6C795845"/>
    <w:rsid w:val="6C814456"/>
    <w:rsid w:val="6D0E0AA6"/>
    <w:rsid w:val="6D3F59A1"/>
    <w:rsid w:val="6DCEFC9D"/>
    <w:rsid w:val="6DDC3C38"/>
    <w:rsid w:val="6E2C62AC"/>
    <w:rsid w:val="6EA5FA5F"/>
    <w:rsid w:val="6EE39000"/>
    <w:rsid w:val="6EEB0C12"/>
    <w:rsid w:val="6EF6993F"/>
    <w:rsid w:val="6F2C4F7B"/>
    <w:rsid w:val="6F701755"/>
    <w:rsid w:val="7036A817"/>
    <w:rsid w:val="7196B8B0"/>
    <w:rsid w:val="71A13F11"/>
    <w:rsid w:val="720E3DB7"/>
    <w:rsid w:val="7236BC18"/>
    <w:rsid w:val="7240B041"/>
    <w:rsid w:val="72B5D8CA"/>
    <w:rsid w:val="72C0245D"/>
    <w:rsid w:val="72E23190"/>
    <w:rsid w:val="73123DB5"/>
    <w:rsid w:val="7369CBD0"/>
    <w:rsid w:val="73FB1E71"/>
    <w:rsid w:val="741B60BF"/>
    <w:rsid w:val="7422A71A"/>
    <w:rsid w:val="745CF1AF"/>
    <w:rsid w:val="748EB508"/>
    <w:rsid w:val="74AF9944"/>
    <w:rsid w:val="74CD8225"/>
    <w:rsid w:val="74EC264D"/>
    <w:rsid w:val="751EBEF4"/>
    <w:rsid w:val="759A1EFB"/>
    <w:rsid w:val="75D9E15D"/>
    <w:rsid w:val="762158BF"/>
    <w:rsid w:val="7648F335"/>
    <w:rsid w:val="767AE8D5"/>
    <w:rsid w:val="7694E304"/>
    <w:rsid w:val="769C9FA8"/>
    <w:rsid w:val="7739BF77"/>
    <w:rsid w:val="773A0C17"/>
    <w:rsid w:val="778A3D38"/>
    <w:rsid w:val="7793877E"/>
    <w:rsid w:val="7802BD41"/>
    <w:rsid w:val="780FA63E"/>
    <w:rsid w:val="7840610B"/>
    <w:rsid w:val="7856E361"/>
    <w:rsid w:val="7909F536"/>
    <w:rsid w:val="7913D5CB"/>
    <w:rsid w:val="794E7644"/>
    <w:rsid w:val="79922E76"/>
    <w:rsid w:val="79B0689E"/>
    <w:rsid w:val="79FBA2AB"/>
    <w:rsid w:val="7A3E32EC"/>
    <w:rsid w:val="7A5ABFDC"/>
    <w:rsid w:val="7AD1007A"/>
    <w:rsid w:val="7CE64D90"/>
    <w:rsid w:val="7D869F4F"/>
    <w:rsid w:val="7DB093AA"/>
    <w:rsid w:val="7DE88AFC"/>
    <w:rsid w:val="7E612257"/>
    <w:rsid w:val="7E8F1F4F"/>
    <w:rsid w:val="7EEA018B"/>
    <w:rsid w:val="7F45E423"/>
    <w:rsid w:val="7F7B93C6"/>
    <w:rsid w:val="7F91AA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CF7ED44"/>
  <w15:chartTrackingRefBased/>
  <w15:docId w15:val="{C7A61C53-A651-4D87-8B21-E7B6B318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1"/>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5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4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4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754A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754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754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754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754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4A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754A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754AB"/>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754AB"/>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754AB"/>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C754AB"/>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754AB"/>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C754AB"/>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754AB"/>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C75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4A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754A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4AB"/>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754AB"/>
    <w:pPr>
      <w:spacing w:before="160"/>
      <w:jc w:val="center"/>
    </w:pPr>
    <w:rPr>
      <w:i/>
      <w:iCs/>
      <w:color w:val="404040" w:themeColor="text1" w:themeTint="BF"/>
    </w:rPr>
  </w:style>
  <w:style w:type="character" w:customStyle="1" w:styleId="QuoteChar">
    <w:name w:val="Quote Char"/>
    <w:basedOn w:val="DefaultParagraphFont"/>
    <w:link w:val="Quote"/>
    <w:uiPriority w:val="29"/>
    <w:rsid w:val="00C754AB"/>
    <w:rPr>
      <w:i/>
      <w:iCs/>
      <w:color w:val="404040" w:themeColor="text1" w:themeTint="BF"/>
      <w:lang w:val="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C754AB"/>
    <w:pPr>
      <w:ind w:left="720"/>
      <w:contextualSpacing/>
    </w:pPr>
  </w:style>
  <w:style w:type="character" w:styleId="IntenseEmphasis">
    <w:name w:val="Intense Emphasis"/>
    <w:basedOn w:val="DefaultParagraphFont"/>
    <w:uiPriority w:val="21"/>
    <w:qFormat/>
    <w:rsid w:val="00C754AB"/>
    <w:rPr>
      <w:i/>
      <w:iCs/>
      <w:color w:val="0F4761" w:themeColor="accent1" w:themeShade="BF"/>
    </w:rPr>
  </w:style>
  <w:style w:type="paragraph" w:styleId="IntenseQuote">
    <w:name w:val="Intense Quote"/>
    <w:basedOn w:val="Normal"/>
    <w:next w:val="Normal"/>
    <w:link w:val="IntenseQuoteChar"/>
    <w:uiPriority w:val="30"/>
    <w:qFormat/>
    <w:rsid w:val="00C75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4AB"/>
    <w:rPr>
      <w:i/>
      <w:iCs/>
      <w:color w:val="0F4761" w:themeColor="accent1" w:themeShade="BF"/>
      <w:lang w:val="en-GB"/>
    </w:rPr>
  </w:style>
  <w:style w:type="character" w:styleId="IntenseReference">
    <w:name w:val="Intense Reference"/>
    <w:basedOn w:val="DefaultParagraphFont"/>
    <w:uiPriority w:val="32"/>
    <w:qFormat/>
    <w:rsid w:val="00C754AB"/>
    <w:rPr>
      <w:b/>
      <w:bCs/>
      <w:smallCaps/>
      <w:color w:val="0F4761" w:themeColor="accent1" w:themeShade="BF"/>
      <w:spacing w:val="5"/>
    </w:rPr>
  </w:style>
  <w:style w:type="character" w:styleId="Hyperlink">
    <w:name w:val="Hyperlink"/>
    <w:basedOn w:val="DefaultParagraphFont"/>
    <w:uiPriority w:val="99"/>
    <w:unhideWhenUsed/>
    <w:rsid w:val="00932175"/>
    <w:rPr>
      <w:color w:val="467886" w:themeColor="hyperlink"/>
      <w:u w:val="single"/>
    </w:rPr>
  </w:style>
  <w:style w:type="character" w:styleId="UnresolvedMention">
    <w:name w:val="Unresolved Mention"/>
    <w:basedOn w:val="DefaultParagraphFont"/>
    <w:uiPriority w:val="99"/>
    <w:semiHidden/>
    <w:unhideWhenUsed/>
    <w:rsid w:val="00932175"/>
    <w:rPr>
      <w:color w:val="605E5C"/>
      <w:shd w:val="clear" w:color="auto" w:fill="E1DFDD"/>
    </w:rPr>
  </w:style>
  <w:style w:type="character" w:styleId="FollowedHyperlink">
    <w:name w:val="FollowedHyperlink"/>
    <w:basedOn w:val="DefaultParagraphFont"/>
    <w:uiPriority w:val="99"/>
    <w:semiHidden/>
    <w:unhideWhenUsed/>
    <w:rsid w:val="00305191"/>
    <w:rPr>
      <w:color w:val="96607D" w:themeColor="followedHyperlink"/>
      <w:u w:val="single"/>
    </w:rPr>
  </w:style>
  <w:style w:type="character" w:styleId="CommentReference">
    <w:name w:val="annotation reference"/>
    <w:basedOn w:val="DefaultParagraphFont"/>
    <w:uiPriority w:val="99"/>
    <w:semiHidden/>
    <w:unhideWhenUsed/>
    <w:rsid w:val="00593DEA"/>
    <w:rPr>
      <w:sz w:val="16"/>
      <w:szCs w:val="16"/>
    </w:rPr>
  </w:style>
  <w:style w:type="paragraph" w:styleId="CommentText">
    <w:name w:val="annotation text"/>
    <w:basedOn w:val="Normal"/>
    <w:link w:val="CommentTextChar"/>
    <w:uiPriority w:val="99"/>
    <w:unhideWhenUsed/>
    <w:rsid w:val="00593DEA"/>
    <w:pPr>
      <w:spacing w:line="240" w:lineRule="auto"/>
    </w:pPr>
    <w:rPr>
      <w:sz w:val="20"/>
      <w:szCs w:val="20"/>
    </w:rPr>
  </w:style>
  <w:style w:type="character" w:customStyle="1" w:styleId="CommentTextChar">
    <w:name w:val="Comment Text Char"/>
    <w:basedOn w:val="DefaultParagraphFont"/>
    <w:link w:val="CommentText"/>
    <w:uiPriority w:val="99"/>
    <w:rsid w:val="00593DEA"/>
    <w:rPr>
      <w:sz w:val="20"/>
      <w:szCs w:val="20"/>
      <w:lang w:val="en-GB"/>
    </w:rPr>
  </w:style>
  <w:style w:type="paragraph" w:styleId="CommentSubject">
    <w:name w:val="annotation subject"/>
    <w:basedOn w:val="CommentText"/>
    <w:next w:val="CommentText"/>
    <w:link w:val="CommentSubjectChar"/>
    <w:uiPriority w:val="99"/>
    <w:semiHidden/>
    <w:unhideWhenUsed/>
    <w:rsid w:val="00593DEA"/>
    <w:rPr>
      <w:b/>
      <w:bCs/>
    </w:rPr>
  </w:style>
  <w:style w:type="character" w:customStyle="1" w:styleId="CommentSubjectChar">
    <w:name w:val="Comment Subject Char"/>
    <w:basedOn w:val="CommentTextChar"/>
    <w:link w:val="CommentSubject"/>
    <w:uiPriority w:val="99"/>
    <w:semiHidden/>
    <w:rsid w:val="00593DEA"/>
    <w:rPr>
      <w:b/>
      <w:bCs/>
      <w:sz w:val="20"/>
      <w:szCs w:val="20"/>
      <w:lang w:val="en-GB"/>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rsid w:val="00D703B8"/>
    <w:rPr>
      <w:lang w:val="en-GB"/>
    </w:rPr>
  </w:style>
  <w:style w:type="table" w:styleId="TableGrid">
    <w:name w:val="Table Grid"/>
    <w:basedOn w:val="TableNormal"/>
    <w:uiPriority w:val="39"/>
    <w:rsid w:val="0033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85D01"/>
    <w:rPr>
      <w:color w:val="2B579A"/>
      <w:shd w:val="clear" w:color="auto" w:fill="E1DFDD"/>
    </w:rPr>
  </w:style>
  <w:style w:type="paragraph" w:styleId="Revision">
    <w:name w:val="Revision"/>
    <w:hidden/>
    <w:uiPriority w:val="99"/>
    <w:semiHidden/>
    <w:rsid w:val="00E82C7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2match.com/e/advancing-atmospheric-and-aerial-autonomy"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kri.org/apply-for-funding/how-we-make-decis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kri.org/councils/nerc/guidance-for-applicants/types-of-funding-we-offer/capital-funding/" TargetMode="Externa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https://www.ukri.org/councils/nerc/guidance-for-applicants/types-of-funding-we-offer/capital-funding/" TargetMode="External"/><Relationship Id="rId4" Type="http://schemas.openxmlformats.org/officeDocument/2006/relationships/numbering" Target="numbering.xml"/><Relationship Id="rId9" Type="http://schemas.openxmlformats.org/officeDocument/2006/relationships/hyperlink" Target="https://www.ukri.org/publications/organisation-eligibility/" TargetMode="Externa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5EBC7012-9F64-43A7-8E90-9FE51A6496C0}">
    <t:Anchor>
      <t:Comment id="544227890"/>
    </t:Anchor>
    <t:History>
      <t:Event id="{5F61F922-98DB-49FC-A987-D3C5EB901C91}" time="2026-09-07T12:42:58.969Z">
        <t:Attribution userId="S::magdalena.basiewicz@nerc.ukri.org::f2e912a3-3e75-4c3d-828d-e2344115e914" userProvider="AD" userName="Magdalena Basiewicz - NERC UKRI"/>
        <t:Anchor>
          <t:Comment id="544227890"/>
        </t:Anchor>
        <t:Create/>
      </t:Event>
      <t:Event id="{8C28AB26-DCE8-4CC5-9AE5-1CA105392ECB}" time="2026-09-07T12:42:58.969Z">
        <t:Attribution userId="S::magdalena.basiewicz@nerc.ukri.org::f2e912a3-3e75-4c3d-828d-e2344115e914" userProvider="AD" userName="Magdalena Basiewicz - NERC UKRI"/>
        <t:Anchor>
          <t:Comment id="544227890"/>
        </t:Anchor>
        <t:Assign userId="S::Oliver.Knevitt@nerc.ukri.org::b148225c-67fe-495f-9bf9-3d353a1f120e" userProvider="AD" userName="Oliver Knevitt - NERC UKRI"/>
      </t:Event>
      <t:Event id="{63806910-0AF0-49D0-8640-42B92D05B602}" time="2026-09-07T12:42:58.969Z">
        <t:Attribution userId="S::magdalena.basiewicz@nerc.ukri.org::f2e912a3-3e75-4c3d-828d-e2344115e914" userProvider="AD" userName="Magdalena Basiewicz - NERC UKRI"/>
        <t:Anchor>
          <t:Comment id="544227890"/>
        </t:Anchor>
        <t:SetTitle title="@Oliver Knevitt - NERC UKRI I think we should answer this question during the webinar even though it quite vagu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ab8f46-7ee2-4334-8d66-dc2701e416e8" xsi:nil="true"/>
    <Programme xmlns="e4c33eed-c835-43a7-a0b2-f70c6349f56c" xsi:nil="true"/>
    <lcf76f155ced4ddcb4097134ff3c332f xmlns="e4c33eed-c835-43a7-a0b2-f70c6349f56c">
      <Terms xmlns="http://schemas.microsoft.com/office/infopath/2007/PartnerControls"/>
    </lcf76f155ced4ddcb4097134ff3c332f>
    <Document_x0020_Type xmlns="e4c33eed-c835-43a7-a0b2-f70c6349f5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D1E25B07C58B4292BDA2D592801E06" ma:contentTypeVersion="8" ma:contentTypeDescription="Create a new document." ma:contentTypeScope="" ma:versionID="741b5e47bf41686dfb024ce827894089">
  <xsd:schema xmlns:xsd="http://www.w3.org/2001/XMLSchema" xmlns:xs="http://www.w3.org/2001/XMLSchema" xmlns:p="http://schemas.microsoft.com/office/2006/metadata/properties" xmlns:ns2="e4c33eed-c835-43a7-a0b2-f70c6349f56c" xmlns:ns3="02ab8f46-7ee2-4334-8d66-dc2701e416e8" targetNamespace="http://schemas.microsoft.com/office/2006/metadata/properties" ma:root="true" ma:fieldsID="604ddaf99f14a652728a11195f230330" ns2:_="" ns3:_="">
    <xsd:import namespace="e4c33eed-c835-43a7-a0b2-f70c6349f56c"/>
    <xsd:import namespace="02ab8f46-7ee2-4334-8d66-dc2701e416e8"/>
    <xsd:element name="properties">
      <xsd:complexType>
        <xsd:sequence>
          <xsd:element name="documentManagement">
            <xsd:complexType>
              <xsd:all>
                <xsd:element ref="ns2:Programme" minOccurs="0"/>
                <xsd:element ref="ns2:Document_x0020_Type" minOccurs="0"/>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33eed-c835-43a7-a0b2-f70c6349f56c" elementFormDefault="qualified">
    <xsd:import namespace="http://schemas.microsoft.com/office/2006/documentManagement/types"/>
    <xsd:import namespace="http://schemas.microsoft.com/office/infopath/2007/PartnerControls"/>
    <xsd:element name="Programme" ma:index="8" nillable="true" ma:displayName="Programme" ma:format="Dropdown" ma:internalName="Programme">
      <xsd:simpleType>
        <xsd:restriction base="dms:Choice">
          <xsd:enumeration value="Capital Call"/>
          <xsd:enumeration value="Capital Call 2019"/>
          <xsd:enumeration value="Capital Call 2020"/>
          <xsd:enumeration value="Capital Call 2022"/>
          <xsd:enumeration value="Capital Call 2023"/>
          <xsd:enumeration value="CSRF"/>
          <xsd:enumeration value="CEF"/>
          <xsd:enumeration value="CO2 Storage"/>
          <xsd:enumeration value="DigERep"/>
          <xsd:enumeration value="EISCAT"/>
          <xsd:enumeration value="EISCAT_3D"/>
          <xsd:enumeration value="FDRI"/>
          <xsd:enumeration value="FMRI"/>
          <xsd:enumeration value="MFAB"/>
          <xsd:enumeration value="NZArC"/>
          <xsd:enumeration value="UAS"/>
          <xsd:enumeration value="UKGEOS"/>
          <xsd:enumeration value="Well Found Labs 23-24"/>
        </xsd:restriction>
      </xsd:simpleType>
    </xsd:element>
    <xsd:element name="Document_x0020_Type" ma:index="9" nillable="true" ma:displayName="Doc Type" ma:format="Dropdown" ma:internalName="Document_x0020_Type">
      <xsd:simpleType>
        <xsd:restriction base="dms:Choice">
          <xsd:enumeration value="AO's"/>
          <xsd:enumeration value="Pre-Panel Guidance and Briefings"/>
          <xsd:enumeration value="Lessons Learned"/>
          <xsd:enumeration value="Monitoring and Evaluation"/>
          <xsd:enumeration value="Pre-Panel"/>
          <xsd:enumeration value="Panels"/>
          <xsd:enumeration value="Feedback Forms"/>
          <xsd:enumeration value="Feedback completed"/>
          <xsd:enumeration value="Planning"/>
          <xsd:enumeration value="Remit Checks"/>
          <xsd:enumeration value="Webinars"/>
          <xsd:enumeration value="Post-Panel"/>
          <xsd:enumeration value="Expenses"/>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ab8f46-7ee2-4334-8d66-dc2701e416e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57324e9-2587-4936-9a5f-c58ea05af437}" ma:internalName="TaxCatchAll" ma:showField="CatchAllData" ma:web="02ab8f46-7ee2-4334-8d66-dc2701e41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C0CB2-2A94-4BF5-889B-76F21E33B20E}">
  <ds:schemaRefs>
    <ds:schemaRef ds:uri="http://schemas.microsoft.com/office/2006/metadata/properties"/>
    <ds:schemaRef ds:uri="http://schemas.microsoft.com/office/infopath/2007/PartnerControls"/>
    <ds:schemaRef ds:uri="02ab8f46-7ee2-4334-8d66-dc2701e416e8"/>
    <ds:schemaRef ds:uri="e4c33eed-c835-43a7-a0b2-f70c6349f56c"/>
  </ds:schemaRefs>
</ds:datastoreItem>
</file>

<file path=customXml/itemProps2.xml><?xml version="1.0" encoding="utf-8"?>
<ds:datastoreItem xmlns:ds="http://schemas.openxmlformats.org/officeDocument/2006/customXml" ds:itemID="{B4ECFD50-3056-4E6D-93A5-C0962CE66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33eed-c835-43a7-a0b2-f70c6349f56c"/>
    <ds:schemaRef ds:uri="02ab8f46-7ee2-4334-8d66-dc2701e41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A1C945-5847-408D-8BAF-CB110FBBF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Edoardo Fiordalisi - NERC UKRI</dc:creator>
  <cp:keywords/>
  <dc:description/>
  <cp:lastModifiedBy>Magdalena Basiewicz - NERC UKRI</cp:lastModifiedBy>
  <cp:revision>28</cp:revision>
  <dcterms:created xsi:type="dcterms:W3CDTF">2026-09-21T09:09:00Z</dcterms:created>
  <dcterms:modified xsi:type="dcterms:W3CDTF">2026-09-21T12:12:00Z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c27a6e-c833-42bb-83c2-622284533524_Enabled">
    <vt:lpwstr>true</vt:lpwstr>
  </property>
  <property fmtid="{D5CDD505-2E9C-101B-9397-08002B2CF9AE}" pid="3" name="MSIP_Label_34c27a6e-c833-42bb-83c2-622284533524_SetDate">
    <vt:lpwstr>2026-08-03T13:51:11Z</vt:lpwstr>
  </property>
  <property fmtid="{D5CDD505-2E9C-101B-9397-08002B2CF9AE}" pid="4" name="MSIP_Label_34c27a6e-c833-42bb-83c2-622284533524_Method">
    <vt:lpwstr>Standard</vt:lpwstr>
  </property>
  <property fmtid="{D5CDD505-2E9C-101B-9397-08002B2CF9AE}" pid="5" name="MSIP_Label_34c27a6e-c833-42bb-83c2-622284533524_Name">
    <vt:lpwstr>Official - Public</vt:lpwstr>
  </property>
  <property fmtid="{D5CDD505-2E9C-101B-9397-08002B2CF9AE}" pid="6" name="MSIP_Label_34c27a6e-c833-42bb-83c2-622284533524_SiteId">
    <vt:lpwstr>8bb7e08e-daa4-4a8e-927e-fca38db04b7e</vt:lpwstr>
  </property>
  <property fmtid="{D5CDD505-2E9C-101B-9397-08002B2CF9AE}" pid="7" name="MSIP_Label_34c27a6e-c833-42bb-83c2-622284533524_ActionId">
    <vt:lpwstr>6e5fb71a-ce68-40a4-9541-9bef6da5c9cf</vt:lpwstr>
  </property>
  <property fmtid="{D5CDD505-2E9C-101B-9397-08002B2CF9AE}" pid="8" name="MSIP_Label_34c27a6e-c833-42bb-83c2-622284533524_ContentBits">
    <vt:lpwstr>0</vt:lpwstr>
  </property>
  <property fmtid="{D5CDD505-2E9C-101B-9397-08002B2CF9AE}" pid="9" name="MSIP_Label_34c27a6e-c833-42bb-83c2-622284533524_Tag">
    <vt:lpwstr>10, 3, 0, 1</vt:lpwstr>
  </property>
  <property fmtid="{D5CDD505-2E9C-101B-9397-08002B2CF9AE}" pid="10" name="ContentTypeId">
    <vt:lpwstr>0x0101009ED1E25B07C58B4292BDA2D592801E06</vt:lpwstr>
  </property>
  <property fmtid="{D5CDD505-2E9C-101B-9397-08002B2CF9AE}" pid="11" name="MediaServiceImageTags">
    <vt:lpwstr/>
  </property>
</Properties>
</file>